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right"/>
        <w:bidi/>
      </w:pPr>
      <w:r>
        <w:rPr>
          <w:rFonts w:ascii="Traditional Arabic" w:hAnsi="Traditional Arabic" w:cs="Traditional Arabic"/>
          <w:b/>
          <w:sz w:val="36"/>
        </w:rPr>
        <w:t>الخطة الاستراتيجية لتأسيس مجموعة عقارية قابضة نوعية في الرياض</w:t>
      </w:r>
    </w:p>
    <w:p>
      <w:pPr>
        <w:spacing w:after="80" w:line="276" w:lineRule="auto"/>
        <w:jc w:val="right"/>
        <w:bidi/>
      </w:pPr>
      <w:r>
        <w:rPr>
          <w:rFonts w:ascii="Traditional Arabic" w:hAnsi="Traditional Arabic" w:cs="Traditional Arabic"/>
          <w:b/>
          <w:sz w:val="36"/>
        </w:rPr>
        <w:t>المنزل (The Habitat)</w:t>
      </w:r>
    </w:p>
    <w:p>
      <w:pPr>
        <w:spacing w:after="80" w:line="276" w:lineRule="auto"/>
        <w:jc w:val="right"/>
        <w:bidi/>
      </w:pPr>
      <w:r>
        <w:rPr>
          <w:rFonts w:ascii="Traditional Arabic" w:hAnsi="Traditional Arabic" w:cs="Traditional Arabic"/>
          <w:b/>
          <w:sz w:val="26"/>
        </w:rPr>
        <w:t>منصة سكنية تشغيلية مؤسسية تبدأ بإدارة أصول الغير، ثم تنتقل إلى الاستثمار المشترك والتطوير والاحتفاظ الانتقائي</w:t>
      </w:r>
    </w:p>
    <w:p>
      <w:pPr>
        <w:spacing w:after="80" w:line="276" w:lineRule="auto"/>
        <w:jc w:val="right"/>
        <w:bidi/>
      </w:pPr>
      <w:r>
        <w:rPr>
          <w:rFonts w:ascii="Traditional Arabic" w:hAnsi="Traditional Arabic" w:cs="Traditional Arabic"/>
          <w:b w:val="0"/>
          <w:sz w:val="22"/>
        </w:rPr>
        <w:t>وثيقة سرية وخاصة معدة للنقاش مع الشريك الاستثماري المحتمل الأستاذ محمد الماجد</w:t>
      </w:r>
    </w:p>
    <w:p>
      <w:pPr>
        <w:spacing w:after="80" w:line="276" w:lineRule="auto"/>
        <w:jc w:val="right"/>
        <w:bidi/>
      </w:pPr>
      <w:r>
        <w:rPr>
          <w:rFonts w:ascii="Traditional Arabic" w:hAnsi="Traditional Arabic" w:cs="Traditional Arabic"/>
          <w:b w:val="0"/>
          <w:sz w:val="22"/>
        </w:rPr>
        <w:t>يونيو 2026</w:t>
      </w:r>
    </w:p>
    <w:p>
      <w:pPr>
        <w:spacing w:after="80" w:line="276" w:lineRule="auto"/>
        <w:jc w:val="right"/>
        <w:bidi/>
      </w:pPr>
      <w:r>
        <w:rPr>
          <w:rFonts w:ascii="Traditional Arabic" w:hAnsi="Traditional Arabic" w:cs="Traditional Arabic"/>
          <w:b w:val="0"/>
          <w:sz w:val="20"/>
        </w:rPr>
        <w:t>تقوم هذه الوثيقة على بيانات سوقية عامة وافتراضات تخطيطية أولية. ولا تمثل دراسة جدوى نهائية أو عرضًا للأوراق المالية أو استشارة قانونية أو ضريبية.</w:t>
      </w:r>
    </w:p>
    <w:p>
      <w:pPr>
        <w:spacing w:after="80" w:line="276" w:lineRule="auto"/>
        <w:jc w:val="right"/>
        <w:bidi/>
      </w:pPr>
      <w:r>
        <w:rPr>
          <w:rFonts w:ascii="Traditional Arabic" w:hAnsi="Traditional Arabic" w:cs="Traditional Arabic"/>
          <w:b w:val="0"/>
          <w:sz w:val="22"/>
        </w:rPr>
      </w:r>
    </w:p>
    <w:p>
      <w:pPr>
        <w:spacing w:after="80" w:line="276" w:lineRule="auto"/>
        <w:jc w:val="right"/>
        <w:bidi/>
      </w:pPr>
      <w:r>
        <w:rPr>
          <w:rFonts w:ascii="Traditional Arabic" w:hAnsi="Traditional Arabic" w:cs="Traditional Arabic"/>
          <w:b/>
          <w:sz w:val="24"/>
        </w:rPr>
        <w:t>منهجية الوثيقة</w:t>
      </w:r>
    </w:p>
    <w:p>
      <w:pPr>
        <w:spacing w:after="80" w:line="276" w:lineRule="auto"/>
        <w:jc w:val="right"/>
        <w:bidi/>
      </w:pPr>
      <w:r>
        <w:rPr>
          <w:rFonts w:ascii="Traditional Arabic" w:hAnsi="Traditional Arabic" w:cs="Traditional Arabic"/>
          <w:b/>
          <w:sz w:val="24"/>
        </w:rPr>
        <w:t>غرض الوثيقة وحدودها</w:t>
      </w:r>
    </w:p>
    <w:p>
      <w:pPr>
        <w:spacing w:after="80" w:line="276" w:lineRule="auto"/>
        <w:jc w:val="right"/>
        <w:bidi/>
      </w:pPr>
      <w:r>
        <w:rPr>
          <w:rFonts w:ascii="Traditional Arabic" w:hAnsi="Traditional Arabic" w:cs="Traditional Arabic"/>
          <w:b w:val="0"/>
          <w:sz w:val="22"/>
        </w:rPr>
        <w:t>أُعدت هذه الوثيقة لتقديم تصور استراتيجي واستثماري متكامل لتأسيس منصة سكنية تشغيلية في الرياض، ولتمكين الشريك الاستثماري المحتمل من تقييم منطق الفرصة، ونموذج العمل، ومتطلبات رأس المال، ومخاطر التنفيذ، ومسار خلق القيمة خلال خمس سنوات. وتجمع الوثيقة بين رؤية المؤسس، والبحث المكتبي في السوق، والمقارنات المرجعية مع أسواق إقليمية ودولية، وافتراضات مالية أولية قابلة للاختبار.</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تمييز ضروري بين الحقائق والافتراضات</w:t>
              <w:br/>
              <w:t>الأرقام السوقية الواردة في الوثيقة مدعومة بمصادر منشورة ومؤرخة. أما التوقعات المالية ورسوم الإدارة ومعدلات النمو فهي افتراضات تخطيطية أولية، وليست وعودًا أو تنبؤات مؤكدة. ويجب تحويلها إلى نموذج مالي تفصيلي بعد تحديد الأصل الأول، وحجم الوحدات، ومزيج المستأجرين، وشروط عقد الإدارة.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التوصية الأساسية هي عدم البدء كمطور يستهلك رأس المال في شراء الأرض والإنشاء، بل البدء كمنصة تشغيل وإدارة للغير، تستحوذ على تجربة العميل، والمعايير، والبيانات، والعلاقة مع المالك، ثم تنتقل تدريجيًا إلى الاستثمار المشترك والتطوير والاحتفاظ الانتقائي بالأصول. هذا الترتيب يخفض مخاطر البداية، ويسرع إثبات النموذج، ويجعل تحقيق نقطة التعادل التشغيلي في السنة الأولى هدفًا ممكنًا إذا سبقه إغلاق عقود إدارة كافية.</w:t>
      </w:r>
    </w:p>
    <w:p>
      <w:pPr>
        <w:spacing w:after="80" w:line="276" w:lineRule="auto"/>
        <w:jc w:val="right"/>
        <w:bidi/>
      </w:pPr>
      <w:r>
        <w:rPr>
          <w:rFonts w:ascii="Traditional Arabic" w:hAnsi="Traditional Arabic" w:cs="Traditional Arabic"/>
          <w:b/>
          <w:sz w:val="24"/>
        </w:rPr>
        <w:t>خريطة الوثيقة</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المحور</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السؤال الذي يجيب عنه</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الأطروحة الاستثمارية والسوق</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لماذا توجد الفرصة؟ ولماذا الرياض؟ وما الذي يمكن تعلمه من الأسواق الأكثر نضجًا؟</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نموذج العمل وخلق القيمة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كيف تبدأ الشركة دون تملك أصول؟ وكيف تنتقل إلى التملك المشترك ثم التطوير والاحتفاظ؟</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المنتج والعلامة والتجربة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كيف يتحول السكن إلى تجربة ضيافة طويلة الأجل دون تضخم في التكلفة أو ضعف في الإشغال؟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المحرك التجاري والتشغيلي</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كيف تُكتسب الأصول والعملاء؟ وكيف تُدار الخدمات من خلال موردين خارجيين مع بقاء السيطرة داخل الشركة؟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الخطة المالية والاستثمارية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كيف تتحقق نقطة التعادل؟ وما مسار الإيرادات والأرباح ورأس المال والملكية خلال خمس سنوات؟</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التنفيذ والمخاطر</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ما خطة المائة يوم والسنة الأولى؟ وما مؤشرات النجاح ومخاطر الفشل وآليات الحد منها؟</w:t>
            </w:r>
          </w:p>
        </w:tc>
      </w:tr>
    </w:tbl>
    <w:p>
      <w:pPr>
        <w:spacing w:after="80" w:line="276" w:lineRule="auto"/>
        <w:jc w:val="right"/>
        <w:bidi/>
      </w:pP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01</w:t>
              <w:br/>
              <w:t>الأطروحة الاستثمارية</w:t>
              <w:br/>
              <w:t>الفرصة، السوق، والتموضع الذي يمكن الدفاع عنه</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1.1  الملخص التنفيذي</w:t>
      </w:r>
    </w:p>
    <w:p>
      <w:pPr>
        <w:spacing w:after="80" w:line="276" w:lineRule="auto"/>
        <w:jc w:val="right"/>
        <w:bidi/>
      </w:pPr>
      <w:r>
        <w:rPr>
          <w:rFonts w:ascii="Traditional Arabic" w:hAnsi="Traditional Arabic" w:cs="Traditional Arabic"/>
          <w:b w:val="0"/>
          <w:sz w:val="22"/>
        </w:rPr>
        <w:t>لا تتمحور الفرصة حول تأسيس شركة تطوير عقاري تقليدية، بل حول بناء منصة سكنية تشغيلية مؤسسية تجمع بين الانضباط الاستثماري، وجودة التشغيل، وفهم تجربة الساكن، وتستفيد من رأس مال الغير قبل أن تتوسع في تملك الأصول. وتبدأ المنصة من الرياض؛ حيث يتسارع نمو السكان والوظائف، بينما تتزايد الحاجة إلى سكن مؤجر أعلى جودة وأكثر وضوحًا في التجربة.</w:t>
      </w:r>
    </w:p>
    <w:p>
      <w:pPr>
        <w:spacing w:after="80" w:line="276" w:lineRule="auto"/>
        <w:jc w:val="right"/>
        <w:bidi/>
      </w:pPr>
      <w:r>
        <w:rPr>
          <w:rFonts w:ascii="Traditional Arabic" w:hAnsi="Traditional Arabic" w:cs="Traditional Arabic"/>
          <w:b w:val="0"/>
          <w:sz w:val="22"/>
        </w:rPr>
        <w:t>بلغ عدد سكان المملكة 35.3 مليون نسمة في منتصف عام 2024، بنمو سنوي قدره 4.7%، ووصل عدد غير السعوديين إلى 15.7 مليون نسمة، واستحوذوا على 75.6% من الزيادة السكانية السنوية.[1] وعلى مستوى الرياض، تتوقع Knight Frank ارتفاع سكان المدينة من 7 ملايين في تعداد 2022 إلى 9.6 ملايين بحلول 2030، بما يعادل نموًا مركبًا يقارب 4.1% سنويًا.[2] وهذه الديناميكية لا تضمن نجاح أي مشروع؛ لكنها تخلق قاعدة طلب واسعة تحتاج إلى انتقاء دقيق للحي، والشريحة، والسعر، ونوع الوحدة.</w:t>
      </w:r>
    </w:p>
    <w:p>
      <w:pPr>
        <w:spacing w:after="80" w:line="276" w:lineRule="auto"/>
        <w:jc w:val="right"/>
        <w:bidi/>
      </w:pPr>
      <w:r>
        <w:rPr>
          <w:rFonts w:ascii="Traditional Arabic" w:hAnsi="Traditional Arabic" w:cs="Traditional Arabic"/>
          <w:b w:val="0"/>
          <w:sz w:val="22"/>
        </w:rPr>
        <w:t>تأتي الفرصة في وقت يشهد فيه السوق السعودي تحولات متعارضة: ارتفاعًا في الأسعار وتوسعًا في العرض من جهة، وتراجعًا في أحجام صفقات البيع نتيجة ضغوط القدرة الشرائية والتمويل من جهة أخرى. فقد سجلت الرياض نحو 56.6 ألف صفقة سكنية خلال 2025، بانخفاض 31.4% عن العام السابق، مع استمرار ارتفاع أسعار الشقق 6.6% والفلل 9.7%.[3] كما يُتوقع تسليم نحو 70 ألف وحدة في الرياض خلال العامين التاليين.[4] والنتيجة الاستراتيجية هي أن النجاح لن يكون لمن يبني أكثر، بل لمن يختار المنتج القابل للإشغال، ويضبط التكلفة، ويحتفظ بالمستأجر، ويرفع صافي الدخل التشغيلي.</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القرار الاستراتيجي المقترح</w:t>
              <w:br/>
              <w:t>الاستثمار في منصة تشغيل لا في مشروع واحد: تبدأ الشركة بعقود إدارة وتشغيل للغير، وتحقق دخلًا من الرسوم، وتبني سجلًا وبيانات وعلامة تجارية، ثم تستثمر جزءًا من أرباحها ورأس مال شركائها في المشاريع التالية، وصولًا إلى تطوير أصول تُباع جزئيًا مع بقاء إدارتها تحت المنصة.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تتمحور الفكرة حول تأسيس مجموعة عقارية قابضة نوعية تحمل علامة المنزل (The Habitat)، وتبدأ من الرياض بوصفها سوقًا عالي الطلب، سريع التحول، ومفتوحًا أمام نماذج السكن المؤسسي المدارة باحتراف. لا تهدف المبادرة إلى تأسيس مطور عقاري جديد يضاف إلى قائمة المطورين، بل إلى بناء شركة تشغيل سكني متخصصة تضع الوحدة السكنية وتجربة الساكن في قلب النموذج، ثم تبني فوقها منصة قابلة للتوسع.</w:t>
      </w:r>
    </w:p>
    <w:p>
      <w:pPr>
        <w:spacing w:after="80" w:line="276" w:lineRule="auto"/>
        <w:jc w:val="right"/>
        <w:bidi/>
      </w:pPr>
      <w:r>
        <w:rPr>
          <w:rFonts w:ascii="Traditional Arabic" w:hAnsi="Traditional Arabic" w:cs="Traditional Arabic"/>
          <w:b w:val="0"/>
          <w:sz w:val="22"/>
        </w:rPr>
        <w:t>تقوم الفلسفة الاستثمارية على أن العقار السكني لم يعد منتجًا إنشائيًا فقط، بل أصبح منتجًا تشغيليًا. قيمة الأصل لا تنتهي عند اكتمال البناء، بل تبدأ عند لحظة تشغيله: كيف يتم تسعيره، كيف يؤجر، كيف تتم صيانته، كيف يشعر الساكن داخله، كيف تتم إدارة العلاقة معه، وكيف يمكن رفع الدخل التشغيلي دون إضعاف التجربة.</w:t>
      </w:r>
    </w:p>
    <w:p>
      <w:pPr>
        <w:spacing w:after="80" w:line="276" w:lineRule="auto"/>
        <w:jc w:val="right"/>
        <w:bidi/>
      </w:pPr>
      <w:r>
        <w:rPr>
          <w:rFonts w:ascii="Traditional Arabic" w:hAnsi="Traditional Arabic" w:cs="Traditional Arabic"/>
          <w:b w:val="0"/>
          <w:sz w:val="22"/>
        </w:rPr>
        <w:t>تبدأ المنزل بنموذج متوازن يجمع بين التشغيل والتملك الجزئي. في السنة الأولى، تستهدف الشركة إدارة ثلاثة مجمعات سكنية صغيرة إلى متوسطة بإجمالي يقارب 700 وحدة سكنية، مع امتلاك 20% من الوحدات أو حقوقها الاقتصادية، وإدارة بقية الوحدات لصالح ملاك أو مستثمرين خارجيين. يتراوح متوسط الإيجار السنوي المفترض للوحدة بين 90 ألف و120 ألف ريال، وهو نطاق يعكس منتجًا نوعيًا لكنه لا يعتمد على فخامة استعراضية ضيقة السوق.</w:t>
      </w:r>
    </w:p>
    <w:p>
      <w:pPr>
        <w:spacing w:after="80" w:line="276" w:lineRule="auto"/>
        <w:jc w:val="right"/>
        <w:bidi/>
      </w:pPr>
      <w:r>
        <w:rPr>
          <w:rFonts w:ascii="Traditional Arabic" w:hAnsi="Traditional Arabic" w:cs="Traditional Arabic"/>
          <w:b w:val="0"/>
          <w:sz w:val="22"/>
        </w:rPr>
        <w:t>الهدف في السنة الأولى ليس بناء جهاز إداري ضخم ولا امتلاك جميع الأصول، بل إثبات نموذج التشغيل وتحقيق نقطة التعادل من خلال رسوم إدارة وتشغيل وتأجير وتسويق وحوافز أداء. ومع اتساع قاعدة الوحدات تحت الإدارة، تبدأ الشركة في زيادة نسبتها الاستثمارية عبر مركبات مستقلة (Investment Vehicles) وصناديق أو شراكات، بحيث ترتفع حصة المجموعة في المشاريع اللاحقة إلى 15% ثم 25%، قبل الوصول إلى نموذج بيع وحدات للمستثمرين مع احتفاظ المجموعة بنسبة لا تقل عن 30% في الأصول المختارة.</w:t>
      </w:r>
    </w:p>
    <w:p>
      <w:pPr>
        <w:spacing w:after="80" w:line="276" w:lineRule="auto"/>
        <w:jc w:val="right"/>
        <w:bidi/>
      </w:pPr>
      <w:r>
        <w:rPr>
          <w:rFonts w:ascii="Traditional Arabic" w:hAnsi="Traditional Arabic" w:cs="Traditional Arabic"/>
          <w:b w:val="0"/>
          <w:sz w:val="22"/>
        </w:rPr>
        <w:t>تستند الاستراتيجية إلى تصور واضح: المنزل ليست شركة صاخبة في التجربة ولا تقليدية في التشغيل. هي شركة هادئة، راقية، محافظة، عملية، وتفصيلية. موقعها في السوق بين فخامة الفنادق وانضباط إدارة الأصول؛ محافظة غير جامدة، هادئة غير مملة، راقية غير استعراضية.</w:t>
      </w:r>
    </w:p>
    <w:p>
      <w:pPr>
        <w:spacing w:after="80" w:line="276" w:lineRule="auto"/>
        <w:jc w:val="right"/>
        <w:bidi/>
      </w:pPr>
      <w:r>
        <w:rPr>
          <w:rFonts w:ascii="Traditional Arabic" w:hAnsi="Traditional Arabic" w:cs="Traditional Arabic"/>
          <w:b w:val="0"/>
          <w:sz w:val="22"/>
        </w:rPr>
        <w:t>• إطلاق منصة تشغيل سكني متخصصة في الرياض.</w:t>
      </w:r>
    </w:p>
    <w:p>
      <w:pPr>
        <w:spacing w:after="80" w:line="276" w:lineRule="auto"/>
        <w:jc w:val="right"/>
        <w:bidi/>
      </w:pPr>
      <w:r>
        <w:rPr>
          <w:rFonts w:ascii="Traditional Arabic" w:hAnsi="Traditional Arabic" w:cs="Traditional Arabic"/>
          <w:b w:val="0"/>
          <w:sz w:val="22"/>
        </w:rPr>
        <w:t>• إدارة 700 وحدة في السنة الأولى موزعة على ثلاثة مشاريع.</w:t>
      </w:r>
    </w:p>
    <w:p>
      <w:pPr>
        <w:spacing w:after="80" w:line="276" w:lineRule="auto"/>
        <w:jc w:val="right"/>
        <w:bidi/>
      </w:pPr>
      <w:r>
        <w:rPr>
          <w:rFonts w:ascii="Traditional Arabic" w:hAnsi="Traditional Arabic" w:cs="Traditional Arabic"/>
          <w:b w:val="0"/>
          <w:sz w:val="22"/>
        </w:rPr>
        <w:t>• امتلاك 20% من الوحدات في السنة الأولى، مع إدارة كامل الأصول.</w:t>
      </w:r>
    </w:p>
    <w:p>
      <w:pPr>
        <w:spacing w:after="80" w:line="276" w:lineRule="auto"/>
        <w:jc w:val="right"/>
        <w:bidi/>
      </w:pPr>
      <w:r>
        <w:rPr>
          <w:rFonts w:ascii="Traditional Arabic" w:hAnsi="Traditional Arabic" w:cs="Traditional Arabic"/>
          <w:b w:val="0"/>
          <w:sz w:val="22"/>
        </w:rPr>
        <w:t>• تحقيق نقطة التعادل مبكرًا عبر رسوم التشغيل والتأجير والحوافز.</w:t>
      </w:r>
    </w:p>
    <w:p>
      <w:pPr>
        <w:spacing w:after="80" w:line="276" w:lineRule="auto"/>
        <w:jc w:val="right"/>
        <w:bidi/>
      </w:pPr>
      <w:r>
        <w:rPr>
          <w:rFonts w:ascii="Traditional Arabic" w:hAnsi="Traditional Arabic" w:cs="Traditional Arabic"/>
          <w:b w:val="0"/>
          <w:sz w:val="22"/>
        </w:rPr>
        <w:t>• الوصول إلى 15,000 وحدة تحت الإدارة بحلول 2034.</w:t>
      </w:r>
    </w:p>
    <w:p>
      <w:pPr>
        <w:spacing w:after="80" w:line="276" w:lineRule="auto"/>
        <w:jc w:val="right"/>
        <w:bidi/>
      </w:pPr>
      <w:r>
        <w:rPr>
          <w:rFonts w:ascii="Traditional Arabic" w:hAnsi="Traditional Arabic" w:cs="Traditional Arabic"/>
          <w:b w:val="0"/>
          <w:sz w:val="22"/>
        </w:rPr>
        <w:t>تستند فرصة المنزل إلى سوق سكني كبير في حجمه، وسريع في تحوله، ومتنوع في احتياجاته. وفق بيانات تعداد 2022، بلغ عدد الوحدات السكنية في المملكة نحو 8.17 مليون وحدة، استحوذت منطقة الرياض على نحو 28% منها، أي ما يقارب 2.27 مليون وحدة. كما تشير بيانات DataSaudi إلى أن عدد المساكن في منطقة الرياض بلغ 3.12 مليون مسكن في 2022، وأن عدد الأسر بلغ 2.27 مليون أسرة في العام نفسه.</w:t>
      </w:r>
    </w:p>
    <w:p>
      <w:pPr>
        <w:spacing w:after="80" w:line="276" w:lineRule="auto"/>
        <w:jc w:val="right"/>
        <w:bidi/>
      </w:pPr>
      <w:r>
        <w:rPr>
          <w:rFonts w:ascii="Traditional Arabic" w:hAnsi="Traditional Arabic" w:cs="Traditional Arabic"/>
          <w:b w:val="0"/>
          <w:sz w:val="22"/>
        </w:rPr>
        <w:t>في 2025، تظهر بيانات DataSaudi للوحدات السكنية المشغولة بأسر سعودية في منطقة الرياض أن الفلل تمثل 43.8%، والشقق 36.3%، والأدوار 16.1%، والبيوت التقليدية 3.4%، وأنواع أخرى 0.4%. هذه الأرقام تعكس سوقًا لا يزال للفلل حضور قوي فيه، لكنه في الوقت ذاته يشهد وزنًا متزايدًا للشقق والمساكن متعددة الأسر، وهي المساحة التي تستهدفها المنزل بأسلوب مختلف.</w:t>
      </w:r>
    </w:p>
    <w:p>
      <w:pPr>
        <w:spacing w:after="80" w:line="276" w:lineRule="auto"/>
        <w:jc w:val="right"/>
        <w:bidi/>
      </w:pPr>
      <w:r>
        <w:rPr>
          <w:rFonts w:ascii="Traditional Arabic" w:hAnsi="Traditional Arabic" w:cs="Traditional Arabic"/>
          <w:b w:val="0"/>
          <w:sz w:val="22"/>
        </w:rPr>
        <w:t>يضاف إلى ذلك أن متوسط حجم الأسرة في الرياض يختلف جذريًا بين الأسر السعودية وغير السعودية؛ إذ يبلغ نحو 4.8 أفراد للأسر السعودية، ونحو 2.6 للأسر غير السعودية. هذه الفجوة مهمة تصميميًا وتشغيليًا: المنتج يجب ألا يكون نسخة واحدة لكل العملاء، بل مجموعة وحدات وأحجام ومرافق تستوعب مراحل الحياة المختلفة.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المؤشر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الرقم / النسبة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الدلالة الاستراتيجية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الوحدات السكنية في المملكة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نحو 8.17 مليون وحدة - تعداد 2022</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قاعدة سوقية كبيرة تسمح بظهور منصات متخصصة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حصة الرياض من الوحدات السكنية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نحو 28% - قرابة 2.27 مليون وحدة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الرياض هي السوق الطبيعي للانطلاق</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المساكن في منطقة الرياض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3.12 مليون مسكن في 2022</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عمق في قاعدة الأصول القابلة للإدارة أو إعادة التموضع</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الأسر في منطقة الرياض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2.27 مليون أسرة في 2022</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طلب كبير ومتعدد الشرائح</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الشقق ضمن وحدات الأسر السعودية في الرياض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36.3% في 2025</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نموذج الشقق والمجمعات المؤجرة قابل للتوسع إذا عالج مخاوف التصميم والخدمة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متوسط حجم الأسرة السعودية في الرياض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4.8 أفراد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الحاجة إلى وحدات مرنة، غرف كافية، تخزين، خصوصية، ومرافق عائلية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متوسط حجم الأسرة غير السعودية في الرياض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2.6 أفراد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فرصة للوحدات المتوسطة والصغيرة والمفروشة جزئيًا أو المدارة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الأرقام لا تعني أن السوق يحتاج إلى وحدات أكثر فقط. الأهم أنها تشير إلى وجود كتلة كبيرة من الأسر والمهنيين والمقيمين داخل مدينة تنمو وظيفيًا وسكانيًا، لكن خيارات السكن المؤجر لا تزال متفاوتة في الجودة والتشغيل. هذه المسافة بين الطلب الكمي وجودة التجربة هي مساحة المنزل.</w:t>
      </w:r>
    </w:p>
    <w:p>
      <w:pPr>
        <w:spacing w:after="80" w:line="276" w:lineRule="auto"/>
        <w:jc w:val="right"/>
        <w:bidi/>
      </w:pPr>
      <w:r>
        <w:rPr>
          <w:rFonts w:ascii="Traditional Arabic" w:hAnsi="Traditional Arabic" w:cs="Traditional Arabic"/>
          <w:b w:val="0"/>
          <w:sz w:val="22"/>
        </w:rPr>
        <w:t>القيد التنظيمي المتعلق بإيقاف زيادات الإيجار في الرياض لمدة خمس سنوات داخل النطاق العمراني يزيد أهمية التشغيل. في بيئة لا يمكن فيها الاعتماد فقط على رفع الإيجار السنوي، يصبح رفع الدخل من خلال الإشغال، خفض أيام الوحدات الشاغرة، تحسين التجديد، وضبط المصاريف هو مصدر القيمة الرئيسي.</w:t>
      </w:r>
    </w:p>
    <w:p>
      <w:pPr>
        <w:spacing w:after="80" w:line="276" w:lineRule="auto"/>
        <w:jc w:val="right"/>
        <w:bidi/>
      </w:pPr>
      <w:r>
        <w:rPr>
          <w:rFonts w:ascii="Traditional Arabic" w:hAnsi="Traditional Arabic" w:cs="Traditional Arabic"/>
          <w:b w:val="0"/>
          <w:sz w:val="22"/>
        </w:rPr>
        <w:t>بناءً على ذلك، يجب أن تصمم المنزل المنتج بطريقة تحقق قابلية إشغال عالية من البداية، لا بطريقة تعتمد على وعد بأن الأسعار سترتفع لاحقًا. هذه نقطة جوهرية في النموذج: القيمة لا تأتي من المضاربة على الإيجار، بل من جودة الإدارة وتماسك التجربة وملاءمة المنتج للطلب.</w:t>
      </w:r>
    </w:p>
    <w:p>
      <w:pPr>
        <w:spacing w:after="80" w:line="276" w:lineRule="auto"/>
        <w:jc w:val="right"/>
        <w:bidi/>
      </w:pPr>
      <w:r>
        <w:rPr>
          <w:rFonts w:ascii="Traditional Arabic" w:hAnsi="Traditional Arabic" w:cs="Traditional Arabic"/>
          <w:b w:val="0"/>
          <w:sz w:val="22"/>
        </w:rPr>
        <w:t>• الطلب موجود، لكن لا يكفي وحده لضمان النجاح.</w:t>
      </w:r>
    </w:p>
    <w:p>
      <w:pPr>
        <w:spacing w:after="80" w:line="276" w:lineRule="auto"/>
        <w:jc w:val="right"/>
        <w:bidi/>
      </w:pPr>
      <w:r>
        <w:rPr>
          <w:rFonts w:ascii="Traditional Arabic" w:hAnsi="Traditional Arabic" w:cs="Traditional Arabic"/>
          <w:b w:val="0"/>
          <w:sz w:val="22"/>
        </w:rPr>
        <w:t>• تجميد الزيادات الإيجارية يعزز أهمية رفع الإشغال وخفض الوحدات الشاغرة.</w:t>
      </w:r>
    </w:p>
    <w:p>
      <w:pPr>
        <w:spacing w:after="80" w:line="276" w:lineRule="auto"/>
        <w:jc w:val="right"/>
        <w:bidi/>
      </w:pPr>
      <w:r>
        <w:rPr>
          <w:rFonts w:ascii="Traditional Arabic" w:hAnsi="Traditional Arabic" w:cs="Traditional Arabic"/>
          <w:b w:val="0"/>
          <w:sz w:val="22"/>
        </w:rPr>
        <w:t>• الوحدة يجب أن تكون قابلة للتأجير بسرعة، لا فقط جميلة في الصور.</w:t>
      </w:r>
    </w:p>
    <w:p>
      <w:pPr>
        <w:spacing w:after="80" w:line="276" w:lineRule="auto"/>
        <w:jc w:val="right"/>
        <w:bidi/>
      </w:pPr>
      <w:r>
        <w:rPr>
          <w:rFonts w:ascii="Traditional Arabic" w:hAnsi="Traditional Arabic" w:cs="Traditional Arabic"/>
          <w:b w:val="0"/>
          <w:sz w:val="22"/>
        </w:rPr>
        <w:t>• التصميم يجب أن يخدم الراحة والصيانة والتجديد، لا الانطباع الأول فقط.</w:t>
      </w:r>
    </w:p>
    <w:p>
      <w:pPr>
        <w:spacing w:after="80" w:line="276" w:lineRule="auto"/>
        <w:jc w:val="right"/>
        <w:bidi/>
      </w:pPr>
      <w:r>
        <w:rPr>
          <w:rFonts w:ascii="Traditional Arabic" w:hAnsi="Traditional Arabic" w:cs="Traditional Arabic"/>
          <w:b/>
          <w:sz w:val="26"/>
        </w:rPr>
        <w:t>1.2  القضية الاستثمارية في صفحة واحدة</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البعد</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منطق الاستثمار</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قاعدة الطلب</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نمو السكان والوظائف، وتزايد شرائح الموظفين التنفيذيين والعائلات والوافدين والشركات التي تحتاج إلى سكن مؤجر مُدار.</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الفجوة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تشتت بين مطور يبيع، ومالك يؤجر، ومشغل يقدم خدمات متفرقة؛ مع نقص في منصة تتولى المنتج والتشغيل والبيانات والعلامة تحت معيار واحد.</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دخول منخفض رأس المال</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البدء بإدارة أصول مملوكة بالكامل للغير، مع تحميل تكاليف الموقع على ميزانية الأصل، والإبقاء على فريق مركزي صغير.</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دخل متكرر</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رسوم إدارة سنوية، ورسوم الإعداد والتجهيز والخدمات المشتركة، وحافز أداء مرتبط بتحسن صافي الدخل التشغيلي.</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خيار التملك</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الانتقال إلى استثمار أقلية عبر صناديق أو شركات مشروع، ثم تطوير مشاريع تُباع للمستثمرين مع احتفاظ المنصة بنسبة 30% مبدئيًا.</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خندق تنافسي</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معايير تصميم وتشغيل، بيانات سلوك المستأجر، شبكة موردين، عقود طويلة الأجل، وعلامة تجارية ترفع الثقة والتحويل والاحتفاظ.</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مخاطر يمكن ضبطها</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عدم ربط النمو بشراء الأراضي من البداية، وعدم بناء جهاز خدمات ضخم، واعتماد بوابات قرار قبل كل توسع.</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مسار التخارج</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جولة مؤسسية، بيع استراتيجي، إدراج في السوق الموازية، أو انتقال لاحق إلى السوق الرئيسية عند تحقق الحجم والربحية والحوكمة.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1.3  الرؤية والتموضع</w:t>
      </w:r>
    </w:p>
    <w:p>
      <w:pPr>
        <w:spacing w:after="80" w:line="276" w:lineRule="auto"/>
        <w:jc w:val="right"/>
        <w:bidi/>
      </w:pPr>
      <w:r>
        <w:rPr>
          <w:rFonts w:ascii="Traditional Arabic" w:hAnsi="Traditional Arabic" w:cs="Traditional Arabic"/>
          <w:b w:val="0"/>
          <w:sz w:val="22"/>
        </w:rPr>
        <w:t>الرؤية هي بناء إحدى أبرز منصات السكن المؤجر المُدار في المملكة، تبدأ من الرياض وتجمع بين ثلاث قدرات متكاملة: تخصيص رأس المال (Capital Allocation)، والتشغيل السكني (Residential Operations)، والتطوير المستلهم من الضيافة (Hospitality-Inspired Development). ولا تعني هذه الصياغة جمع أنشطة متعددة في هيكل ثقيل؛ بل تعني ترتيب القدرات بحسب نضج الشركة، بحيث يسبق التشغيل التملك، وتسبق البيانات التوسع، ويسبق إثبات الإشغال التطوير واسع النطاق.</w:t>
      </w:r>
    </w:p>
    <w:p>
      <w:pPr>
        <w:spacing w:after="80" w:line="276" w:lineRule="auto"/>
        <w:jc w:val="right"/>
        <w:bidi/>
      </w:pPr>
      <w:r>
        <w:rPr>
          <w:rFonts w:ascii="Traditional Arabic" w:hAnsi="Traditional Arabic" w:cs="Traditional Arabic"/>
          <w:b w:val="0"/>
          <w:sz w:val="22"/>
        </w:rPr>
        <w:t>التموضع المقترح ليس في أعلى السوق الفاخر بالضرورة، ولا في السوق الجماهيري منخفض الخدمة. بل في شريحة سكنية نوعية ذات قيمة واضحة: تصميم جيد، خدمة موثوقة، إجراءات سهلة، ومرافق عملية، مقابل سعر يمكن تبريره بالدخل والموقع والبدائل. ويجب أن تكون قابلية الإشغال هي الاختبار الأول لكل قرار، لا جمال الصور ولا عدد المرافق.</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مبدأ لا يقبل المساومة</w:t>
              <w:br/>
              <w:t>أي عنصر تصميمي أو مرفق أو خدمة لا يرفع الإشغال، أو يحسن الاحتفاظ، أو يخفض تكلفة التشغيل، أو يدعم سعرًا يمكن إثباته؛ لا يُعتمد لمجرد أنه يبدو جذابًا في العرض التسويقي.</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يستند اسم المنزل (The Habitat) إلى فكرة المنزل بوصفه البيئة الطبيعية التي يعيش فيها الإنسان، لا مجرد وحدة عقارية. التسمية تتيح بناء علامة عربية وإنجليزية في وقت واحد: المنزل، بمعنى المنزل أو الموطن أو بيئة العيش، وتمنح الشركة قابلية للتوسع في مشاريع متعددة دون فقدان الهوية.</w:t>
      </w:r>
    </w:p>
    <w:p>
      <w:pPr>
        <w:spacing w:after="80" w:line="276" w:lineRule="auto"/>
        <w:jc w:val="right"/>
        <w:bidi/>
      </w:pPr>
      <w:r>
        <w:rPr>
          <w:rFonts w:ascii="Traditional Arabic" w:hAnsi="Traditional Arabic" w:cs="Traditional Arabic"/>
          <w:b w:val="0"/>
          <w:sz w:val="22"/>
        </w:rPr>
        <w:t>سيتم تسمية كل مشروع وفق نسق ثابت يربط العلامة بالحي. فعلى سبيل المثال: The Habitat of Qrn ويشار إليه اختصارًا بـ THQ، وThe Habitat of Nrj ويشار إليه اختصارًا بـ THN. القاعدة أن يكون اسم الحي مكتوبًا بأقصر صيغة إنجليزية واضحة، مع الحفاظ على سهولة النطق والتمييز في العقود والتسويق والتطبيق.</w:t>
      </w:r>
    </w:p>
    <w:p>
      <w:pPr>
        <w:spacing w:after="80" w:line="276" w:lineRule="auto"/>
        <w:jc w:val="right"/>
        <w:bidi/>
      </w:pPr>
      <w:r>
        <w:rPr>
          <w:rFonts w:ascii="Traditional Arabic" w:hAnsi="Traditional Arabic" w:cs="Traditional Arabic"/>
          <w:b w:val="0"/>
          <w:sz w:val="22"/>
        </w:rPr>
        <w:t>هذا النسق في التسمية يصنع ثلاثة مكاسب: أولًا، يربط كل مشروع بعلامة أم واضحة. ثانيًا، يمنح كل مشروع شخصية محلية مرتبطة بحيه. ثالثًا، يساعد على بناء سلسلة يمكن للعميل أن يفهمها: إذا أحب تجربة المنزل في القيروان، فهو يعرف ماذا يتوقع من المنزل في النرجس أو حطين أو الياسمين.</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العنصر</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الصيغة المقترحة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الدلالة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العلامة الأم</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المنزل (The Habitat)</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المنزل كبيئة عيش متكاملة لا كوحدة عقارية فقط</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المشروع</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The Habitat of Qrn - THQ</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ربط العلامة بالحي مع رمز قصير قابل للتداول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النسق</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TH + رمز الحي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سهولة في التطبيق، العقود، التقارير، والذاكرة التسويقية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الهوية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محايدة، هادئة، راقية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تصميم وراحة وسهولة دون صخب أو فخامة استعراضية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1.4  لماذا الرياض، ولماذا الآن؟</w:t>
      </w:r>
    </w:p>
    <w:p>
      <w:pPr>
        <w:spacing w:after="80" w:line="276" w:lineRule="auto"/>
        <w:jc w:val="right"/>
        <w:bidi/>
      </w:pPr>
      <w:r>
        <w:rPr>
          <w:rFonts w:ascii="Traditional Arabic" w:hAnsi="Traditional Arabic" w:cs="Traditional Arabic"/>
          <w:b w:val="0"/>
          <w:sz w:val="22"/>
        </w:rPr>
        <w:t>تجمع الرياض خمسة محركات للطلب: نمو السكان، وتوسع قاعدة الوظائف، واستقطاب الشركات، وتزايد الحركة المهنية الدولية، وتطور توقعات المستأجرين. إلا أن نمو الطلب لا يتوزع بالتساوي بين الأحياء أو الشرائح؛ لذلك يجب أن تُبنى استراتيجية المواقع على التحليل الدقيق لنقاط العمل، وزمن التنقل، والمدارس والخدمات، وتوفر العرض المنافس، وليس على التوقع العام بنمو المدينة.</w:t>
      </w:r>
    </w:p>
    <w:p>
      <w:pPr>
        <w:spacing w:after="80" w:line="276" w:lineRule="auto"/>
        <w:jc w:val="right"/>
        <w:bidi/>
      </w:pPr>
      <w:r>
        <w:rPr>
          <w:rFonts w:ascii="Traditional Arabic" w:hAnsi="Traditional Arabic" w:cs="Traditional Arabic"/>
          <w:b w:val="0"/>
          <w:sz w:val="22"/>
        </w:rPr>
        <w:t>• ديموغرافيا داعمة: توقع وصول سكان الرياض إلى 9.6 ملايين بحلول 2030 وفق تقدير Knight Frank، مع ارتفاع واضح في قاعدة المقيمين والعمالة المهنية.[2]</w:t>
      </w:r>
    </w:p>
    <w:p>
      <w:pPr>
        <w:spacing w:after="80" w:line="276" w:lineRule="auto"/>
        <w:jc w:val="right"/>
        <w:bidi/>
      </w:pPr>
      <w:r>
        <w:rPr>
          <w:rFonts w:ascii="Traditional Arabic" w:hAnsi="Traditional Arabic" w:cs="Traditional Arabic"/>
          <w:b w:val="0"/>
          <w:sz w:val="22"/>
        </w:rPr>
        <w:t>• ضغط على القدرة الشرائية: ارتفاع الأسعار وتراجع أحجام البيع في 2025 يؤكدان اتساع شريحة من تفضل الإيجار أو تحتاج إليه، لكنه يفرض أيضًا حساسية أعلى للسعر.[3]</w:t>
      </w:r>
    </w:p>
    <w:p>
      <w:pPr>
        <w:spacing w:after="80" w:line="276" w:lineRule="auto"/>
        <w:jc w:val="right"/>
        <w:bidi/>
      </w:pPr>
      <w:r>
        <w:rPr>
          <w:rFonts w:ascii="Traditional Arabic" w:hAnsi="Traditional Arabic" w:cs="Traditional Arabic"/>
          <w:b w:val="0"/>
          <w:sz w:val="22"/>
        </w:rPr>
        <w:t>• عرض قادم كبير: نحو 70 ألف وحدة متوقعة خلال عامين، ما يجعل المنتج المتوسط أو غير المتمايز عرضة للضغط.[4]</w:t>
      </w:r>
    </w:p>
    <w:p>
      <w:pPr>
        <w:spacing w:after="80" w:line="276" w:lineRule="auto"/>
        <w:jc w:val="right"/>
        <w:bidi/>
      </w:pPr>
      <w:r>
        <w:rPr>
          <w:rFonts w:ascii="Traditional Arabic" w:hAnsi="Traditional Arabic" w:cs="Traditional Arabic"/>
          <w:b w:val="0"/>
          <w:sz w:val="22"/>
        </w:rPr>
        <w:t>• تنظيم إيجاري جديد: تعليق الزيادات السنوية في القيمة الإيجارية داخل النطاق العمراني للرياض لمدة خمس سنوات اعتبارًا من 25 سبتمبر 2025.[5]</w:t>
      </w:r>
    </w:p>
    <w:p>
      <w:pPr>
        <w:spacing w:after="80" w:line="276" w:lineRule="auto"/>
        <w:jc w:val="right"/>
        <w:bidi/>
      </w:pPr>
      <w:r>
        <w:rPr>
          <w:rFonts w:ascii="Traditional Arabic" w:hAnsi="Traditional Arabic" w:cs="Traditional Arabic"/>
          <w:b w:val="0"/>
          <w:sz w:val="22"/>
        </w:rPr>
        <w:t>• فرصة تشغيلية لا سعرية: مع تقييد الزيادة السنوية، تتعاظم قيمة الإشغال، والاحتفاظ، وضبط المصروفات، والخدمات الإضافية النظامية، وجودة التسعير الأولي للوحدات التي لم تُؤجر سابقًا.</w:t>
      </w:r>
    </w:p>
    <w:p>
      <w:pPr>
        <w:spacing w:after="80" w:line="276" w:lineRule="auto"/>
        <w:jc w:val="right"/>
        <w:bidi/>
      </w:pPr>
      <w:r>
        <w:rPr>
          <w:rFonts w:ascii="Traditional Arabic" w:hAnsi="Traditional Arabic" w:cs="Traditional Arabic"/>
          <w:b w:val="0"/>
          <w:sz w:val="22"/>
        </w:rPr>
        <w:t>الأثر الاستراتيجي لتنظيم الإيجارات في الرياض</w:t>
      </w:r>
    </w:p>
    <w:p>
      <w:pPr>
        <w:spacing w:after="80" w:line="276" w:lineRule="auto"/>
        <w:jc w:val="right"/>
        <w:bidi/>
      </w:pPr>
      <w:r>
        <w:rPr>
          <w:rFonts w:ascii="Traditional Arabic" w:hAnsi="Traditional Arabic" w:cs="Traditional Arabic"/>
          <w:b w:val="0"/>
          <w:sz w:val="22"/>
        </w:rPr>
        <w:t>يغير تعليق الزيادات السنوية في الإيجارات من منطق النمو. فلا يجوز بناء الخطة على افتراض رفع الإيجار سنويًا للوحدات القائمة. وبالنسبة للعقارات التي سبق تأجيرها، يرتبط الإيجار بآخر عقد موثق في شبكة إيجار، بينما يظل الإيجار الأول للوحدة التي لم تُؤجر سابقًا محل اتفاق بين المالك والمستأجر.[5] ولهذا تصبح مرحلة ما قبل الافتتاح، واختبار السعر، والإطلاق المرحلي للوحدات، وحماية مستوى الخدمة، أمورًا أكثر حساسية من أي وقت مضى.</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الرافعة القديمة</w:t>
            </w:r>
          </w:p>
        </w:tc>
        <w:tc>
          <w:tcPr>
            <w:tcW w:type="dxa" w:w="5112"/>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البديل المقترح في الرياض</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رفع الإيجار سنويًا</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تسعير أولي مدروس للوحدات الجديدة، وإدارة مزيج الوحدات، ومدة العقود، وتصميم الحوافز بما يتوافق مع المتطلبات النظامية.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الاعتماد على ارتفاع السوق</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رفع الإشغال، خفض الوحدات الشاغرة بين العقود، تحسين التحصيل، وتقليل تكلفة التشغيل لكل وحدة.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مرافق مجانية غير مقاسة</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خدمات ومرافق تُعتمد وفق الاستخدام والعائد، مع رسوم شفافة ومشروعة للخدمات الاختيارية عند الحاجة وبعد مراجعة نظامية.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تجديد تلقائي بلا علاقة</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برنامج احتفاظ يبدأ قبل موعد التجديد، ويعالج المشكلات قبل تحولها إلى قرار مغادرة.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المصدر: الهيئة العامة للعقار - الأحكام التنظيمية للعلاقة بين المؤجر والمستأجر في الرياض، سبتمبر 2025.[5]</w:t>
      </w:r>
    </w:p>
    <w:p>
      <w:pPr>
        <w:spacing w:after="80" w:line="276" w:lineRule="auto"/>
        <w:jc w:val="right"/>
        <w:bidi/>
      </w:pPr>
      <w:r>
        <w:rPr>
          <w:rFonts w:ascii="Traditional Arabic" w:hAnsi="Traditional Arabic" w:cs="Traditional Arabic"/>
          <w:b/>
          <w:sz w:val="26"/>
        </w:rPr>
        <w:t>1.5  فجوة السوق المستهدفة</w:t>
      </w:r>
    </w:p>
    <w:p>
      <w:pPr>
        <w:spacing w:after="80" w:line="276" w:lineRule="auto"/>
        <w:jc w:val="right"/>
        <w:bidi/>
      </w:pPr>
      <w:r>
        <w:rPr>
          <w:rFonts w:ascii="Traditional Arabic" w:hAnsi="Traditional Arabic" w:cs="Traditional Arabic"/>
          <w:b w:val="0"/>
          <w:sz w:val="22"/>
        </w:rPr>
        <w:t>توجد الفجوة في المسافة بين ثلاثة نماذج غير مكتملة: مطور يركز على البيع، ومالك يركز على التحصيل، ومقاول خدمات يركز على تنفيذ مهام متفرقة. أما المنصة المقترحة فتتولى النتيجة الاقتصادية والتجربة معًا: تحديد الشريحة، ضبط المنتج، إطلاق التأجير، إدارة الإيرادات، التعاقد مع الموردين، قياس رضا السكان، وإعداد تقارير شفافة للمالك.</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النموذج السائد</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نقطة القوة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الثغرة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دور المنصة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المطور للبيع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القدرة على التطوير والتسويق</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انتهاء العلاقة عند التسليم، وضعف الحافز لتحسين دورة حياة الأصل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تصميم الأصل للتشغيل والاحتفاظ بالإدارة بعد البيع</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المالك الفردي أو العائلي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مرونة القرار وملكية الأصل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غياب الأنظمة والبيانات والتجربة الموحدة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تحويل الأصل إلى منتج مؤسسي قابل للقياس</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شركة إدارة مرافق</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القدرة الفنية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تركيز على الخدمة لا على الإشغال وصافي الدخل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ربط عقود الموردين بمؤشرات مالية وتجربة العميل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شركة وساطة وتأجير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توليد العملاء وإغلاق العقود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حافز قصير الأجل وغياب مسؤولية ما بعد التعاقد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رحلة العميل كاملة والاحتفاظ به</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1.6  المقارنات المرجعية: ما الذي نتعلمه من الأسواق الأكثر نضجًا؟</w:t>
      </w:r>
    </w:p>
    <w:p>
      <w:pPr>
        <w:spacing w:after="80" w:line="276" w:lineRule="auto"/>
        <w:jc w:val="right"/>
        <w:bidi/>
      </w:pPr>
      <w:r>
        <w:rPr>
          <w:rFonts w:ascii="Traditional Arabic" w:hAnsi="Traditional Arabic" w:cs="Traditional Arabic"/>
          <w:b w:val="0"/>
          <w:sz w:val="22"/>
        </w:rPr>
        <w:t>لا تُستخدم المقارنات لإسقاط نموذج سوق على آخر، بل لاستخلاص مبادئ تشغيلية. فالرياض تختلف تنظيميًا وديموغرافيًا عن دبي والدوحة والمنامة وإسطنبول والقاهرة. ومع ذلك، تكشف هذه الأسواق عن دروس متكررة: أن النمو السكاني وحده لا يحمي من وفرة العرض، وأن الزيادة الاسمية في الإيجارات لا تعني عائدًا حقيقيًا، وأن العلامة لا تخلق علاوة مستدامة ما لم تتطابق مع التشغيل.</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السوق</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مؤشر مختار</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الدلالة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الدروس المستفادة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دبي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4.25 ملايين نسمة بنهاية 2024، و1.38 مليون عقد إيجاري مسجل في 2025؛ مع بدء استقرار بعض الإيجارات.[10][11]</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سوق رقمي واسع، عالي الحركة، لكنه عرضة لدورات العرض.</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بناء منصة بيانات وعقود قوية، مع تجنب افتراض استمرار النمو السعري.</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البحرين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إيجارات الشقق المعروضة 1% وتراجع الفلل 1% في النصف الأول من 2025.[12]</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سوق أصغر وأكثر حساسية للسعر والمنتج.</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التفوق التشغيلي لا يعوض سعرًا غير مناسب أو منتجًا زائدًا عن حاجة العميل.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الدوحة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تراجع متوسط إيجار الشقق 7% والفلل 2.4% في الربع الرابع 2025، رغم وصول إشغال الفنادق إلى نحو 71% في 2025.[13]</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قوة السياحة لا تمنع ضغط السكن عند توسع المعروض.</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فصل قرار المرافق والمنتج السكني عن الحماس العام للضيافة أو الأحداث الكبرى.</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إسطنبول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إيجار المستأجر الجديد 36.7% اسميًا في مايو 2026، بينما تراجع المؤشر الوطني الحقيقي 1.7%، وتراجعت أسعار المساكن الحقيقية 6.1%.[14]</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الأرقام الاسمية قد تخفي تآكل القيمة بسبب التضخم.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قياس العائد الحقيقي، وتكلفة رأس المال، والتحصيل، لا الاكتفاء بنمو السعر الاسمي.</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القاهرة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الإيجارات 25.5% في 6 أكتوبر و17.7% في القاهرة الجديدة في الربع الثاني 2025، مع خطط سداد طويلة للمشترين.[15]</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نمو اسمي مرتفع تقابله مخاطر تضخم وسيولة وتحصيل.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فصل اقتصاديات التشغيل عن مكاسب التقييم، وتجنب تمويل النمو بتدفقات غير محققة.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المصدر: مصادر حكومية وتقارير سوقية منشورة لعامي 2024-2026؛ انظر قائمة المراجع.[10]-[15]</w:t>
      </w:r>
    </w:p>
    <w:p>
      <w:pPr>
        <w:spacing w:after="80" w:line="276" w:lineRule="auto"/>
        <w:jc w:val="right"/>
        <w:bidi/>
      </w:pPr>
      <w:r>
        <w:rPr>
          <w:rFonts w:ascii="Traditional Arabic" w:hAnsi="Traditional Arabic" w:cs="Traditional Arabic"/>
          <w:b w:val="0"/>
          <w:sz w:val="22"/>
        </w:rPr>
        <w:t>لا يمكن بناء نموذج المنزل بمعزل عن أسواق المنطقة. الرياض تتجه نحو مرحلة أكثر نضجًا، لكنها ليست دبي ولا إسطنبول ولا القاهرة. المقارنات هنا لا تستهدف النسخ، بل استخلاص الدروس العملية التي تساعد على بناء منتج أكثر واقعية.</w:t>
      </w:r>
    </w:p>
    <w:p>
      <w:pPr>
        <w:spacing w:after="80" w:line="276" w:lineRule="auto"/>
        <w:jc w:val="right"/>
        <w:bidi/>
      </w:pPr>
      <w:r>
        <w:rPr>
          <w:rFonts w:ascii="Traditional Arabic" w:hAnsi="Traditional Arabic" w:cs="Traditional Arabic"/>
          <w:b w:val="0"/>
          <w:sz w:val="22"/>
        </w:rPr>
        <w:t>دبي تقدم نموذجًا متقدمًا في ربط السكن بالعلامة والمرافق ونمط الحياة، لكنها تكشف في الوقت نفسه مخاطر الإفراط في الاعتماد على البيع على الخارطة أو المنتج الاستعراضي عندما يتضخم المعروض. إسطنبول تقدم درسًا في أن الطلب السكاني الكبير لا يلغي حساسية الإيجار والتضخم وسلوك الأسر. القاهرة تقدم درسًا في أن عمق الطلب لا يكفي إذا أصبحت القدرة الشرائية مضغوطة، وأن المنتج يجب أن يحافظ على مرونة سعرية عالية.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المدينة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ملامح السوق</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الدروس المستفادة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دبي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سوق ناضج نسبيًا في العلامات السكنية، المرافق، البيع على الخارطة، وتجارب المجمعات. شهدت الإيجارات نموًا ثم بدأت بعض المناطق تظهر علامات تباطؤ وتباين بين المواقع.</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لا يكفي بناء منتج فاخر. يجب اختبار عمق الطلب، وضبط المعروض، وعدم تضخيم المرافق التي لا تزيد التجديد أو الإشغال. العلامة مهمة، لكن التشغيل والانضباط السعري أهم من الصورة.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إسطنبول</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مدينة كبيرة ذات طلب سكاني واستثماري قوي، لكنها تتأثر بالتضخم وتقلب الإيجارات والعملة وسلوك الأسر المحلية.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المنتج يجب أن يكون مرنًا في المساحات والأسعار. لا ينبغي بناء نموذج يعتمد فقط على ارتفاع الإيجار، بل على قدرة الساكن على الدفع، واستقرار الخدمة، وتقليل الانتقال.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القاهرة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سوق واسع وعميق، فيه طلب سكني كبير، لكن القدرة الشرائية والتضخم يدفعان العملاء إلى البحث عن حلول أكثر واقعية ومرونة.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عمق الطلب لا يبرر منتجًا مكلفًا للجميع. يجب فصل الشرائح، وضبط تكلفة الوحدة، وتقديم خدمات مدفوعة اختيارية بدل تحميل جميع السكان تكلفة مرافق لا يستخدمونها.</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المقارنات الإقليمية في هذه الاستراتيجية ليست لإثبات أن الرياض تشبه غيرها، بل لتحديد ما ينبغي نقله وما ينبغي تجنبه. المنزل يجب أن تستفيد من نضج دبي في التجربة، ومن واقعية القاهرة في التسعير، ومن درس إسطنبول في حساسية الأسر للتضخم وتكلفة السكن، دون أن تنسخ أي نموذج بالكامل.</w:t>
      </w:r>
    </w:p>
    <w:tbl>
      <w:tblPr>
        <w:tblStyle w:val="TableGrid"/>
        <w:tblW w:type="auto" w:w="0"/>
        <w:jc w:val="right"/>
        <w:tblLook w:firstColumn="1" w:firstRow="1" w:lastColumn="0" w:lastRow="0" w:noHBand="0" w:noVBand="1" w:val="04A0"/>
      </w:tblPr>
      <w:tblGrid>
        <w:gridCol w:w="2045"/>
        <w:gridCol w:w="2045"/>
        <w:gridCol w:w="2045"/>
        <w:gridCol w:w="2045"/>
        <w:gridCol w:w="2045"/>
      </w:tblGrid>
      <w:tr>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المحور</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دبي</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إسطنبول</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القاهرة</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تطبيقه في المنزل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نموذج العمل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مزيج من البيع على الخارطة، التأجير، المجمعات، والمنتجات ذات العلامة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تملك وسكن وتأجير وسط ضغط تضخمي وتذبذب العملة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تطوير كبير وطلب عميق لكن مع حساسية عالية للسعر</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نموذج يبدأ بالتشغيل ويؤجل التملك الكامل حتى تثبت القدرة التشغيلية</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الوحدة التأجيرية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منتج بصري وتسويقي قوي؛ المفروش والمدار حاضر بقوة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الأسر تبحث عن مساحة وسعر واستقرار أكثر من الفخامة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العميل يوازن بين السعر والمساحة والموقع</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وحدة دافئة ومريحة وعملية بسعر قابل للدفع لا منتج استعراضي</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سلوك العميل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يتوقع خدمة ومرافق وسهولة دفع وتعاقد</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يتأثر كثيرًا بالتكلفة الشهرية وقرب الخدمات</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حساس للسعر لكنه ينجذب للمنتجات ذات الإدارة الجيدة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تسعير عقلاني، خدمة واضحة، وقيمة ملموسة داخل الوحدة</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الخدمة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وجود إدارة ومرافق وتجارب لكن بدرجات متفاوتة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خدمة متفاوتة حسب المجمع والمالك</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الخدمة ليست دائمًا مؤسسية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تشغيل موحد، SLA، تطبيق، وتقارير</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التأثيث</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انتشار المفروش في قطاعات معينة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التأثيث عملي لا فاخر غالبًا</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التأثيث عامل مهم للمغتربين والمهنيين</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تأثيث اختياري أو جزئي بحسب الشريحة، ولا يفرض على الجميع</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الدرس النهائي</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العلامة مهمة لكن خطر المبالغة في العرض قائم</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المرونة السعرية أساسية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القدرة الشرائية تحدد المنتج</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الراحة + التشغيل + السعر الواقعي أهم من الصخب</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لا يسمح بتسليم أي وحدة في المنزل إلى فريق التأجير قبل إغلاق قائمة جاهزية تفصيلية. الهدف أن تكون الوحدة جاهزة للسكن من أول زيارة، لأن العميل لا يرى الأعذار التشغيلية، بل يرى المنتج النهائي. هذه القائمة تعالج مشكلة شائعة في السوق: تشغيل الوحدة قبل اكتمال الأنظمة والموردين والتدقيق، مما يجعل أول دفعة من السكان تتحول إلى تجربة اختبار بدل تجربة سكن.</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المجال</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قائمة الفحص قبل التأجير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مسؤول الاعتماد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الأعمال المدنية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خلو الجدران من العيوب، الأبواب تعمل بسلاسة، الأرضيات سليمة، العزل الصوتي مفحوص</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Projects Manager / Quality</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التكييف</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تشغيل كامل، صوت مقبول، توزيع هواء، تنظيف الفلاتر، اختبار درجات الحرارة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Projects Manager</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الكهرباء والإنارة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كل المفاتيح تعمل، الإضاءات متعددة الوظائف، نقاط الكهرباء في مواقعها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Quality</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المياه والحمامات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ضغط مياه، صرف، تهوية، سخان، Shower، مغاسل، عدم وجود تسريب</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Quality</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النظافة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تنظيف عميق قبل الزيارة، رائحة محايدة، إزالة مخلفات المقاول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Community Manager</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الأثاث الاختياري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مطابقة الحزمة، عدم وجود تلف، جاهزية مفروشات النوم والعمل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Customer Experience</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التطبيق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إضافة الوحدة، QR، فتح طلبات الصيانة، بيانات الساكن المحتمل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Operations</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التوثيق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صور قبل التسليم، تقرير حالة الوحدة، توقيع اعتماد داخلي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Projects / Finance</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1.7  التموضع التنافسي المقترح</w:t>
      </w:r>
    </w:p>
    <w:p>
      <w:pPr>
        <w:spacing w:after="80" w:line="276" w:lineRule="auto"/>
        <w:jc w:val="right"/>
        <w:bidi/>
      </w:pPr>
      <w:r>
        <w:rPr>
          <w:rFonts w:ascii="Traditional Arabic" w:hAnsi="Traditional Arabic" w:cs="Traditional Arabic"/>
          <w:b w:val="0"/>
          <w:sz w:val="22"/>
        </w:rPr>
        <w:t>ينبغي أن تُقدّم المنصة نفسها للمالك والمستثمر والسكان بوصفها شركة تحقق دخلًا أفضل من أصل سكني أفضل إدارة، لا بوصفها مزود مرافق فاخرة. والتميّز المقترح يقوم على ست طبقات مترابطة:</w:t>
      </w:r>
    </w:p>
    <w:p>
      <w:pPr>
        <w:spacing w:after="80" w:line="276" w:lineRule="auto"/>
        <w:jc w:val="right"/>
        <w:bidi/>
      </w:pPr>
      <w:r>
        <w:rPr>
          <w:rFonts w:ascii="Traditional Arabic" w:hAnsi="Traditional Arabic" w:cs="Traditional Arabic"/>
          <w:b w:val="0"/>
          <w:sz w:val="22"/>
        </w:rPr>
        <w:t>1. ملاءمة المنتج للسوق: اختيار الشريحة والوحدات والمرافق والسعر بناءً على طلب قابل للقياس.</w:t>
      </w:r>
    </w:p>
    <w:p>
      <w:pPr>
        <w:spacing w:after="80" w:line="276" w:lineRule="auto"/>
        <w:jc w:val="right"/>
        <w:bidi/>
      </w:pPr>
      <w:r>
        <w:rPr>
          <w:rFonts w:ascii="Traditional Arabic" w:hAnsi="Traditional Arabic" w:cs="Traditional Arabic"/>
          <w:b w:val="0"/>
          <w:sz w:val="22"/>
        </w:rPr>
        <w:t>2. معيار تصميم قابل للتكرار: هوية مشتركة وتفاصيل متسقة، مع مرونة محلية لكل موقع.</w:t>
      </w:r>
    </w:p>
    <w:p>
      <w:pPr>
        <w:spacing w:after="80" w:line="276" w:lineRule="auto"/>
        <w:jc w:val="right"/>
        <w:bidi/>
      </w:pPr>
      <w:r>
        <w:rPr>
          <w:rFonts w:ascii="Traditional Arabic" w:hAnsi="Traditional Arabic" w:cs="Traditional Arabic"/>
          <w:b w:val="0"/>
          <w:sz w:val="22"/>
        </w:rPr>
        <w:t>3. تشغيل مستلهم من الضيافة: خدمة دقيقة في اللحظات المهمة، وإجراءات يومية منخفضة الاحتكاك.</w:t>
      </w:r>
    </w:p>
    <w:p>
      <w:pPr>
        <w:spacing w:after="80" w:line="276" w:lineRule="auto"/>
        <w:jc w:val="right"/>
        <w:bidi/>
      </w:pPr>
      <w:r>
        <w:rPr>
          <w:rFonts w:ascii="Traditional Arabic" w:hAnsi="Traditional Arabic" w:cs="Traditional Arabic"/>
          <w:b w:val="0"/>
          <w:sz w:val="22"/>
        </w:rPr>
        <w:t>4. إدارة إيرادات منضبطة: إشغال، احتفاظ، تحصيل، وتكاليف، ضمن تنظيم الإيجارات.</w:t>
      </w:r>
    </w:p>
    <w:p>
      <w:pPr>
        <w:spacing w:after="80" w:line="276" w:lineRule="auto"/>
        <w:jc w:val="right"/>
        <w:bidi/>
      </w:pPr>
      <w:r>
        <w:rPr>
          <w:rFonts w:ascii="Traditional Arabic" w:hAnsi="Traditional Arabic" w:cs="Traditional Arabic"/>
          <w:b w:val="0"/>
          <w:sz w:val="22"/>
        </w:rPr>
        <w:t>5. منصة بيانات وعقود: معرفة ما يرفع التحويل والرضا وصافي الدخل، وتثبيت حقوق الإدارة طويلة الأجل.</w:t>
      </w:r>
    </w:p>
    <w:p>
      <w:pPr>
        <w:spacing w:after="80" w:line="276" w:lineRule="auto"/>
        <w:jc w:val="right"/>
        <w:bidi/>
      </w:pPr>
      <w:r>
        <w:rPr>
          <w:rFonts w:ascii="Traditional Arabic" w:hAnsi="Traditional Arabic" w:cs="Traditional Arabic"/>
          <w:b w:val="0"/>
          <w:sz w:val="22"/>
        </w:rPr>
        <w:t>6. سلم ملكية تدريجي: رسوم أولًا، ثم استثمار أقلية، ثم تطوير واحتفاظ متزايد.</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02</w:t>
              <w:br/>
              <w:t>نموذج العمل وخلق القيمة</w:t>
              <w:br/>
              <w:t>من التشغيل للغير إلى التملك التدريجي والتطوير القابل للتكرار</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2.1  النموذج المتدرج: أربعة أطوار لا قفزة واحدة</w:t>
      </w:r>
    </w:p>
    <w:p>
      <w:pPr>
        <w:spacing w:after="80" w:line="276" w:lineRule="auto"/>
        <w:jc w:val="right"/>
        <w:bidi/>
      </w:pPr>
      <w:r>
        <w:rPr>
          <w:rFonts w:ascii="Traditional Arabic" w:hAnsi="Traditional Arabic" w:cs="Traditional Arabic"/>
          <w:b w:val="0"/>
          <w:sz w:val="22"/>
        </w:rPr>
        <w:t>يمثل التدرج جوهر النموذج. فالشركة لا تحتاج إلى إثبات قدرتها على امتلاك عقار قبل أن تثبت قدرتها على تشغيله. كما أن تملك الأصول قبل بناء منظومة التشغيل قد يحول المنصة إلى مالك مثقل برأس المال، بدل أن تكون مديرًا قادرًا على التوسع. لذلك يقترح المسار التالي:</w:t>
      </w:r>
    </w:p>
    <w:tbl>
      <w:tblPr>
        <w:tblStyle w:val="TableGrid"/>
        <w:tblW w:type="auto" w:w="0"/>
        <w:jc w:val="right"/>
        <w:tblLook w:firstColumn="1" w:firstRow="1" w:lastColumn="0" w:lastRow="0" w:noHBand="0" w:noVBand="1" w:val="04A0"/>
      </w:tblPr>
      <w:tblGrid>
        <w:gridCol w:w="2045"/>
        <w:gridCol w:w="2045"/>
        <w:gridCol w:w="2045"/>
        <w:gridCol w:w="2045"/>
        <w:gridCol w:w="2045"/>
      </w:tblGrid>
      <w:tr>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الطور</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الفترة الإرشادية</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نموذج الملكية</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مصدر الإيراد</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بوابة الانتقال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 التشغيل للغير</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السنة 1-2</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المالك أو المستثمر يمتلك 100% من الأصل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رسوم الإعداد والتجهيز، الإدارة، الخدمات المشتركة، وحافز الأداء</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أصلان أو أكثر، نقطة تعادل، إشغال وخدمة مثبتان</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 الاستثمار المشترك</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السنة 2-3</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المجموعة تستثمر 15%-25% عبر صندوق أو شركة مشروع</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الرسوم + عائد الاستثمار + رسوم إدارة الأصول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سجل عوائد، رأس مال مؤسسي، قدرة على إدارة عدة أصول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 التطوير والبيع مع الاحتفاظ</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السنة 3-4</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بيع وحدات أو حصص لمستثمرين والاحتفاظ بنحو 30%</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هامش تطوير + رسوم تشغيل سنوية + حافز أداء + دخل الحصة المحتفظ بها</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هيكل قانوني يحفظ الإدارة، طلب بيع مثبت، قدرة تنفيذية</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 زيادة الاحتفاظ والمنصة المؤسسية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السنة 4-5 وما بعدها</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الاحتفاظ تدريجيًا إلى 35%-50% وفق السيولة وجودة الأصل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دخل متكرر أكبر، رسوم، عوائد ملكية، وإعادة تدوير رأس المال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محفظة متنوعة، سيولة، انضباط دين، فريق مستقل</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يقوم نموذج المنزل على انتقال محسوب من التشغيل إلى التملك، لا على قفزة مبكرة نحو امتلاك أصول كبيرة. البداية تكون من تشغيل أصول الغير أو أصول يملكها مستثمرون، مع مساهمة المجموعة بنسبة 20% في وحدات السنة الأولى أو حقوقها الاقتصادية. في المشاريع اللاحقة، يتم الدخول عبر مركبات مستقلة بحصص 15% ثم 25% بحسب نضج المشروع وقوة التمويل.</w:t>
      </w:r>
    </w:p>
    <w:p>
      <w:pPr>
        <w:spacing w:after="80" w:line="276" w:lineRule="auto"/>
        <w:jc w:val="right"/>
        <w:bidi/>
      </w:pPr>
      <w:r>
        <w:rPr>
          <w:rFonts w:ascii="Traditional Arabic" w:hAnsi="Traditional Arabic" w:cs="Traditional Arabic"/>
          <w:b w:val="0"/>
          <w:sz w:val="22"/>
        </w:rPr>
        <w:t>في كل الحالات، يجب أن يبقى الأصل تحت إدارة المنزل حتى لو تم بيع وحداته أو حصصه للمستثمرين. هذا شرط جوهري، لأن قيمة العلامة تتضرر إذا خرجت الوحدات من نظام التشغيل وانقسمت إدارتها بين ملاك متعددين.</w:t>
      </w:r>
    </w:p>
    <w:p>
      <w:pPr>
        <w:spacing w:after="80" w:line="276" w:lineRule="auto"/>
        <w:jc w:val="right"/>
        <w:bidi/>
      </w:pPr>
      <w:r>
        <w:rPr>
          <w:rFonts w:ascii="Traditional Arabic" w:hAnsi="Traditional Arabic" w:cs="Traditional Arabic"/>
          <w:b w:val="0"/>
          <w:sz w:val="22"/>
        </w:rPr>
        <w:t>النموذج لا يعتمد على بيع الأصل والخروج، بل على بيع الملكية مع الاحتفاظ بالتشغيل. بهذه الطريقة تكسب المجموعة من البيع، ورسوم التشغيل، وحوافز الأداء، وقيمة حصتها الاستثمارية.</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المرحلة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نموذج الملكية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دور المنزل</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الهدف</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السنة الأولى</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 مملوكة للمجموعة و80% للغير في 700 وحدة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مشغل ومدير تأجير وتجربة وموردين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إثبات النموذج ونقطة التعادل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السنة الثانية والثالثة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حصص 15%-25% عبر مركبات مستقلة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مشغل حصري وشريك أقلية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توسيع الدخل والملكية دون ضغط رأسمالي</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السنة الرابعة والخامسة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بيع وحدات للمستثمرين مع احتفاظ 30%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مشغل ومدير أصول ومدير دخل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بناء محفظة وحجم أصول تحت الإدارة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بعد 2030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منصة صناديق وأصول مدارة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مدير منصة ومشغل ومشارك رأسمالي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الوصول إلى 15,000 وحدة تحت الإدارة في 2034</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2.2  الطور الأول: التشغيل للغير</w:t>
      </w:r>
    </w:p>
    <w:p>
      <w:pPr>
        <w:spacing w:after="80" w:line="276" w:lineRule="auto"/>
        <w:jc w:val="right"/>
        <w:bidi/>
      </w:pPr>
      <w:r>
        <w:rPr>
          <w:rFonts w:ascii="Traditional Arabic" w:hAnsi="Traditional Arabic" w:cs="Traditional Arabic"/>
          <w:b w:val="0"/>
          <w:sz w:val="22"/>
        </w:rPr>
        <w:t>في الطور الأول، يكون العقار مملوكًا بالكامل لمستثمر آخر، بينما تتولى المنصة تطوير المفهوم التشغيلي، وتطبيق معايير التصميم، والاستعداد للافتتاح، والتأجير، وإدارة علاقة السكان، والإشراف على الموردين. ولا تتحمل الشركة تكلفة شراء الأصل أو تكاليف خدمات الموقع؛ بل تُحمّل العمالة الميدانية والموردون والمصروفات المباشرة على ميزانية العقار، وفق عقد إدارة شفاف.</w:t>
      </w:r>
    </w:p>
    <w:p>
      <w:pPr>
        <w:spacing w:after="80" w:line="276" w:lineRule="auto"/>
        <w:jc w:val="right"/>
        <w:bidi/>
      </w:pPr>
      <w:r>
        <w:rPr>
          <w:rFonts w:ascii="Traditional Arabic" w:hAnsi="Traditional Arabic" w:cs="Traditional Arabic"/>
          <w:b w:val="0"/>
          <w:sz w:val="22"/>
        </w:rPr>
        <w:t>تُفضّل البداية بأحد نوعين من الأصول: أصل قائم ضعيف الأداء قابل للتحسين، أو أصل في المراحل النهائية من التطوير يمكن إدخال معايير التشغيل قبل الافتتاح. ويحقق النوع الأول نتائج أسرع وإثباتًا للتحول؛ بينما يسمح النوع الثاني بتجنب أخطاء التصميم التي يصعب علاجها لاحقًا.</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شرط نقطة التعادل</w:t>
              <w:br/>
              <w:t>لا يُبنى الفريق الكامل قبل توقيع عقود إدارة تغطي قاعدة إيجارية سنوية قابلة للتحصيل لا تقل مبدئيًا عن 60-75 مليون ريال، أو تحقق مزيجًا مكافئًا من رسوم الإعداد والتجهيز ورسوم الإدارة. ويُحدّث هذا الحد بعد تسعير الفريق والنظام والموردين فعليًا.</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2.3  الطور الثاني: الاستثمار المشترك عبر مركبات مستقلة</w:t>
      </w:r>
    </w:p>
    <w:p>
      <w:pPr>
        <w:spacing w:after="80" w:line="276" w:lineRule="auto"/>
        <w:jc w:val="right"/>
        <w:bidi/>
      </w:pPr>
      <w:r>
        <w:rPr>
          <w:rFonts w:ascii="Traditional Arabic" w:hAnsi="Traditional Arabic" w:cs="Traditional Arabic"/>
          <w:b w:val="0"/>
          <w:sz w:val="22"/>
        </w:rPr>
        <w:t>بعد إثبات قدرة التشغيل، تبدأ الشركة في استثمار جزء محدود من أرباحها ورأس مالها في مشاريع تُدار تحت علامتها. ويتم ذلك من خلال صندوق عقاري أو شركة مشروع مستقلة، مع مدير صندوق مرخص عند استخدام الصناديق. ويجب ألا تتحول الشركة إلى ممول لكل فرصة؛ بل تستخدم حصتها الصغيرة لإظهار مواءمة المصالح، وتستفيد من رأس مال الشركاء للتوسع.</w:t>
      </w:r>
    </w:p>
    <w:p>
      <w:pPr>
        <w:spacing w:after="80" w:line="276" w:lineRule="auto"/>
        <w:jc w:val="right"/>
        <w:bidi/>
      </w:pPr>
      <w:r>
        <w:rPr>
          <w:rFonts w:ascii="Traditional Arabic" w:hAnsi="Traditional Arabic" w:cs="Traditional Arabic"/>
          <w:b w:val="0"/>
          <w:sz w:val="22"/>
        </w:rPr>
        <w:t>• حصة المجموعة المبدئية: 15%-25% من حقوق ملكية المشروع، وفق العائد والمخاطر.</w:t>
      </w:r>
    </w:p>
    <w:p>
      <w:pPr>
        <w:spacing w:after="80" w:line="276" w:lineRule="auto"/>
        <w:jc w:val="right"/>
        <w:bidi/>
      </w:pPr>
      <w:r>
        <w:rPr>
          <w:rFonts w:ascii="Traditional Arabic" w:hAnsi="Traditional Arabic" w:cs="Traditional Arabic"/>
          <w:b w:val="0"/>
          <w:sz w:val="22"/>
        </w:rPr>
        <w:t>• الرسوم التشغيلية تُسعّر بشروط سوقية ومستقلة عن عائد الملكية.</w:t>
      </w:r>
    </w:p>
    <w:p>
      <w:pPr>
        <w:spacing w:after="80" w:line="276" w:lineRule="auto"/>
        <w:jc w:val="right"/>
        <w:bidi/>
      </w:pPr>
      <w:r>
        <w:rPr>
          <w:rFonts w:ascii="Traditional Arabic" w:hAnsi="Traditional Arabic" w:cs="Traditional Arabic"/>
          <w:b w:val="0"/>
          <w:sz w:val="22"/>
        </w:rPr>
        <w:t>• لكل مشروع ذمة مستقلة وحسابات وميزانية ومخاطر محددة.</w:t>
      </w:r>
    </w:p>
    <w:p>
      <w:pPr>
        <w:spacing w:after="80" w:line="276" w:lineRule="auto"/>
        <w:jc w:val="right"/>
        <w:bidi/>
      </w:pPr>
      <w:r>
        <w:rPr>
          <w:rFonts w:ascii="Traditional Arabic" w:hAnsi="Traditional Arabic" w:cs="Traditional Arabic"/>
          <w:b w:val="0"/>
          <w:sz w:val="22"/>
        </w:rPr>
        <w:t>• لا تُستخدم أموال التشغيل المركزية لسد عجز مشروع إلا بقرار استثماري صريح.</w:t>
      </w:r>
    </w:p>
    <w:p>
      <w:pPr>
        <w:spacing w:after="80" w:line="276" w:lineRule="auto"/>
        <w:jc w:val="right"/>
        <w:bidi/>
      </w:pPr>
      <w:r>
        <w:rPr>
          <w:rFonts w:ascii="Traditional Arabic" w:hAnsi="Traditional Arabic" w:cs="Traditional Arabic"/>
          <w:b w:val="0"/>
          <w:sz w:val="22"/>
        </w:rPr>
        <w:t>• تحتفظ المجموعة بحقوق الإدارة، والبيانات، والمعايير، ما دام الأداء ضمن الحدود المتفق عليها.</w:t>
      </w:r>
    </w:p>
    <w:p>
      <w:pPr>
        <w:spacing w:after="80" w:line="276" w:lineRule="auto"/>
        <w:jc w:val="right"/>
        <w:bidi/>
      </w:pPr>
      <w:r>
        <w:rPr>
          <w:rFonts w:ascii="Traditional Arabic" w:hAnsi="Traditional Arabic" w:cs="Traditional Arabic"/>
          <w:b/>
          <w:sz w:val="26"/>
        </w:rPr>
        <w:t>2.4  الطور الثالث: التطوير والبيع مع بقاء التشغيل</w:t>
      </w:r>
    </w:p>
    <w:p>
      <w:pPr>
        <w:spacing w:after="80" w:line="276" w:lineRule="auto"/>
        <w:jc w:val="right"/>
        <w:bidi/>
      </w:pPr>
      <w:r>
        <w:rPr>
          <w:rFonts w:ascii="Traditional Arabic" w:hAnsi="Traditional Arabic" w:cs="Traditional Arabic"/>
          <w:b w:val="0"/>
          <w:sz w:val="22"/>
        </w:rPr>
        <w:t>عند نضج المنصة، يمكنها قيادة مشروع تطوَّر وفق معاييرها، ثم بيع وحداته أو حصصه لمستثمرين يرغبون في امتلاك أصل مدر للدخل. إلا أن البيع لا يعني خروج الشركة من العلاقة؛ بل تبقى الوحدات ضمن منظومة تشغيل موحدة، وتتقاضى المنصة رسوم إدارة سنوية وحافز أداء، وتحتفظ بنحو 30% من المشروع في البداية.</w:t>
      </w:r>
    </w:p>
    <w:p>
      <w:pPr>
        <w:spacing w:after="80" w:line="276" w:lineRule="auto"/>
        <w:jc w:val="right"/>
        <w:bidi/>
      </w:pPr>
      <w:r>
        <w:rPr>
          <w:rFonts w:ascii="Traditional Arabic" w:hAnsi="Traditional Arabic" w:cs="Traditional Arabic"/>
          <w:b w:val="0"/>
          <w:sz w:val="22"/>
        </w:rPr>
        <w:t>هذه المرحلة تتطلب معالجة قانونية دقيقة لضمان استمرار الإدارة بعد انتقال الملكية، من خلال عقود البيع، ونظام ملكية الوحدات، ولوائح إدارة الأجزاء المشتركة، واتفاقيات إدارة الجمعية أو الكيان المالك، وحقوق العلامة والبيانات. ولا ينبغي تسويق عبارة «إدارة إلزامية» قبل التحقق من قابلية إنفاذها نظاميًا وصياغتها على نحو عادل وشفاف.</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قيمة البيع للمستثمر الفردي أو المؤسسي</w:t>
              <w:br/>
              <w:t>لا يُباع للمشتري «وعد ارتفاع سعر»؛ بل أصل له سياسة تأجير، وتقارير أداء، ومشغل معروف، ومعايير صيانة، وآلية توزيع دخل، ومؤشرات واضحة للإشغال والتكلفة. بهذه الصياغة يتحول المنتج من وحدة جامدة إلى استثمار مُدار.</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2.5  منظومة الإيرادات المقترحة</w:t>
      </w:r>
    </w:p>
    <w:p>
      <w:pPr>
        <w:spacing w:after="80" w:line="276" w:lineRule="auto"/>
        <w:jc w:val="right"/>
        <w:bidi/>
      </w:pPr>
      <w:r>
        <w:rPr>
          <w:rFonts w:ascii="Traditional Arabic" w:hAnsi="Traditional Arabic" w:cs="Traditional Arabic"/>
          <w:b w:val="0"/>
          <w:sz w:val="22"/>
        </w:rPr>
        <w:t>تقوم منظومة دخل المنزل (The Habitat) على فصل رسوم التشغيل عن عوائد الملكية. فدخل المنصة في السنوات الأولى يأتي أساسًا من رسوم إدارة التشغيل، ورسوم إدارة التأجير، ورسوم التسويق، وحافز الأداء. أما عائد الملكية والاستثمار فيحسب بصورة مستقلة بحسب نسبة تملك المجموعة في كل أصل أو مركبة استثمارية.</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مصدر الإيراد</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طريقة التسعير الإرشادية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التوقيت</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الغرض</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رسوم الإدارة الأساسية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7%-10% من الإيرادات التأجيرية المحصلة بحسب حجم الأصل ونطاق الخدمة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شهريًا أو ربع سنوي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تغطية الإشراف الإداري والتشغيلي المركزي وملكية تجربة الساكن</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رسوم إدارة التأجير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2.5% من الإيرادات التأجيرية المحصلة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مع دورة التحصيل أو عند إغلاق العقود بحسب العقد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تعويض إدارة التأجير والتجديد وقنوات المبيعات دون ازدواج رسوم غير مبرر</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رسوم التسويق</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0.5% من الإيرادات التأجيرية المحصلة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شهريًا أو ربع سنوي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تمويل الحملات وقاعدة العملاء والمحتوى والقنوات الرقمية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احتياطي الصيانة الدورية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3%-5% من الإيرادات التأجيرية المحصلة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يستقطع دوريًا في حساب مخصص</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يمول الصيانة الدورية، وما لم يستخدم يسترد للمالك أو يرحل لرصيد صيانة لاحق حسب العقد</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حافز الأداء</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تصاعدي على الإيرادات الإضافية فوق 60% إشغال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ربع سنوي أو سنوي بعد التسوية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مواءمة دخل المشغل مع القيمة الإضافية التي يخلقها للمالك</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تكون رسوم الإدارة الأساسية ثابتة حتى إشغال 60%. بعد ذلك يبدأ حافز الأداء على الإيرادات الإضافية فقط، وليس على كامل الإيرادات. يحصل المشغل على 5% من الإيراد الإضافي بين 60% و65%، ثم 10% بين 65% و70%، ثم 15% بين 70% و75%، وهكذا حتى 100%.</w:t>
      </w:r>
    </w:p>
    <w:tbl>
      <w:tblPr>
        <w:tblStyle w:val="TableGrid"/>
        <w:tblW w:type="auto" w:w="0"/>
        <w:jc w:val="right"/>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الإشغال</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الإيرادات السنوية المحصلة (مليون ريال)</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رسوم الإدارة 8%</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إدارة التأجير 2.5%</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التسويق 0.5%</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حافز الأداء</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إجمالي دخل المنصة</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55%</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13.75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1.10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0.34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0.07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0.00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1.51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15.00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1.20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0.38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0.07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0.00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1.65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65%</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16.25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0.41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0.08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0.06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1.85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17.50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1.40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0.44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0.09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0.19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2.11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75%</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18.75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0.47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0.09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0.38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2.44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80%</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20.00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0.50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0.10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0.62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2.83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85%</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21.25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1.70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0.53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0.11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0.94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3.27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90%</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22.50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0.56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0.11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1.31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3.79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95%</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23.75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1.90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0.59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0.12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1.75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4.36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100%</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25.00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0.62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0.12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2.25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5.00 م</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2.6  ضوابط تصميم عقد الإدارة</w:t>
      </w:r>
    </w:p>
    <w:p>
      <w:pPr>
        <w:spacing w:after="80" w:line="276" w:lineRule="auto"/>
        <w:jc w:val="right"/>
        <w:bidi/>
      </w:pPr>
      <w:r>
        <w:rPr>
          <w:rFonts w:ascii="Traditional Arabic" w:hAnsi="Traditional Arabic" w:cs="Traditional Arabic"/>
          <w:b w:val="0"/>
          <w:sz w:val="22"/>
        </w:rPr>
        <w:t>عقد الإدارة هو الأصل غير الملموس الأهم في المرحلة الأولى. ويجب ألا يكون عقد خدمات عامًّا؛ بل عقدًا يحدد بوضوح الصلاحيات، والميزانية، والرسوم، والبيانات، وحقوق العلامة، ومعايير الأداء، والتزامات المالك. ويوصى أن يشمل:</w:t>
      </w:r>
    </w:p>
    <w:p>
      <w:pPr>
        <w:spacing w:after="80" w:line="276" w:lineRule="auto"/>
        <w:jc w:val="right"/>
        <w:bidi/>
      </w:pPr>
      <w:r>
        <w:rPr>
          <w:rFonts w:ascii="Traditional Arabic" w:hAnsi="Traditional Arabic" w:cs="Traditional Arabic"/>
          <w:b w:val="0"/>
          <w:sz w:val="22"/>
        </w:rPr>
        <w:t>• مدة أولية بين 7 و10 سنوات مع آليات تجديد واضحة، تتناسب مع استثمار المنصة في العلامة والافتتاح.</w:t>
      </w:r>
    </w:p>
    <w:p>
      <w:pPr>
        <w:spacing w:after="80" w:line="276" w:lineRule="auto"/>
        <w:jc w:val="right"/>
        <w:bidi/>
      </w:pPr>
      <w:r>
        <w:rPr>
          <w:rFonts w:ascii="Traditional Arabic" w:hAnsi="Traditional Arabic" w:cs="Traditional Arabic"/>
          <w:b w:val="0"/>
          <w:sz w:val="22"/>
        </w:rPr>
        <w:t>• ميزانية تشغيل سنوية يعتمدها المالك، وصلاحيات محددة للمنصة في الإنفاق ضمنها.</w:t>
      </w:r>
    </w:p>
    <w:p>
      <w:pPr>
        <w:spacing w:after="80" w:line="276" w:lineRule="auto"/>
        <w:jc w:val="right"/>
        <w:bidi/>
      </w:pPr>
      <w:r>
        <w:rPr>
          <w:rFonts w:ascii="Traditional Arabic" w:hAnsi="Traditional Arabic" w:cs="Traditional Arabic"/>
          <w:b w:val="0"/>
          <w:sz w:val="22"/>
        </w:rPr>
        <w:t>• تمويل المالك لجميع تكاليف الموقع والموظفين والموردين المباشرين، مع منع تحميل المنصة فجوة رأس المال العامل.</w:t>
      </w:r>
    </w:p>
    <w:p>
      <w:pPr>
        <w:spacing w:after="80" w:line="276" w:lineRule="auto"/>
        <w:jc w:val="right"/>
        <w:bidi/>
      </w:pPr>
      <w:r>
        <w:rPr>
          <w:rFonts w:ascii="Traditional Arabic" w:hAnsi="Traditional Arabic" w:cs="Traditional Arabic"/>
          <w:b w:val="0"/>
          <w:sz w:val="22"/>
        </w:rPr>
        <w:t>• اختبار أداء ثنائي: مالي وخدمي؛ فلا يكفي تحقيق الربح مع تدهور رضا السكان، ولا جودة الخدمة مع عجز اقتصادي دائم.</w:t>
      </w:r>
    </w:p>
    <w:p>
      <w:pPr>
        <w:spacing w:after="80" w:line="276" w:lineRule="auto"/>
        <w:jc w:val="right"/>
        <w:bidi/>
      </w:pPr>
      <w:r>
        <w:rPr>
          <w:rFonts w:ascii="Traditional Arabic" w:hAnsi="Traditional Arabic" w:cs="Traditional Arabic"/>
          <w:b w:val="0"/>
          <w:sz w:val="22"/>
        </w:rPr>
        <w:t>• مهلة تصحيح واضحة قبل الإنهاء، ورسوم إنهاء مبكر عادلة إذا أنهى المالك العقد دون إخلال من المنصة.</w:t>
      </w:r>
    </w:p>
    <w:p>
      <w:pPr>
        <w:spacing w:after="80" w:line="276" w:lineRule="auto"/>
        <w:jc w:val="right"/>
        <w:bidi/>
      </w:pPr>
      <w:r>
        <w:rPr>
          <w:rFonts w:ascii="Traditional Arabic" w:hAnsi="Traditional Arabic" w:cs="Traditional Arabic"/>
          <w:b w:val="0"/>
          <w:sz w:val="22"/>
        </w:rPr>
        <w:t>• التزام المالك بتمويل الاحتياطي الرأسمالي والصيانة الجوهرية، لأن نقص الاستثمار يضر العلامة ويخفض الإشغال.</w:t>
      </w:r>
    </w:p>
    <w:p>
      <w:pPr>
        <w:spacing w:after="80" w:line="276" w:lineRule="auto"/>
        <w:jc w:val="right"/>
        <w:bidi/>
      </w:pPr>
      <w:r>
        <w:rPr>
          <w:rFonts w:ascii="Traditional Arabic" w:hAnsi="Traditional Arabic" w:cs="Traditional Arabic"/>
          <w:b w:val="0"/>
          <w:sz w:val="22"/>
        </w:rPr>
        <w:t>• ملكية واضحة للبيانات التشغيلية وحق المنصة في استخدام البيانات المجمعة والمجهلة لتحسين الأداء، مع الالتزام بنظام حماية البيانات الشخصية.</w:t>
      </w:r>
    </w:p>
    <w:p>
      <w:pPr>
        <w:spacing w:after="80" w:line="276" w:lineRule="auto"/>
        <w:jc w:val="right"/>
        <w:bidi/>
      </w:pPr>
      <w:r>
        <w:rPr>
          <w:rFonts w:ascii="Traditional Arabic" w:hAnsi="Traditional Arabic" w:cs="Traditional Arabic"/>
          <w:b w:val="0"/>
          <w:sz w:val="22"/>
        </w:rPr>
        <w:t>• حق اعتماد التصميم والتغييرات المؤثرة على العلامة والتشغيل، مع مصفوفة صلاحيات لا تعطل المالك.</w:t>
      </w:r>
    </w:p>
    <w:p>
      <w:pPr>
        <w:spacing w:after="80" w:line="276" w:lineRule="auto"/>
        <w:jc w:val="right"/>
        <w:bidi/>
      </w:pPr>
      <w:r>
        <w:rPr>
          <w:rFonts w:ascii="Traditional Arabic" w:hAnsi="Traditional Arabic" w:cs="Traditional Arabic"/>
          <w:b w:val="0"/>
          <w:sz w:val="22"/>
        </w:rPr>
        <w:t>يجب ألا يكون عقد التشغيل مفتوحًا أو قابلًا للتأويل. العلاقة بين المنزل والمالك يجب أن تبنى على الوضوح: الإيرادات، المصاريف، الصيانة، الصلاحيات، التقارير، وفترة تصحيح المخالفة قبل الإنهاء. المقصود بفترة التصحيح أن يمنح الطرف المتضرر الطرف الآخر مهلة محددة لمعالجة الإخلال قبل إنهاء العقد، بدل استخدام عبارات غير واضحة مثل مهلة تصحيح واضحة قبل الإنهاء.</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البند التعاقدي</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التوصية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مدة العقد</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 سنوات قابلة للتجديد، أو 3 سنوات كحد أدنى في الأصول التجريبية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تدفق الإيرادات</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الإيرادات تدخل حسابًا تشغيليًا مخصصًا، ثم تتم التسوية والتحويل للمالك ربع سنويًا</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الصيانة الدورية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اقتطاع 3%-5% من الإيرادات، غير المستخدم مسترد أو مرحل حسب العقد</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الصلاحيات</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حدود صرف يومية وشهرية، وموافقات مسبقة للمصاريف الرأسمالية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التقارير</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تقرير شهري تشغيلي، وتقرير ربع سنوي مالي للمالك</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فترة تصحيح المخالفة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 يومًا للمخالفات العادية، و7 أيام للمخالفات الحرجة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الإنهاء</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يتم إلا بعد انتهاء فترة التصحيح أو وجود مخالفة جوهرية غير قابلة للعلاج</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حماية العلامة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يلتزم المالك بعدم تشغيل الأصل تحت العلامة دون موافقة المنزل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حصرية التشغيل</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أي وحدة مباعة تبقى تحت إدارة المنزل طوال مدة محددة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تقارير المالك ليست إجراءً محاسبيًا فقط، بل جزء من ثقة المنصة. التقرير يجب أن يكون مختصرًا، واضحًا، ويجيب عن الأسئلة الأساسية: كم دخل الأصل؟ كم صرف؟ كم وحدة شاغرة؟ ما جودة التشغيل؟ ما الذي يحتاج قرارًا؟</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القسم في التقرير</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المحتوى</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ملخص تنفيذي</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الإيرادات، الإشغال، صافي التحويل للمالك، أهم الملاحظات</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الأداء التأجيري</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الوحدات المؤجرة، الشاغرة، الجديدة، المجددة، المنتهية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الدخل والمصاريف</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الإيجارات المحصلة، الرسوم، الصيانة، الموردون، صافي التحويل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الصيانة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الطلبات، زمن الإغلاق، المتكرر، المستخدم من احتياطي الصيانة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الجودة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رضا السكان، شكاوى رئيسية، تقييم الموردين</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قرارات مطلوبة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مصاريف رأسمالية، تعديلات سعر، تغيير مورد، حملة تسويق</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2.7  محرك خلق القيمة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الخطوة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القيمة المتولدة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المؤشر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اختيار الأصل والمالك</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خفض مخاطر المنتج ورأس المال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جودة الموقع، استعداد المالك للاستثمار، فجوة الأداء</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تطبيق المعايير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رفع الجاهزية والتناسق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الامتثال لدليل التصميم والتشغيل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الإطلاق والتأجير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تسريع التدفق النقدي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التحويل، تكلفة اكتساب المستأجر، الإشغال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التشغيل والاحتفاظ</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خفض الوحدات الشاغرة والتكلفة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معدل التجديد، زمن الصيانة، تكلفة الوحدة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تحسين صافي الدخل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رفع قيمة الأصل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صافي الدخل التشغيلي وهامشه</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استثمار أقلية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إضافة عائد ملكية إلى الرسوم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العائد الداخلي، مضاعف رأس المال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تطوير وبيع مُدار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تحرير رأس المال مع بقاء الرسوم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هامش التطوير، نسبة الوحدات تحت الإدارة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إعادة الاستثمار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نمو مركب للمحفظة والمنصة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الأصول تحت الإدارة، الأرباح المتكررة، صافي قيمة الأصول</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2.8  معايير قبول الأصول والمشاريع وبوابات القرار</w:t>
      </w:r>
    </w:p>
    <w:p>
      <w:pPr>
        <w:spacing w:after="80" w:line="276" w:lineRule="auto"/>
        <w:jc w:val="right"/>
        <w:bidi/>
      </w:pPr>
      <w:r>
        <w:rPr>
          <w:rFonts w:ascii="Traditional Arabic" w:hAnsi="Traditional Arabic" w:cs="Traditional Arabic"/>
          <w:b w:val="0"/>
          <w:sz w:val="22"/>
        </w:rPr>
        <w:t>حتى لا يتحول النمو إلى جمع عقود منخفضة الجودة، يُعتمد نموذج نقاط موحد لقبول أي أصل أو مشروع. ويُرفض الأصل إذا لم يحقق حدًا أدنى، حتى لو كان حجمه مغريًا.</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المعيار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الوزن</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سؤال القرار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الطلب الدقيق في المنطقة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توجد شريحة واضحة قادرة ومستعدة للدفع؟</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اقتصاديات الإيجار والإشغال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يغطي السعر الواقعي التكلفة ويولد هامشًا مستدامًا؟</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جودة المالك والحوكمة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سيمول المالك الصيانة ويمنح الصلاحيات ويشارك البيانات؟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حالة الأصل وقابلية التحسين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يمكن علاج الفجوات خلال ميزانية ووقت معقولين؟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ملاءمة العلامة والتصميم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يمكن تقديم التجربة دون تشويه هوية المنصة؟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مخاطر التركيز</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يزيد الأصل اعتماد الشركة على مالك أو منطقة أو شريحة؟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قيمة التعلم والمرجعية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يبني الأصل سجلًا قابلًا للتسويق والتكرار؟</w:t>
            </w:r>
          </w:p>
        </w:tc>
      </w:tr>
    </w:tbl>
    <w:p>
      <w:pPr>
        <w:spacing w:after="80" w:line="276" w:lineRule="auto"/>
        <w:jc w:val="right"/>
        <w:bidi/>
      </w:pP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قاعدة قبول مقترحة</w:t>
              <w:br/>
              <w:t>يُقبل الأصل إذا تجاوز 75 من 100 ولم يسجل «حالة رفض» في السلامة أو الملاءة أو قابلية الإشغال. ويجوز قبول أصل بدرجة أقل فقط بوصفه عقدًا قصيرًا دون حمل العلامة الرئيسية.</w:t>
            </w:r>
          </w:p>
        </w:tc>
      </w:tr>
    </w:tbl>
    <w:p>
      <w:pPr>
        <w:spacing w:after="80" w:line="276" w:lineRule="auto"/>
        <w:jc w:val="right"/>
        <w:bidi/>
      </w:pP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03</w:t>
              <w:br/>
              <w:t>المنتج والعلامة وتجربة الساكن</w:t>
              <w:br/>
              <w:t>استلهام الضيافة مع انضباط السكن طويل الأجل</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اختيار الموقع في المنزل ليس قرارًا عقاريًا فقط، بل قرار تشغيلي. الموقع الجيد هو الذي يسمح بمنتج قابل للتأجير بسعر مناسب، ويخدم شريحة واضحة، ويملك قدرة على توليد إشغال لا تعتمد فقط على موسم أو حملة تسويقية.</w:t>
      </w:r>
    </w:p>
    <w:p>
      <w:pPr>
        <w:spacing w:after="80" w:line="276" w:lineRule="auto"/>
        <w:jc w:val="right"/>
        <w:bidi/>
      </w:pPr>
      <w:r>
        <w:rPr>
          <w:rFonts w:ascii="Traditional Arabic" w:hAnsi="Traditional Arabic" w:cs="Traditional Arabic"/>
          <w:b w:val="0"/>
          <w:sz w:val="22"/>
        </w:rPr>
        <w:t>تحتاج الشركة إلى مصفوفة قرار تمنع الحماس من قيادة الاستثمار. كل مشروع يجب أن يحصل على درجة واضحة في الموقع، الطلب، القدرة التأجيرية، سهولة الوصول، المواقف، المنافسة، قابلية التصميم، تكلفة التشغيل، وقابلية الخروج.</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المعيار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ما نقيسه</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الحد الأدنى للقبول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الطلب التأجيري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عمق الطلب من أفراد وشركات في نطاق 10-15 دقيقة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وجود شريحة واضحة لا افتراض عام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السعر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قدرة السوق على 90-120 ألف ريال سنويًا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يعتمد على أعلى شريحة فقط</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الوصول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القرب من محاور وطرق وخدمات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يكون الوصول مرهقًا يوميًا</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المواقف</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المواقف وإمكانية إدارتها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حل واضح قبل الإطلاق</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المنافسة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مشاريع مشابهة وأسعارها وإشغالها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ميزة واضحة في التصميم أو الخدمة أو السعر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التصميم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قابلية تطبيق Design Manual</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يحتاج تنازلات جوهرية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التشغيل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قابلية إدارة الأمن والنظافة والصيانة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موردون قادرون وتكلفة منطقية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الخروج</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قابلية البيع لمستثمر دخل لاحقًا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وضوح عائد وإدارة طويلة الأجل</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3.1  من الضيافة إلى السكن: ما الذي نأخذه وما الذي نتركه؟</w:t>
      </w:r>
    </w:p>
    <w:p>
      <w:pPr>
        <w:spacing w:after="80" w:line="276" w:lineRule="auto"/>
        <w:jc w:val="right"/>
        <w:bidi/>
      </w:pPr>
      <w:r>
        <w:rPr>
          <w:rFonts w:ascii="Traditional Arabic" w:hAnsi="Traditional Arabic" w:cs="Traditional Arabic"/>
          <w:b w:val="0"/>
          <w:sz w:val="22"/>
        </w:rPr>
        <w:t>تستمد المنصة جزءًا مهمًا من قيمها من قطاع الضيافة، لكن محاكاة الفندق لا تعني تحميل المجمع السكني تكلفة فندقية يومية. فالمقيم طويل الأجل يختلف عن نزيل الليلة الواحدة؛ وهو يقدّر الاعتمادية والخصوصية وسهولة الحياة أكثر من كثافة الخدمة. لذلك تُبنى التجربة على قاعدة: تفاعل إنساني مرتفع في اللحظات المهمة، وخدمة ذاتية سهلة في المعاملات المتكررة.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ممارسة من الضيافة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تطبيقها في السكن</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ما يجب تجنبه</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ما قبل الافتتاح</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قائمة جاهزية، تدريب، تجربة تشغيل تجريبية، وفحص كل وحدة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إطلاق الموقع قبل اكتمال الأنظمة وتوقيع الموردين وتدريب فريق الواجهة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رحلة النزيل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رحلة الساكن من الاكتشاف حتى الخروج</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حصر الاهتمام في لحظة توقيع العقد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الإيرادات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ضبط السعر الأولي، التوافر، العروض، ومدة العقد ضمن التنظيم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الاعتماد على رفع الإيجار السنوي أو تسعير غير شفاف</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استرداد الخدمة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الاستماع، الاعتراف، الحل، المتابعة، والتعلم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الرد الدفاعي أو التعويض العشوائي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التشغيل القياسي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إجراءات تشغيل موحدة ومراجعات جودة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قتل المرونة بإجراءات بيروقراطية غير لازمة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التخصيص</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رسائل وخدمات مرتبطة بتاريخ العميل وتفضيلاته وبموافقته</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جمع بيانات مفرطة أو استخدام مزعج يخالف الخصوصية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3.2  منصة العلامة التجارية</w:t>
      </w:r>
    </w:p>
    <w:p>
      <w:pPr>
        <w:spacing w:after="80" w:line="276" w:lineRule="auto"/>
        <w:jc w:val="right"/>
        <w:bidi/>
      </w:pPr>
      <w:r>
        <w:rPr>
          <w:rFonts w:ascii="Traditional Arabic" w:hAnsi="Traditional Arabic" w:cs="Traditional Arabic"/>
          <w:b w:val="0"/>
          <w:sz w:val="22"/>
        </w:rPr>
        <w:t>العلامة التجارية ليست الهوية البصرية وحدها؛ بل الوعد المتكرر الذي يختبره الساكن والمالك في كل احتكاك. ويقترح أن يكون وعد العلامة: سكن مصمم بعناية، مدار باحتراف، ومبني حول راحة الساكن وقيمة الأصل.</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ركيزة العلامة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المعنى التشغيلي</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دليل الإثبات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العناية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استجابة بشرية واحترام واضح للساكن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سرعة الرد، المتابعة بعد الخدمة، معالجة الشكوى</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السلاسة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خطوات قليلة وواضحة من الحجز إلى الدفع والصيانة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زمن التعاقد، نسبة المعاملات الرقمية، عدد نقاط التعثر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الاتساق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مستوى متقارب عبر جميع المواقع</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مراجعات الجودة، دليل المعايير، زيارات التدقيق</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الذوق الهادئ</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تصميم راقٍ غير متكلف أو سريع التقادم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الخامات، الإضاءة، الصوت، الألوان، واللوحات الإرشادية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الشفافية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أسعار وشروط وخدمات مفهومة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قلة النزاعات، وضوح الفواتير والعقد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القيمة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خدمة ومرافق تستحق التكلفة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الإشغال، التجديد، الاستعداد للتوصية، هامش صافي الدخل</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يمكن اعتماد علامة رئيسية (Master Brand) تتبعها أسماء المواقع، بحيث تتكرر هوية الخدمة واللغة والتفاصيل، بينما يستلهم كل موقع قصته التصميمية من الحي أو البيئة أو الشريحة المستهدفة. ويمنع ذلك الوقوع في نسخ مشروع واحد حرفيًا، كما يمنع تشتت كل موقع تحت علامة مستقلة.</w:t>
      </w:r>
    </w:p>
    <w:p>
      <w:pPr>
        <w:spacing w:after="80" w:line="276" w:lineRule="auto"/>
        <w:jc w:val="right"/>
        <w:bidi/>
      </w:pPr>
      <w:r>
        <w:rPr>
          <w:rFonts w:ascii="Traditional Arabic" w:hAnsi="Traditional Arabic" w:cs="Traditional Arabic"/>
          <w:b/>
          <w:sz w:val="26"/>
        </w:rPr>
        <w:t>3.3  شرائح العملاء والوظائف المطلوبة من السكن</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الشريحة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الحاجة الرئيسية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ما يدفعها للاختيار</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خطر فقدانها</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الشركات وإدارات الانتقال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سكن موثوق لعدد من الموظفين بعقد وإدارة موحدة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الاستجابة، التقارير، الفوترة، المرونة، والأمان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تفاوت الخدمة أو بطء حل المشكلات</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العائلات التنفيذية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راحة وأمان وقرب من المدارس والعمل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جودة الوحدة، الأطفال، الهدوء، الصيانة، المجتمع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تكلفة عالية مقابل مرافق قليلة الاستخدام</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المهنيون والأزواج الشباب</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سهولة ومرونة وقرب من العمل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التصميم، الإنترنت، العمل المشترك، التطبيق، النقل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وحدات كبيرة أو سعر يتجاوز قدرتهم</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الوافدون الجدد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انتقال منخفض الاحتكاك وفهم واضح للسوق</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الوحدة الجاهزة، اللغة، الخدمات، التعاقد السريع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تعقيد الإجراءات أو نقص الشفافية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المستثمر المشتري لوحدة مدرة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دخل موثق وتشغيل دون تدخل يومي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التقارير، الإشغال، جودة المشغل، وضوح الرسوم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وعود عائد غير واقعية أو تشتت الإدارة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العميل الذي يبحث عن وحدة سكنية إيجارية لا يتخذ قراره بناءً على عامل واحد. تشير الدراسات السلوكية والسكنية في السعودية وخارجها إلى أن الموقع، السعر، جودة البناء، الأمن، عدد الغرف، الخصوصية، المواقف، سهولة الصيانة، ونوعية الإدارة من أكثر العوامل تأثيرًا. دراسة منشورة عن تفضيلات السكن في السعودية، اعتمدت على مسح 752 مستهلكًا و101 ممارسًا عقاريًا، أكدت وجود فجوة بين ما يظنه المطورون مهمًا وما يراه المستهلكون مهمًا. كما أظهرت دراسة حديثة على الأسر الشابة في الرياض أن جودة البناء، الأمن، عدد الغرف، والموقع من أكثر خصائص الشقة أهمية.</w:t>
      </w:r>
    </w:p>
    <w:p>
      <w:pPr>
        <w:spacing w:after="80" w:line="276" w:lineRule="auto"/>
        <w:jc w:val="right"/>
        <w:bidi/>
      </w:pPr>
      <w:r>
        <w:rPr>
          <w:rFonts w:ascii="Traditional Arabic" w:hAnsi="Traditional Arabic" w:cs="Traditional Arabic"/>
          <w:b w:val="0"/>
          <w:sz w:val="22"/>
        </w:rPr>
        <w:t>هذا يعني أن المنزل لا يجب أن تبدأ من المرافق الكبيرة ولا من الزخرفة البصرية، بل من الأسئلة التي يطرحها المستأجر فعليًا: هل الموقع مناسب؟ هل يوجد موقف؟ هل النوم مريح؟ هل الباب يعزل الصوت؟ هل الصيانة سريعة؟ هل أشعر بالأمان؟ هل الوحدة تناسب مرحلة حياتي الحالية؟ وهل أستطيع البقاء داخل نفس العلامة عندما تتغير احتياجاتي؟</w:t>
      </w:r>
    </w:p>
    <w:p>
      <w:pPr>
        <w:spacing w:after="80" w:line="276" w:lineRule="auto"/>
        <w:jc w:val="right"/>
        <w:bidi/>
      </w:pPr>
      <w:r>
        <w:rPr>
          <w:rFonts w:ascii="Traditional Arabic" w:hAnsi="Traditional Arabic" w:cs="Traditional Arabic"/>
          <w:b w:val="0"/>
          <w:sz w:val="22"/>
        </w:rPr>
        <w:t>وعليه، تكون ميزة المنزل في تحويل هذه التفضيلات إلى مواصفات تصميمية وتشغيلية. ليست الفكرة أن نقول إننا نهتم بالعميل، بل أن يكون ذلك ظاهرًا في مساحة الخزانة، عزل الباب، نوع الإضاءة، وضوح التطبيق، سرعة الإصلاح، وجود موقف، وهدوء الممر.</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ما يبحث عنه العميل</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ترجمته في المنزل</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الأثر على الإشغال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الموقع</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اختيار أحياء ذات طلب تأجيري واضح، قرب نسبي من محاور الحركة والخدمات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تقليل مدة التسويق ورفع سرعة التأجير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السعر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تسعير ضمن نطاق 90-120 ألف ريال بحسب الوحدة والموقع والخدمات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تقليل مقاومة العميل وزيادة قابلية التجديد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جودة الوحدة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خامات دافئة، عزل صوت، تكييف مخفي، تخزين مدمج، إضاءة متعددة الوظائف</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رفع التحويل من زيارة إلى عقد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الأمان والخصوصية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دخول منظم، أمن، كاميرات للمناطق العامة، فصل مدروس للحركة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رفع ثقة الأسر والشركات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SLA واضح، تطبيق، متابعة جودة، خصم احتياطي صيانة دوري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تقليل الشكاوى وتحسين التجديد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المواقف</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مواقف واضح، إدارة دخول، خيارات مواقف إضافية عند الإمكان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عنصر حاسم في قرار الاستئجار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الخدمة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مدير مجتمع، تطبيق، رسائل واضحة، فعاليات مختارة غير مزعجة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تحويل السكن إلى علاقة لا عقد فقط</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ميزة المنزل في صورتها الأخيرة أنها لا تقدم مقاسًا واحدًا من السكن، بل توفر وحدات مختلفة الأحجام والأسعار والمرافق تتناسب مع رحلة العمر للساكن. يبدأ الساكن بوحدة صغيرة، ثم ينتقل إلى وحدة أكبر بعد الزواج أو الإنجاب، ثم ينتقل لاحقًا إلى وحدة أقل عدد غرف بعد زواج الأبناء أو تغير نمط الحياة.</w:t>
      </w:r>
    </w:p>
    <w:p>
      <w:pPr>
        <w:spacing w:after="80" w:line="276" w:lineRule="auto"/>
        <w:jc w:val="right"/>
        <w:bidi/>
      </w:pPr>
      <w:r>
        <w:rPr>
          <w:rFonts w:ascii="Traditional Arabic" w:hAnsi="Traditional Arabic" w:cs="Traditional Arabic"/>
          <w:b w:val="0"/>
          <w:sz w:val="22"/>
        </w:rPr>
        <w:t>هذا التصور يحول العلاقة من عقد إيجار سنوي إلى علاقة حياة مع العلامة. بدلاً من أن يغادر العميل المنصة عندما تتغير احتياجاته، يجد داخل المنزل خيارات جديدة. هذا هو الفرق بين مشروع عقاري وتشغيل منصة.</w:t>
      </w:r>
    </w:p>
    <w:p>
      <w:pPr>
        <w:spacing w:after="80" w:line="276" w:lineRule="auto"/>
        <w:jc w:val="right"/>
        <w:bidi/>
      </w:pPr>
      <w:r>
        <w:rPr>
          <w:rFonts w:ascii="Traditional Arabic" w:hAnsi="Traditional Arabic" w:cs="Traditional Arabic"/>
          <w:b w:val="0"/>
          <w:sz w:val="22"/>
        </w:rPr>
        <w:t>المرافق والتجارب يجب أن تعكس هذه الرحلة أيضًا: من حضانة وألعاب أطفال، إلى مساحات عمل، إلى فعاليات مجتمعية هادئة، إلى حصص رياضية متقدمة، وصولًا إلى برامج تهيئة لسباقات مثل Ironman لمن يرغب. المهم أن تكون التجارب اختيارية ومنظمة، لا صاخبة ولا مفروضة.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مرحلة الساكن</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نوع الوحدة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الخدمات والمرافق المناسبة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فرد مستقل أو موظف جديد</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Studio أو غرفة نوم واحدة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عمل مشترك، غسيل، تنظيف، مواقف، تطبيق سريع</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زوجان في بداية الحياة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غرفة أو غرفتان</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هدوء، تخزين، مطبخ عملي، نادي، مساحات اجتماعية هادئة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عائلة صغيرة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غرفتان أو ثلاث</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ألعاب أطفال، حضانة، أمان، مواقف، خدمات منزلية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عائلة مستقرة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ثلاث غرف أو أكبر</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مرافق عائلية، مساحات خارجية، مجتمع منظم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مرحلة ما بعد استقلال الأبناء</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وحدة أصغر عالية الراحة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هدوء، خدمة، قرب مرافق، صيانة سلسة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تفضيلات المستأجر يجب أن تتحول إلى مواصفات. المستأجر لا يشتري وعدًا طويلًا؛ هو يختبر المكان خلال دقائق الزيارة الأولى، ثم يحكم عليه يوميًا من خلال النوم، المواقف، الصيانة، الهدوء، الإضاءة، النظافة، والممرات. لذلك لا يصح أن تبقى الدراسة عند مستوى “العميل يريد خدمة جيدة”. يجب أن نترجم الرغبة إلى قرار تصميمي وتشغيلي.</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التفضيل السلوكي</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كيف يظهر في قرار الاستئجار؟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ترجمة المنزل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القرب من العمل والخدمات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يرفض العميل موقعًا مرهقًا حتى لو كانت الوحدة جميلة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اختيار أحياء ذات طلب وظيفي وخدمي، وتوضيح زمن الوصول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الهدوء</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يلاحظ الأصوات في الزيارة ويتأثر بها بعد السكن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أبواب عازلة، ممرات معالجة، فصل مناطق الحركة عن غرف النوم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الأمان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العائلة والشركات تضعه ضمن شروطها الأولى</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دخول منظم، أمن، كاميرات للمناطق العامة، إدارة زوار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المواقف</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عامل حاسم في الرياض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موقف واضح لكل وحدة قدر الإمكان، وخيارات مدفوعة إضافية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التخزين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يظهر في الصور لكنه يحدد الراحة اليومية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Built-in Closets، تخزين أحذية، مخزن أدوات، حلول غسيل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جودة النوم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الساكن يتذكر النوم لا الديكور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Blackout Curtains، موكيت، عزل، تكييف مخفي، إضاءة ليلية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الخوف من المالك الفردي وضعف التجاوب</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تطبيق، SLA، متابعة رضا بعد الخدمة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التجربة الرقمية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يتوقع سرعة ووضوحًا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حجز، دفع، صيانة، زوار، مرافق من تطبيق واحد</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الاستنتاج العملي: المنزل لا تبدأ بالمسبح ولا الحفلات ولا الهوية الصاخبة. تبدأ من النوم الجيد، موقف السيارة، الصيانة، الهدوء، والوضوح. هذه هي عناصر الإشغال قبل عناصر الصورة.</w:t>
      </w:r>
    </w:p>
    <w:p>
      <w:pPr>
        <w:spacing w:after="80" w:line="276" w:lineRule="auto"/>
        <w:jc w:val="right"/>
        <w:bidi/>
      </w:pPr>
      <w:r>
        <w:rPr>
          <w:rFonts w:ascii="Traditional Arabic" w:hAnsi="Traditional Arabic" w:cs="Traditional Arabic"/>
          <w:b w:val="0"/>
          <w:sz w:val="22"/>
        </w:rPr>
        <w:t>مصطلح الوحدة الشاغرة أدق من الوحدات الشاغرة في هذه الوثيقة، لأنه يربط المؤشر بالوحدة نفسها لا بالمفهوم المجرد. كل يوم تبقى فيه الوحدة جاهزة وغير مؤجرة يمثل دخلًا ضائعًا، لذلك يجب أن تكون إدارة الوحدات الشاغرة عملية يومية لا تقريرًا شهريًا فقط.</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الحالة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التصرف خلال 48 ساعة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التصرف خلال 7 أيام</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التصرف خلال 21 يومًا</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وحدة جاهزة غير مزارة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مراجعة الصور والسعر والقنوات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تغيير محتوى الإعلان وإطلاق حملة مصغرة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مراجعة السعر أو الحوافز</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وحدة كثيرة الزيارات بلا عقود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تحليل أسباب الرفض</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تعديل العرض أو الزيارة أو التفاوض</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مراجعة تصميم الوحدة أو الأثاث</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وحدة بلا طلبات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مراجعة الموقع والسعر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تفعيل وسطاء أو شركات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تغيير الاستراتيجية التسويقية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وحدة بعد خروج ساكن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تنظيف وفحص خلال 24 ساعة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إعادة تصوير وتفعيل الإعلان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عرض تجديد أو حافز دخول محدود</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3.4  رحلة العميل: من أول ظهور إلى علاقة طويلة</w:t>
      </w:r>
    </w:p>
    <w:p>
      <w:pPr>
        <w:spacing w:after="80" w:line="276" w:lineRule="auto"/>
        <w:jc w:val="right"/>
        <w:bidi/>
      </w:pPr>
      <w:r>
        <w:rPr>
          <w:rFonts w:ascii="Traditional Arabic" w:hAnsi="Traditional Arabic" w:cs="Traditional Arabic"/>
          <w:b w:val="0"/>
          <w:sz w:val="22"/>
        </w:rPr>
        <w:t>تدار رحلة العميل بوصفها سلسلة تحويل واحتفاظ، لا حملة تسويقية منفصلة. ولأن هذه الرحلة يجب أن تكون قابلة للقياس، فإن مؤشرات الأداء هنا صيغت وفق منطق SMART: محددة، قابلة للقياس، قابلة للتحقيق، مرتبطة بالتجربة، ومحددة بزمن.</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المرحلة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المؤشر SMART</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المستهدف التشغيلي</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المالك الداخلي</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الاكتشاف الرقمي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العملاء المحتملين المطابقين للشريحة والسعر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55% فأكثر من العملاء المحتملين خلال أول 6 أشهر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 / Brand</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الاستفسار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متوسط زمن الرد على القنوات الفورية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أقل من 5 دقائق خلال ساعات العمل، وأقل من 30 دقيقة للقنوات غير الفورية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حجز الزيارة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الاستفسارات المؤهلة التي تحجز زيارة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30%-45% خلال أول 90 يومًا من إطلاق كل موقع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الزيارة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الحضور من الحجوزات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70%-80% بعد استقرار قناة الحجز</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 / Community</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التحويل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الزيارات التي تتحول إلى طلب استئجار أو توقيع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20%-35% بحسب فئة الوحدة والموقع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التعاقد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زمن إتمام العقد بعد اكتمال المستندات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أقل من 24 ساعة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 / Finance</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الانتقال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العيوب المسجلة في أول 7 أيام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أقل من 5% من الوحدات المسلمة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Projects / Community</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الحياة اليومية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إغلاق طلبات الصيانة غير الطارئة في الوقت المحدد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80% خلال 48 ساعة في السنة الأولى، ثم 90% لاحقًا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Quality / Community</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التجديد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معدل تجديد العقود السنوي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 فأكثر في الأصول المستقرة، مع تقرير أسباب المغادرة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Community / Sales</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التوصية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مؤشر الاستعداد للتوصية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NPS موجب خلال السنة الأولى، ثم مستهدف 35+ بعد استقرار التجربة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Customer Experience</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تجربة العميل لا تختصر في الزيارة أو التعاقد. كل نقطة تماس Touchpoint هي فرصة لبناء الثقة أو إضعافها. لذلك يجب أن تمتلك المنزل خريطة تفصيلية لكل نقاط التماس من الإعلان الأول إلى الخروج النهائي.</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المرحلة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نقاط التماس</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المعيار المطلوب</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الاكتشاف</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إعلان، Reel، صورة، توصية، بحث Google، منصة عقار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هوية هادئة، صور حقيقية، وعد واضح</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الاهتمام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الموقع، التطبيق، واتساب، اتصال، نموذج حجز</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رد سريع، معلومات واضحة، لا مبالغة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الزيارة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البوابة، المواقف، البهو، الرائحة، موظف الزيارة، الوحدة النموذجية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تجربة فندقية هادئة ومقنعة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التفاوض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عرض السعر، الحوافز، الشروط، مدة العقد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شفافية وسهولة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التعاقد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العقد، الدفع، التوثيق، التأمين، تعليمات السكن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رقمي قدر الإمكان وواضح</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الانتقال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استلام المفتاح، فحص الوحدة، هدية، دليل استخدام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جاهزية كاملة دون أعذار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الحياة اليومية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التطبيق، الصيانة، المرافق، الزوار، التنظيف، المجتمع</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استجابة وسهولة وهدوء</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المناسبات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عيد ميلاد، ذكرى انتقال، شهر رمضان، العودة للمدارس</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لمسات شخصية غير مزعجة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التجديد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عرض تجديد، تقييم التجربة، معالجة الشكاوى</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تجديد مبكر مبني على رضا لا ضغط</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الخروج</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فحص نهائي، تسوية، توديع، طلب تقييم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خروج محترم يحافظ على احتمالية العودة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3.5  فلسفة التصميم: هوية مشتركة وقصة متغيرة</w:t>
      </w:r>
    </w:p>
    <w:p>
      <w:pPr>
        <w:spacing w:after="80" w:line="276" w:lineRule="auto"/>
        <w:jc w:val="right"/>
        <w:bidi/>
      </w:pPr>
      <w:r>
        <w:rPr>
          <w:rFonts w:ascii="Traditional Arabic" w:hAnsi="Traditional Arabic" w:cs="Traditional Arabic"/>
          <w:b w:val="0"/>
          <w:sz w:val="22"/>
        </w:rPr>
        <w:t>التصميم أداة تجارية وتشغيلية، لا غاية مستقلة. ويقترح إعداد دليل معايير التصميم (Design Standards Manual) يحدد عناصر ثابتة على مستوى العلامة، وعناصر قابلة للتكييف بحسب الموقع والشريحة. وتُراجع كل مادة أو تفصيلة وفق تكلفة دورة الحياة، وسهولة الصيانة، والأثر على التأجير، والسلامة، وتجربة الساكن.</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المجال</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المعيار المبدئي</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المنطق</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شرط الاعتماد</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غرف النوم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سجاد ثابت عالي الجودة، مقاوم للبقع، أو بديل دافئ بحسب الشريحة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الراحة الصوتية والإحساس بالضيافة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تحليل الحساسية والتنظيف ودورة الاستبدال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ممرات الوحدات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سجاد تجاري ثابت أو خامة عازلة للصوت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خفض الضوضاء وتحسين الإحساس</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مقاومة الحريق، سهولة القطع والاستبدال، تكلفة النظافة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التكييف</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نظام مركزي أو مخفي عالي الكفاءة مع قياس مناسب</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جودة بصرية وصوتية وراحة حرارية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كفاءة الطاقة، الصيانة، العدالة في احتساب الاستهلاك</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الاستقبال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بهو ضيافة لا مدخل عمارة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يصنع الانطباع الأول ويدعم المبيعات والخدمة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مساحة متناسبة مع عدد الوحدات وتكلفة تشغيل محدودة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الإضاءة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طبقات ضوئية ودرجات مريحة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الراحة، تصوير أفضل، وهوية متسقة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سهولة الاستبدال وكفاءة الطاقة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الإرشاد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نظام موحد للأرقام واللوحات والمسارات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خفض الارتباك ورفع الاحتراف</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وضوح لذوي الإعاقة وسلامة الإخلاء</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المواد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خامات متينة، هادئة بصريًا، سهلة الإصلاح</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خفض التكلفة طويلة الأجل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اختبار عينة ومراجعة ضمانات المورد</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الخلفية التشغيلية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ممرات خدمة، مخازن، غرف نفايات، وصول صيانة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منع ظهور التشغيل أمام الساكن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اعتماد المشغل قبل تجميد التصميم</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لا تُعامل الأمثلة السابقة كقواعد جامدة لكل مشروع. فالاختيار النهائي للسجاد الثابت أو نظام التكييف أو حجم البهو يتوقف على الشريحة، ومناخ الموقع، وتكلفة الصيانة، والقدرة على التنظيف والاستبدال. المعيار الحقيقي هو تكرار الجودة دون خلق عبء يضغط صافي الدخل التشغيلي.</w:t>
      </w:r>
    </w:p>
    <w:p>
      <w:pPr>
        <w:spacing w:after="80" w:line="276" w:lineRule="auto"/>
        <w:jc w:val="right"/>
        <w:bidi/>
      </w:pPr>
      <w:r>
        <w:rPr>
          <w:rFonts w:ascii="Traditional Arabic" w:hAnsi="Traditional Arabic" w:cs="Traditional Arabic"/>
          <w:b w:val="0"/>
          <w:sz w:val="22"/>
        </w:rPr>
        <w:t>تركز الاستراتيجية في نسختها الجديدة على أن المنزل لا تبيع “فكرة منصة” فقط، بل تقدم وحدة سكنية محددة المعايير، داخل عمارة محددة المعايير، ضمن مجمع محدد التجربة. الاستراتيجية العامة لا قيمة لها إذا لم يشعر العميل بالفرق عند فتح باب غرفة النوم، أو لمس الأرضية، أو دخول الحمام، أو طلب الصيانة.</w:t>
      </w:r>
    </w:p>
    <w:p>
      <w:pPr>
        <w:spacing w:after="80" w:line="276" w:lineRule="auto"/>
        <w:jc w:val="right"/>
        <w:bidi/>
      </w:pPr>
      <w:r>
        <w:rPr>
          <w:rFonts w:ascii="Traditional Arabic" w:hAnsi="Traditional Arabic" w:cs="Traditional Arabic"/>
          <w:b w:val="0"/>
          <w:sz w:val="22"/>
        </w:rPr>
        <w:t>المنتج في السنة الأولى يتكون من ثلاثة مشاريع، كل مشروع عبارة عن مجمع سكني صغير إلى متوسط، بمتوسط يقارب 250 وحدة للمجمع، وبإجمالي 700 وحدة تحت الإدارة. هذا الحجم مناسب لاختبار النموذج؛ فهو كبير بما يكفي لخلق اقتصاديات تشغيل، وصغير بما يكفي لتجنب تعقيد المجمعات الضخمة في السنة الأولى.</w:t>
      </w:r>
    </w:p>
    <w:p>
      <w:pPr>
        <w:spacing w:after="80" w:line="276" w:lineRule="auto"/>
        <w:jc w:val="right"/>
        <w:bidi/>
      </w:pPr>
      <w:r>
        <w:rPr>
          <w:rFonts w:ascii="Traditional Arabic" w:hAnsi="Traditional Arabic" w:cs="Traditional Arabic"/>
          <w:b w:val="0"/>
          <w:sz w:val="22"/>
        </w:rPr>
        <w:t>الوحدة السكنية في المنزل ليست مجرد مساحة. هي منتج تشغيل. كل غرفة فيها لها وظيفة، وكل خامة لها سبب، وكل قرار تصميمي يجب أن يخدم الراحة أو الصيانة أو الإشغال أو التجديد.</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المستوى</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وصف المنتج</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معيار النجاح</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الوحدة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غرفة نوم رحبة، تخزين مدمج، عزل صوت، تكييف مخفي، إضاءة وظيفية، حمام مريح</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التحويل من زيارة إلى عقد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العمارة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بهو دخول، ممرات هادئة، مصاعد جيدة، إرشاد واضح، مواقف منظمة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تجربة زيارة وانتقال سلسة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المجمع</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مرافق مختارة، خدمات مدفوعة اختيارية، إدارة مجتمع، أمن وصيانة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إشغال مرتفع وتجديد مستمر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المنصة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تطبيق، بيانات، إدارة موردين، تقارير مالك، مؤشرات أداء</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نمو قابل للتكرار عبر مواقع متعددة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الوحدة هي أقوى أداة مبيعات. مهما كانت المرافق جذابة، فإن قرار الساكن اليومي يتشكل داخل غرفته، صالته، حمامه، ومطبخه. لذلك يجب أن تكون وحدة المنزل مصممة لتخاطب الحواس والوظيفة معًا: الدفء، الهدوء، الضوء، التخزين، سهولة التنظيف، والراحة النفسية.</w:t>
      </w:r>
    </w:p>
    <w:p>
      <w:pPr>
        <w:spacing w:after="80" w:line="276" w:lineRule="auto"/>
        <w:jc w:val="right"/>
        <w:bidi/>
      </w:pPr>
      <w:r>
        <w:rPr>
          <w:rFonts w:ascii="Traditional Arabic" w:hAnsi="Traditional Arabic" w:cs="Traditional Arabic"/>
          <w:b w:val="0"/>
          <w:sz w:val="22"/>
        </w:rPr>
        <w:t>في غرفة النوم، لا يكفي وضع سرير وخزانة. يجب أن تسمح المساحة بسرير مريح مع أريكة صغيرة أو كرسي قراءة، وأن يكون هناك ورق جدران أو معالجة جدارية تمنح دفئًا، وموكيت عالي الجودة يمنح تجربة ملموسة عند الاستيقاظ. أن تلامس قدما الساكن موكيتًا دافئًا عند النزول من السرير ليست تفصيلة ثانوية؛ هي لحظة يومية تصنع انطباعًا عاطفيًا عن المكان.</w:t>
      </w:r>
    </w:p>
    <w:p>
      <w:pPr>
        <w:spacing w:after="80" w:line="276" w:lineRule="auto"/>
        <w:jc w:val="right"/>
        <w:bidi/>
      </w:pPr>
      <w:r>
        <w:rPr>
          <w:rFonts w:ascii="Traditional Arabic" w:hAnsi="Traditional Arabic" w:cs="Traditional Arabic"/>
          <w:b w:val="0"/>
          <w:sz w:val="22"/>
        </w:rPr>
        <w:t>الخزانة المدمجة (Built-in Closet) ليست رفاهية، بل احتياج تشغيلي. الستائر المعتمة (Blackout Curtains) التي تعزل ضوء الشمس بنسبة عالية جزء من جودة النوم. التكييف المخفي (Concealed AC) شرط بصري وتشغيلي. الباب العازل للصوت شرط لا ينبغي التنازل عنه، لأن السكن المؤجر الفاخر دون عزل صوت يتحول سريعًا إلى تجربة مرهقة.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منطقة الوحدة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فلسفة التصميم</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المواصفات الإرشادية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غرفة النوم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راحة نوم ودفء وهدوء</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سرير مع أريكة أو كرسي، موكيت، ورق جدران، ستائر Blackout، إضاءة قراءة وهدوء، إطلالة على عنصر أخضر متى أمكن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الحمام الرئيسي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راحة تشبه الضيافة دون مبالغة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مغسلة بحوضين، كرسي، Shower واقف، تخزين للمناشف، إنارة مرآة، تهوية جيدة، خامات سهلة الصيانة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الصالة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مساحة معيشة مرنة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إضاءة نشاط وتلفاز وهدوء، نقاط كهرباء مدروسة، مسار حركة واضح، مكان لطاولة طعام صغيرة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المطبخ</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وظيفية ونظافة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أجهزة مدمجة أو جاهزية لها، تهوية، أسطح مقاومة، تخزين كافٍ، سهولة صيانة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المداخل والتخزين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تقليل الفوضى اليومية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خزانة أحذية، مكان مفاتيح وحقائب، تخزين أدوات تنظيف، مساحة لغسالة/نشافة عند الإمكان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العزل والصوت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راحة لا تظهر في الصور لكنها تحسم التجربة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أبواب عازلة، معالجة ممرات، زجاج مناسب، فصل الضوضاء عن غرف النوم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الإضاءة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لكل لحظة إضاءة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قراءة، نشاط، هدوء، تلفاز، ليل، مرايا، وممرات</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بما أن السنة الأولى تتضمن ثلاثة مجمعات بإجمالي 700 وحدة، فإن توزيع الوحدات يجب أن يخدم الإشغال لا الرغبة الجمالية فقط. يفضل أن تجمع المجمعات بين وحدات صغيرة ومتوسطة وعائلية، مع تجنب الإفراط في الوحدات الكبيرة مرتفعة السعر ما لم يكن هناك طلب مؤسسي مؤكد.</w:t>
      </w:r>
    </w:p>
    <w:tbl>
      <w:tblPr>
        <w:tblStyle w:val="TableGrid"/>
        <w:tblW w:type="auto" w:w="0"/>
        <w:jc w:val="right"/>
        <w:tblLook w:firstColumn="1" w:firstRow="1" w:lastColumn="0" w:lastRow="0" w:noHBand="0" w:noVBand="1" w:val="04A0"/>
      </w:tblPr>
      <w:tblGrid>
        <w:gridCol w:w="2045"/>
        <w:gridCol w:w="2045"/>
        <w:gridCol w:w="2045"/>
        <w:gridCol w:w="2045"/>
        <w:gridCol w:w="2045"/>
      </w:tblGrid>
      <w:tr>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نوع الوحدة</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النطاق المساحي الإرشادي</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الإيجار السنوي المستهدف</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العميل المناسب</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ملاحظات تصميمية</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Studio / 1BR</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45-70 م²</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75-95 ألف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فرد مستقل، موظف قادم للرياض، وافد مهني</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تخزين ذكي، غسيل، إضاءة جيدة، مكتب عمل صغير</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2BR</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85-120 م²</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95-125 ألف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زوجان، عائلة صغيرة، موظفان يشاركان</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غرفة نوم رئيسية قوية، غرفة ثانية مرنة، حمامان</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3BR</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130-170 م²</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125-165 ألف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عائلة صغيرة أو متوسطة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خصوصية، تخزين، مواقف، قرب من ألعاب الأطفال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وحدات مفروشة جزئيًا</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حسب النوع</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+10%-20% على الإيجار</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شركات، موظفون متنقلون</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تطبق فقط عند وجود طلب مؤسسي واضح</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وحدات مميزة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حسب الموقع والإطلالة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سعر أعلى انتقائي</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عملاء يبحثون عن هدوء أو إطلالة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تتوسع إلا بعد قياس الطلب</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القاعدة أن متوسط الإيجار بين 90 و120 ألف ريال سنويًا يجب أن يبقى هو المتوسط الحاكم للمحفظة، حتى لو وجدت وحدات أعلى أو أقل. هذا يحمي المنتج من الانزلاق نحو فئة ضيقة.</w:t>
      </w:r>
    </w:p>
    <w:p>
      <w:pPr>
        <w:spacing w:after="80" w:line="276" w:lineRule="auto"/>
        <w:jc w:val="right"/>
        <w:bidi/>
      </w:pPr>
      <w:r>
        <w:rPr>
          <w:rFonts w:ascii="Traditional Arabic" w:hAnsi="Traditional Arabic" w:cs="Traditional Arabic"/>
          <w:b w:val="0"/>
          <w:sz w:val="22"/>
        </w:rPr>
        <w:t>التسعير في المنزل لا يكون اندفاعيًا. في بيئة تنظيمية لا تسمح برفع الإيجارات بسهولة بعد التعاقد، يصبح سعر الدخول شديد الأهمية. إذا دخلنا بسعر مبالغ فيه فقد نبطئ الإشغال، وإذا دخلنا بسعر منخفض جدًا فقد نثبت عائدًا أقل من الممكن. لذلك يجب أن تستخدم الشركة نطاقات سعرية وحوافز محدودة ومؤقتة بدل تخفيضات دائمة.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المؤشر</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التصرف التسعيري</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ما لا نفعله</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إشغال أقل من 60%</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تقييم السعر والمنتج والحملة فورًا</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لا نرفع السعر بحجة الفخامة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إشغال 60%-75%</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حوافز دخول محدودة، خصم شهر جزئي، مرونة دفعات</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لا نمنح خصومات دائمة بلا سبب</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إشغال 75%-90%</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استقرار السعر ورفع محدود للوحدات الأفضل</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لا نرفع جميع الوحدات دفعة واحدة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إشغال فوق 90%</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رفع انتقائي للعقود الجديدة ومراقبة التجديد</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لا نضحي بالرضا لأجل دخل قصير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تراجع التجديد</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تجميد الزيادات الاختيارية وتحسين الخدمة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لا نلوم العميل قبل تحليل التجربة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تمثل غرفة النوم مركز التجربة العاطفية، لكن بقية عناصر الوحدة والعمارة لا تقل أهمية. التصميم التشغيلي يعني أن كل قرار تصميمي يجب أن يخدم الاستخدام اليومي والصيانة والإشغال والتجديد.</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المجال</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الفلسفة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معايير غير قابلة للتنازل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المطبخ</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وظيفية ونظافة لا استعراض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أسطح مقاومة، تهوية، تخزين كافٍ، مكان أجهزة، سهولة تنظيف، إضاءة عمل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الصالة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مرونة للاستخدام اليومي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مكان تلفاز، طاولة طعام، مقبس قريب، إضاءة نشاط وهدوء، مسار حركة واضح</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الحمامات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راحة ضيافة وصيانة سهلة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Shower واقف، مغسلة مزدوجة في الماستر، تهوية، صرف ممتاز، إضاءة مرآة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المغسلة/الغسيل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تقليل الفوضى</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مكان غسالة ونشافة، تصريف وتهوية، تخزين منظفات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الممر داخل الوحدة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حركة واضحة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إضاءة ليلية، عرض مناسب، لا زوايا ميتة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الشبابيك</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ضوء وإطلالة دون حرارة مزعجة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زجاج مناسب، ستائر Blackout في غرف النوم، عنصر أخضر حيث أمكن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المواد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جمال قابل للصيانة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تجنب الخامات الهشة، اختيار مواد متوفرة محليًا وسهلة الاستبدال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الأثاث الاختياري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راحة لا ازدحام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حزم تأثيث اختيارية للشركات والأفراد بدل فرض التأثيث على الجميع</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المستثمر الذي يشتري وحدة ضمن المنزل لا يريد أن يصبح مدير عقار. يريد أصلًا مدرًا للدخل، تقريرًا واضحًا، شفافية في المصاريف، وثقة بأن التجربة التشغيلية تحمي قيمة الأصل. لذلك يجب أن تكون رحلة المستثمر مصممة كما نصمم رحلة الساكن.</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مرحلة المستثمر</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نقطة التماس</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المعيار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قبل الشراء</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عرض استثماري، عائد متوقع، رسوم واضحة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لغة مالية واضحة دون وعود مبالغ فيها</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الشراء</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عقد بيع + عقد إدارة تشغيلية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ربط الملكية بالتشغيل لضمان وحدة التجربة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التشغيل</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تقرير ربع سنوي، إشغال، دخل، مصاريف، 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شفافية قابلة للمراجعة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الأداء العالي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حوافز أداء واضحة للمشغل</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مصلحة مشتركة بين المالك والمشغل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التخارج</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تقرير أصل وسجل دخل وتقييم</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تسهيل إعادة البيع كمصدر قيمة للمنصة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3.6  مصفوفة قرار المرافق</w:t>
      </w:r>
    </w:p>
    <w:p>
      <w:pPr>
        <w:spacing w:after="80" w:line="276" w:lineRule="auto"/>
        <w:jc w:val="right"/>
        <w:bidi/>
      </w:pPr>
      <w:r>
        <w:rPr>
          <w:rFonts w:ascii="Traditional Arabic" w:hAnsi="Traditional Arabic" w:cs="Traditional Arabic"/>
          <w:b w:val="0"/>
          <w:sz w:val="22"/>
        </w:rPr>
        <w:t>تُوقف المنصة «حرب المرافق» التي تضيف مساحات مكلفة قليلة الاستخدام. وتُعتمد المرافق عبر أربعة أسئلة: هل يطلبها العميل؟ هل ترفع الإشغال أو السعر الأولي؟ هل يمكن تشغيلها باستمرار؟ وهل يتحمل الأصل تكلفتها؟ وتشير أبحاث قطاع السكن المبني للإيجار إلى أن الحدائق أو الأسطح المشتركة، واستلام الطرود، ومساحات العمل من المرافق الشائعة، بينما تختلف الأولويات بشدة بين المستأجر الفاخر والمستأجر الحساس للسعر.[20][21]</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الفئة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المرافق المقترحة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قرار الاعتماد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أساسية غالبًا</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استقبال وإدارة، صالة انتظار، نادي رياضي مناسب، ألعاب أطفال عند وجود عائلات، صناديق طرود، مساحة متعددة الاستخدام، مصلى، مواقف منظمة، تطبيق وخدمة 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تدخل في خط الأساس إذا أثبتت دراسة الشريحة الحاجة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مشروطة بالحجم والطلب</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مسبح، مساحات عمل كبيرة، حضانة، غرف ضيوف، ملعب متعدد الاستخدام، مسار مشي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تحتاج إلى حد أدنى من الوحدات، واستخدام متوقع، وميزانية تشغيل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يفضل تشغيلها بامتياز خارجي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مقهى، متجر صغير، مغسلة، تنظيف اختياري، دروس لياقة، حضانة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لا تتحمل المنصة مخاطر التجزئة أو الأغذية والمشروبات مباشرة في البداية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مرتفعة المخاطر</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مرافق ضخمة أو متخصصة لمجرد التسويق</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ترفض إذا لم يوجد أثر مثبت على الإشغال أو العائد أو كانت تكلفة الاستبدال مرتفعة</w:t>
            </w:r>
          </w:p>
        </w:tc>
      </w:tr>
    </w:tbl>
    <w:p>
      <w:pPr>
        <w:spacing w:after="80" w:line="276" w:lineRule="auto"/>
        <w:jc w:val="right"/>
        <w:bidi/>
      </w:pP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معيار التقييم</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الوزن الإرشادي</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أثر المرفق على الطلب والإشغال</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الاستعداد للدفع أو أثره على السعر الأولي</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تكلفة التشغيل والاستبدال</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الاستخدام المتوقع وإمكانية القياس</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قابلية الإسناد لمشغل متخصص</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أثره على العلامة والسلامة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العمارة في المنزل يجب أن تحمل إحساس الضيافة من لحظة الدخول دون أن تصبح فندقًا. الساكن لا يريد موظفين مبالغين ولا ضجيجًا ولا فعاليات مفروضة. يريد شعورًا بأن المكان منظم، آمن، هادئ، ومرتب.</w:t>
      </w:r>
    </w:p>
    <w:p>
      <w:pPr>
        <w:spacing w:after="80" w:line="276" w:lineRule="auto"/>
        <w:jc w:val="right"/>
        <w:bidi/>
      </w:pPr>
      <w:r>
        <w:rPr>
          <w:rFonts w:ascii="Traditional Arabic" w:hAnsi="Traditional Arabic" w:cs="Traditional Arabic"/>
          <w:b w:val="0"/>
          <w:sz w:val="22"/>
        </w:rPr>
        <w:t>لذلك يكون البهو أقرب إلى بهو فندقي هادئ: رائحة مميزة، إضاءة دافئة، جلسة انتظار صغيرة، مكتب إدارة واضح، ومسار زيارة لا يربك العميل. الممرات يجب أن تكون هادئة، مفروشة أو معالجة صوتيًا، مضاءة بإضاءة غير حادة. المصاعد يجب أن تكون جزءًا من التجربة لا نقطة ضعف يومية.</w:t>
      </w:r>
    </w:p>
    <w:p>
      <w:pPr>
        <w:spacing w:after="80" w:line="276" w:lineRule="auto"/>
        <w:jc w:val="right"/>
        <w:bidi/>
      </w:pPr>
      <w:r>
        <w:rPr>
          <w:rFonts w:ascii="Traditional Arabic" w:hAnsi="Traditional Arabic" w:cs="Traditional Arabic"/>
          <w:b w:val="0"/>
          <w:sz w:val="22"/>
        </w:rPr>
        <w:t>المجمع لا يجب أن يتحول إلى مركز ترفيهي عالي التكلفة. المرافق المختارة يجب أن تخدم الإشغال والتجديد. المرافق مرتفعة المخاطر مثل السبا أو الحلاق أو المشغل التجميلي ليست أصلًا في النموذج، لأنها تحتاج تشغيلًا عالي الحساسية وقد تضيف مخاطر سمعة وتكاليف لا تتناسب مع المرحلة الأولى.</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العنصر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المعيار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لماذا يهم؟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البهو</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هادئ، واضح، رائحة وهوية، استقبال بسيط</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يصنع الانطباع الأول ويزيد ثقة العميل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الممرات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معالجة صوتية، إضاءة دافئة، نظافة مستمرة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تمنح إحساس الفندق وتقلل الإزعاج</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المواقف</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واضحة، آمنة، منظمة، قابلة للإضافة عند الإمكان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عنصر أساسي في قرار الاستئجار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المرافق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مختارة لا استعراضية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تحسن التجربة دون استنزاف NOI</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المساحات الخضراء</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عنصر أخضر مرئي من بعض الوحدات والممرات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يحسن الراحة النفسية ويعطي هوية هادئة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الخدمات المدفوعة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غسيل سيارة، عاملة بالساعة، بستاني، تنظيف، غسيل ملابس</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تزيد الإيرادات الاختيارية دون تحميل الجميع تكلفة ثابتة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قاعدة المنزل في المرافق أن كل مرفق يجب أن يجيب عن سؤال تشغيلي: هل يرفع الإشغال؟ هل يزيد التجديد؟ هل يحسن تجربة الساكن؟ هل يمكن تشغيله بجودة؟ إذا لم يجب المرفق عن أحد هذه الأسئلة، فهو عبء تصميمي وتشغيلي.</w:t>
      </w:r>
    </w:p>
    <w:p>
      <w:pPr>
        <w:spacing w:after="80" w:line="276" w:lineRule="auto"/>
        <w:jc w:val="right"/>
        <w:bidi/>
      </w:pPr>
      <w:r>
        <w:rPr>
          <w:rFonts w:ascii="Traditional Arabic" w:hAnsi="Traditional Arabic" w:cs="Traditional Arabic"/>
          <w:b w:val="0"/>
          <w:sz w:val="22"/>
        </w:rPr>
        <w:t>ينبغي التمييز بين مرافق أساسية، مرافق مساعدة، وخدمات مدفوعة. المرافق الأساسية تدخل ضمن وعد العلامة. المرافق المساعدة تختلف حسب الموقع. الخدمات المدفوعة توفر الراحة لمن يريدها دون أن ترفع تكلفة السكن على الجميع.</w:t>
      </w:r>
    </w:p>
    <w:p>
      <w:pPr>
        <w:spacing w:after="80" w:line="276" w:lineRule="auto"/>
        <w:jc w:val="right"/>
        <w:bidi/>
      </w:pPr>
      <w:r>
        <w:rPr>
          <w:rFonts w:ascii="Traditional Arabic" w:hAnsi="Traditional Arabic" w:cs="Traditional Arabic"/>
          <w:b w:val="0"/>
          <w:sz w:val="22"/>
        </w:rPr>
        <w:t>أما المرافق مرتفعة المخاطر مثل السبا، الحلاق، أو الخدمات ذات الحساسية التشغيلية العالية، فالأصل أنها غير موجودة في المرحلة الأولى، إلا إذا قدمت عبر مشغل متخصص وبمساحة مستقلة وعقد واضح ومخاطر محدودة.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الفئة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أمثلة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القرار الاستراتيجي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مرافق أساسية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استقبال، إدارة، نادي رياضي، ألعاب أطفال، مساحات عمل، مصلى، طرود ذكية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تدخل في معظم المشاريع إذا سمحت المساحة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مرافق مساعدة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مسبح، ملاعب، كافيه، متجر صغير، غرف ضيوف</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تضاف حسب حجم المشروع والشريحة المستهدفة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خدمات مدفوعة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غسيل سيارة، عاملة بالساعة، بستاني، تنظيف، غسيل ملابس، صيانة داخلية اختيارية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تقدم بمقابل وبموردين معتمدين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مرافق مرتفعة المخاطر</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سبا، حلاق، صالون، خدمات صحية حساسة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الأصل استبعادها في المرحلة الأولى أو تشغيلها بعقود مستقلة صارمة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3.7  الخدمة والتعافي من الإخفاق</w:t>
      </w:r>
    </w:p>
    <w:p>
      <w:pPr>
        <w:spacing w:after="80" w:line="276" w:lineRule="auto"/>
        <w:jc w:val="right"/>
        <w:bidi/>
      </w:pPr>
      <w:r>
        <w:rPr>
          <w:rFonts w:ascii="Traditional Arabic" w:hAnsi="Traditional Arabic" w:cs="Traditional Arabic"/>
          <w:b w:val="0"/>
          <w:sz w:val="22"/>
        </w:rPr>
        <w:t>حتى أفضل الأنظمة ستواجه أعطالًا وشكاوى. والتميّز لا يعني غياب الخطأ، بل سرعة الاعتراف به ومعالجته ومنع تكراره. ويقترح اعتماد مسار موحد: استمع - اعترف - عالج - تابع - تعلم. ويجب أن يُمنح موظف الواجهة صلاحية محدودة للحل الفوري ضمن سقف مالي، مع توثيق السبب والإجراء.</w:t>
      </w:r>
    </w:p>
    <w:p>
      <w:pPr>
        <w:spacing w:after="80" w:line="276" w:lineRule="auto"/>
        <w:jc w:val="right"/>
        <w:bidi/>
      </w:pPr>
      <w:r>
        <w:rPr>
          <w:rFonts w:ascii="Traditional Arabic" w:hAnsi="Traditional Arabic" w:cs="Traditional Arabic"/>
          <w:b w:val="0"/>
          <w:sz w:val="22"/>
        </w:rPr>
        <w:t>• الرد الأولي على أي طلب رقمي خلال 15 دقيقة أثناء ساعات الخدمة، حتى لو كان الحل يحتاج وقتًا أطول.</w:t>
      </w:r>
    </w:p>
    <w:p>
      <w:pPr>
        <w:spacing w:after="80" w:line="276" w:lineRule="auto"/>
        <w:jc w:val="right"/>
        <w:bidi/>
      </w:pPr>
      <w:r>
        <w:rPr>
          <w:rFonts w:ascii="Traditional Arabic" w:hAnsi="Traditional Arabic" w:cs="Traditional Arabic"/>
          <w:b w:val="0"/>
          <w:sz w:val="22"/>
        </w:rPr>
        <w:t>• تصنيف الأعطال إلى حرجة، عاجلة، وعادية، مع زمن وصول وإغلاق محدد لكل فئة.</w:t>
      </w:r>
    </w:p>
    <w:p>
      <w:pPr>
        <w:spacing w:after="80" w:line="276" w:lineRule="auto"/>
        <w:jc w:val="right"/>
        <w:bidi/>
      </w:pPr>
      <w:r>
        <w:rPr>
          <w:rFonts w:ascii="Traditional Arabic" w:hAnsi="Traditional Arabic" w:cs="Traditional Arabic"/>
          <w:b w:val="0"/>
          <w:sz w:val="22"/>
        </w:rPr>
        <w:t>• متابعة العميل بعد الإغلاق، لا اعتبار إغلاق التذكرة نهاية الخدمة.</w:t>
      </w:r>
    </w:p>
    <w:p>
      <w:pPr>
        <w:spacing w:after="80" w:line="276" w:lineRule="auto"/>
        <w:jc w:val="right"/>
        <w:bidi/>
      </w:pPr>
      <w:r>
        <w:rPr>
          <w:rFonts w:ascii="Traditional Arabic" w:hAnsi="Traditional Arabic" w:cs="Traditional Arabic"/>
          <w:b w:val="0"/>
          <w:sz w:val="22"/>
        </w:rPr>
        <w:t>• تحليل أسبوعي للأعطال المتكررة وتكلفتها ومصدرها، وربطها بالمورد أو التصميم أو سلوك الاستخدام.</w:t>
      </w:r>
    </w:p>
    <w:p>
      <w:pPr>
        <w:spacing w:after="80" w:line="276" w:lineRule="auto"/>
        <w:jc w:val="right"/>
        <w:bidi/>
      </w:pPr>
      <w:r>
        <w:rPr>
          <w:rFonts w:ascii="Traditional Arabic" w:hAnsi="Traditional Arabic" w:cs="Traditional Arabic"/>
          <w:b w:val="0"/>
          <w:sz w:val="22"/>
        </w:rPr>
        <w:t>• التعامل مع التعليقات العامة بسرعة واحترام؛ فقد أظهرت أبحاث الضيافة أن التواصل السريع بعد الرضا يزيد احتمال مشاركة العميل لتجربته الإيجابية.[22]</w:t>
      </w:r>
    </w:p>
    <w:p>
      <w:pPr>
        <w:spacing w:after="80" w:line="276" w:lineRule="auto"/>
        <w:jc w:val="right"/>
        <w:bidi/>
      </w:pPr>
      <w:r>
        <w:rPr>
          <w:rFonts w:ascii="Traditional Arabic" w:hAnsi="Traditional Arabic" w:cs="Traditional Arabic"/>
          <w:b/>
          <w:sz w:val="26"/>
        </w:rPr>
        <w:t>3.8  قواعد تمنع صناعة منتج جميل منخفض الإشغال</w:t>
      </w:r>
    </w:p>
    <w:p>
      <w:pPr>
        <w:spacing w:after="80" w:line="276" w:lineRule="auto"/>
        <w:jc w:val="right"/>
        <w:bidi/>
      </w:pPr>
      <w:r>
        <w:rPr>
          <w:rFonts w:ascii="Traditional Arabic" w:hAnsi="Traditional Arabic" w:cs="Traditional Arabic"/>
          <w:b w:val="0"/>
          <w:sz w:val="22"/>
        </w:rPr>
        <w:t>1. لا يُعتمد المخطط قبل إجراء اختبار سوق مصغر مع عملاء فعليين ووسطاء وشركات انتقال، وليس مع فريق التصميم فقط.</w:t>
      </w:r>
    </w:p>
    <w:p>
      <w:pPr>
        <w:spacing w:after="80" w:line="276" w:lineRule="auto"/>
        <w:jc w:val="right"/>
        <w:bidi/>
      </w:pPr>
      <w:r>
        <w:rPr>
          <w:rFonts w:ascii="Traditional Arabic" w:hAnsi="Traditional Arabic" w:cs="Traditional Arabic"/>
          <w:b w:val="0"/>
          <w:sz w:val="22"/>
        </w:rPr>
        <w:t>2. لا تزيد المساحات غير المؤجرة والمرافق على الحد الذي يمكن أن يتحمله صافي الدخل في سيناريو إشغال محافظ.</w:t>
      </w:r>
    </w:p>
    <w:p>
      <w:pPr>
        <w:spacing w:after="80" w:line="276" w:lineRule="auto"/>
        <w:jc w:val="right"/>
        <w:bidi/>
      </w:pPr>
      <w:r>
        <w:rPr>
          <w:rFonts w:ascii="Traditional Arabic" w:hAnsi="Traditional Arabic" w:cs="Traditional Arabic"/>
          <w:b w:val="0"/>
          <w:sz w:val="22"/>
        </w:rPr>
        <w:t>3. تُختبر ثلاثة مستويات للسعر مع تحليل عدد العملاء القادرين على الدفع في المنطقة الدقيقة.</w:t>
      </w:r>
    </w:p>
    <w:p>
      <w:pPr>
        <w:spacing w:after="80" w:line="276" w:lineRule="auto"/>
        <w:jc w:val="right"/>
        <w:bidi/>
      </w:pPr>
      <w:r>
        <w:rPr>
          <w:rFonts w:ascii="Traditional Arabic" w:hAnsi="Traditional Arabic" w:cs="Traditional Arabic"/>
          <w:b w:val="0"/>
          <w:sz w:val="22"/>
        </w:rPr>
        <w:t>4. تُقاس كل إضافة بتكلفة دورة الحياة، لا بتكلفة الإنشاء وحدها.</w:t>
      </w:r>
    </w:p>
    <w:p>
      <w:pPr>
        <w:spacing w:after="80" w:line="276" w:lineRule="auto"/>
        <w:jc w:val="right"/>
        <w:bidi/>
      </w:pPr>
      <w:r>
        <w:rPr>
          <w:rFonts w:ascii="Traditional Arabic" w:hAnsi="Traditional Arabic" w:cs="Traditional Arabic"/>
          <w:b w:val="0"/>
          <w:sz w:val="22"/>
        </w:rPr>
        <w:t>5. تُحدد مسبقًا خطة تقليل التكلفة إذا تأخر الإشغال، دون الإضرار بالسلامة أو جوهر العلامة.</w:t>
      </w:r>
    </w:p>
    <w:p>
      <w:pPr>
        <w:spacing w:after="80" w:line="276" w:lineRule="auto"/>
        <w:jc w:val="right"/>
        <w:bidi/>
      </w:pPr>
      <w:r>
        <w:rPr>
          <w:rFonts w:ascii="Traditional Arabic" w:hAnsi="Traditional Arabic" w:cs="Traditional Arabic"/>
          <w:b w:val="0"/>
          <w:sz w:val="22"/>
        </w:rPr>
        <w:t>6. لا يُستخدم الإشغال التجريبي المخفض لإخفاء سعر غير قابل للاستدامة؛ ويُظهر التقرير الإيجار الصافي بعد جميع الحوافز.</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04</w:t>
              <w:br/>
              <w:t>المحرك التجاري والتسويقي</w:t>
              <w:br/>
              <w:t>اكتساب الملاك والسكان، وتسريع الإشغال، وبناء طلب قابل للتكرار</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4.1  سوقان لا سوق واحد: المالك والسكان</w:t>
      </w:r>
    </w:p>
    <w:p>
      <w:pPr>
        <w:spacing w:after="80" w:line="276" w:lineRule="auto"/>
        <w:jc w:val="right"/>
        <w:bidi/>
      </w:pPr>
      <w:r>
        <w:rPr>
          <w:rFonts w:ascii="Traditional Arabic" w:hAnsi="Traditional Arabic" w:cs="Traditional Arabic"/>
          <w:b w:val="0"/>
          <w:sz w:val="22"/>
        </w:rPr>
        <w:t>تعمل المنصة في سوقين متزامنين. السوق الأول هو سوق الملاك والمستثمرين الذين يمنحونها حق إدارة الأصول. والسوق الثاني هو سوق السكان والشركات الذين يصنعون الإشغال والإيراد. ويجب بناء محرك مبيعات منفصل لكل سوق، مع رسالة وقناة ومؤشرات أداء مختلفة.</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العميل</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وعد القيمة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الدليل المطلوب</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دورة البيع</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مالك أصل قائم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رفع الإشغال وصافي الدخل وتحسين التقارير دون بناء فريق داخلي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تقييم تشغيلي، خطة مائة يوم للأصل، عقد مرتبط بالأداء</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2-6 أشهر</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مطور أصل قيد الإنشاء</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تصميم وتشغيل قابلان للإشغال من يوم الافتتاح</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مراجعة تصميم، ميزانية تشغيل، خطة ما قبل الافتتاح</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6-18 شهرًا</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صندوق أو مستثمر مؤسسي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مشغل مستقل يحمي الأصل ويوفر شفافية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حوكمة بيانات، تقارير، مؤشرات، فريق مؤهل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3-9 أشهر</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شركة تستأجر لموظفيها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عقد واحد وخدمة موحدة وسرعة إسكان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وحدات جاهزة، فاتورة وتقارير، نقطة اتصال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1-4 أشهر</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مستأجر فردي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سكن موثوق وسهل وعالي الجودة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المعاينة، تقييمات السكان، سرعة الرد، وضوح العقد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أيام إلى أسابيع</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4.2  استراتيجية اكتساب الأصول للغير</w:t>
      </w:r>
    </w:p>
    <w:p>
      <w:pPr>
        <w:spacing w:after="80" w:line="276" w:lineRule="auto"/>
        <w:jc w:val="right"/>
        <w:bidi/>
      </w:pPr>
      <w:r>
        <w:rPr>
          <w:rFonts w:ascii="Traditional Arabic" w:hAnsi="Traditional Arabic" w:cs="Traditional Arabic"/>
          <w:b w:val="0"/>
          <w:sz w:val="22"/>
        </w:rPr>
        <w:t>أولوية السنة الأولى ليست البحث العشوائي عن أرض، بل بناء قائمة مركزة من الأصول والملاك الذين يمكن أن تحقق معهم المنصة نتيجة سريعة. ويقترح مسار مبيعات مؤسسي من خمس مراحل:</w:t>
      </w:r>
    </w:p>
    <w:p>
      <w:pPr>
        <w:spacing w:after="80" w:line="276" w:lineRule="auto"/>
        <w:jc w:val="right"/>
        <w:bidi/>
      </w:pPr>
      <w:r>
        <w:rPr>
          <w:rFonts w:ascii="Traditional Arabic" w:hAnsi="Traditional Arabic" w:cs="Traditional Arabic"/>
          <w:b w:val="0"/>
          <w:sz w:val="22"/>
        </w:rPr>
        <w:t>1. رسم السوق: تحديد 20-30 أصلًا قائمًا أو قريبًا من الافتتاح، يتراوح حجم الواحد منها مبدئيًا بين 150 و350 وحدة، أو يمتلك قاعدة إيجارية سنوية مؤثرة.</w:t>
      </w:r>
    </w:p>
    <w:p>
      <w:pPr>
        <w:spacing w:after="80" w:line="276" w:lineRule="auto"/>
        <w:jc w:val="right"/>
        <w:bidi/>
      </w:pPr>
      <w:r>
        <w:rPr>
          <w:rFonts w:ascii="Traditional Arabic" w:hAnsi="Traditional Arabic" w:cs="Traditional Arabic"/>
          <w:b w:val="0"/>
          <w:sz w:val="22"/>
        </w:rPr>
        <w:t>2. تشخيص مجاني محدود: مراجعة سريعة للمنتج والإشغال والتكلفة والتجربة، دون تقديم استشارة كاملة بلا مقابل.</w:t>
      </w:r>
    </w:p>
    <w:p>
      <w:pPr>
        <w:spacing w:after="80" w:line="276" w:lineRule="auto"/>
        <w:jc w:val="right"/>
        <w:bidi/>
      </w:pPr>
      <w:r>
        <w:rPr>
          <w:rFonts w:ascii="Traditional Arabic" w:hAnsi="Traditional Arabic" w:cs="Traditional Arabic"/>
          <w:b w:val="0"/>
          <w:sz w:val="22"/>
        </w:rPr>
        <w:t>3. تقدير فرصة القيمة: تحديد الفجوة بين الأداء الحالي والمستهدف، والاستثمارات اللازمة، ومخاطر التنفيذ.</w:t>
      </w:r>
    </w:p>
    <w:p>
      <w:pPr>
        <w:spacing w:after="80" w:line="276" w:lineRule="auto"/>
        <w:jc w:val="right"/>
        <w:bidi/>
      </w:pPr>
      <w:r>
        <w:rPr>
          <w:rFonts w:ascii="Traditional Arabic" w:hAnsi="Traditional Arabic" w:cs="Traditional Arabic"/>
          <w:b w:val="0"/>
          <w:sz w:val="22"/>
        </w:rPr>
        <w:t>4. عرض إدارة مرتبط بالنتائج: رسوم أساسية مع حافز أداء، وخطة انتقال وتشغيل واضحة.</w:t>
      </w:r>
    </w:p>
    <w:p>
      <w:pPr>
        <w:spacing w:after="80" w:line="276" w:lineRule="auto"/>
        <w:jc w:val="right"/>
        <w:bidi/>
      </w:pPr>
      <w:r>
        <w:rPr>
          <w:rFonts w:ascii="Traditional Arabic" w:hAnsi="Traditional Arabic" w:cs="Traditional Arabic"/>
          <w:b w:val="0"/>
          <w:sz w:val="22"/>
        </w:rPr>
        <w:t>5. توقيع عقد إدارة أول: اختيار مالك مستعد لتمويل التحسين، ومشاركة البيانات، ومنح الصلاحيات اللازمة.</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اختيار المالك يسبق اختيار الأصل</w:t>
              <w:br/>
              <w:t>أصل جيد مع مالك يرفض تمويل الصيانة أو يمنع قرارات التشغيل قد يضر العلامة أكثر من أصل متوسط مع مالك منضبط. لذلك تدخل جودة المالك وحوكمته في قرار قبول العقد.</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4.3  استراتيجية التأجير والتسويق</w:t>
      </w:r>
    </w:p>
    <w:p>
      <w:pPr>
        <w:spacing w:after="80" w:line="276" w:lineRule="auto"/>
        <w:jc w:val="right"/>
        <w:bidi/>
      </w:pPr>
      <w:r>
        <w:rPr>
          <w:rFonts w:ascii="Traditional Arabic" w:hAnsi="Traditional Arabic" w:cs="Traditional Arabic"/>
          <w:b w:val="0"/>
          <w:sz w:val="22"/>
        </w:rPr>
        <w:t>يبدأ التسويق قبل الافتتاح، لكنه لا يسبق وضوح المنتج والسعر والخدمة. وتُبنى الاستراتيجية على مزيج من العقود المؤسسية، والتسويق الرقمي المباشر، والإحالات، والوسطاء المرخصين عند الحاجة. ويُفضّل أن توفر العقود المؤسسية قاعدة إشغال أولية، بينما تحافظ القنوات المباشرة على قوة العلامة وهامش الإيراد.</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القناة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الدور</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الهدف الإرشادي</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المخاطر</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الشركات وإدارات الانتقال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عقود كتلية واستقرار مبكر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20%-35% من الإشغال في الأصول المناسبة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الاعتماد على عميل واحد أو خصومات مفرطة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الموقع والمنصة الرقمية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تحويل مباشر وبيانات أفضل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أعلى حصة من العملاء الأفراد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المحتوى أو بطء الرد</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وسائل التواصل الاجتماعي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بناء الطلب والثقة وإظهار الخدمة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تغذية القمع لا الإغلاق وحده</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التركيز على الصور دون المنتج الحقيقي</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الإحالات والسكان الحاليون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عملاء أعلى ثقة وأقل تكلفة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10%-20% من العقود بعد استقرار الأصل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حوافز غير منضبطة أو تجارب غير متسقة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الوسطاء المرخصون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تغطية إضافية وسرعة عند الحاجة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دور تكميلي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تشتت الرسالة أو عمولات بلا جودة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قسم المبيعات في المنزل لا يعني التأجير فقط. هو ذراعان: ذراع بيع الوحدة أو الحصة للمستثمرين، وذراع تأجير الوحدة للسكان. لكل ذراع لغة ومؤشرات وقنوات مختلفة. المستثمر يبحث عن عائد واستقرار وتقارير وخروج. الساكن يبحث عن راحة وموقع وسهولة وخدمة.</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الذراع</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العميل</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الرسالة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المؤشرات</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بيع للمستثمرين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مستثمر فردي أو عائلي أو مؤسسي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امتلك أصلًا مدرًا للدخل دون أن تديره بنفسك</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قيمة المبيعات، العائد المتوقع، نسبة الوحدات تحت الإدارة بعد البيع</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تأجير أفراد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ساكن يبحث عن وحدة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سكن مريح، هادئ، مدار باحتراف</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Leads، زيارات، تحويل، إشغال، تجديد</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تأجير شركات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شركات تنقل موظفين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حل سكن مؤسسي مرن، تقارير، عقود واضحة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عقود شركات، عدد وحدات، مدة العقد، التحصيل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إحالات السكان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سكان حاليون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شارك تجربة تعرفها وتثق بها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الإحالات، تكلفة الاستحواذ، جودة العميل</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يجب أن يفصل النظام بين Pipeline المستثمرين وPipeline السكان. الخلط بينهما يضعف الرسالة ويشوّه المؤشرات.</w:t>
      </w:r>
    </w:p>
    <w:p>
      <w:pPr>
        <w:spacing w:after="80" w:line="276" w:lineRule="auto"/>
        <w:jc w:val="right"/>
        <w:bidi/>
      </w:pPr>
      <w:r>
        <w:rPr>
          <w:rFonts w:ascii="Traditional Arabic" w:hAnsi="Traditional Arabic" w:cs="Traditional Arabic"/>
          <w:b w:val="0"/>
          <w:sz w:val="22"/>
        </w:rPr>
        <w:t>افتتاح المجمع السكني لا يبدأ يوم وصول أول ساكن. يبدأ قبل ذلك بثمانية إلى اثني عشر أسبوعًا. أي افتتاح دون برنامج واضح سيؤدي إلى تجربة متذبذبة في أول شهرين، وهي أخطر فترة في تشكيل سمعة المشروع.</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الفترة</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المهام الرئيسية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12 أسبوعًا قبل الافتتاح</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اعتماد الموردين، مراجعة التصميم، تجهيز خطة التأجير، بناء صفحات المشروع</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 أسابيع قبل الافتتاح</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تصوير المحتوى، تدريب فريق الزيارة، تجهيز الوحدة النموذجية، تحميل الوحدات في النظام</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 أسابيع قبل الافتتاح</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إطلاق الحملة، استقبال الاهتمامات، اختبار التطبيق، إعداد دليل الساكن</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 أسابيع قبل الافتتاح</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زيارات تجريبية، تشغيل الأمن والنظافة، اختبار الصيانة، مراجعة المواقف</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أسبوعان قبل الافتتاح</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توقيع أول العقود، فحص الوحدات، تجهيز الهدايا، اختبار سيناريو الانتقال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أول 30 يومًا</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قياس يومي للتجربة، تصحيح سريع، تقرير أسبوعي للإدارة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4.4  استراتيجية المحتوى والسمعة</w:t>
      </w:r>
    </w:p>
    <w:p>
      <w:pPr>
        <w:spacing w:after="80" w:line="276" w:lineRule="auto"/>
        <w:jc w:val="right"/>
        <w:bidi/>
      </w:pPr>
      <w:r>
        <w:rPr>
          <w:rFonts w:ascii="Traditional Arabic" w:hAnsi="Traditional Arabic" w:cs="Traditional Arabic"/>
          <w:b w:val="0"/>
          <w:sz w:val="22"/>
        </w:rPr>
        <w:t>يُبنى المحتوى على إظهار الدليل، لا الادعاء. فالعميل لا يحتاج إلى تكرار كلمات «الفخامة» و«المجتمع»، بل يريد رؤية الوحدة الحقيقية، وفهم المسافة إلى عمله، ومعرفة سرعة الصيانة، وطريقة الحجز، وما يشمله السعر. ويقترح تقسيم المحتوى إلى خمسة مسارات:</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المسار</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أمثلة المحتوى</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هدفه</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المنتج الحقيقي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جولات غير مبالغ فيها، مساحة التخزين، العزل، الإضاءة، المواقف</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تقليل فجوة التوقعات ورفع جودة العملاء المحتملين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الخدمة المثبتة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زمن الصيانة، فريق الموقع، خطوات الانتقال، تقارير الجودة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تحويل التشغيل إلى ميزة مرئية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الحي والحياة اليومية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زمن التنقل، المدارس، المتاجر، المسارات، الضوضاء</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مساعدة العميل على القرار الواقعي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السكان والمجتمع</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قصص بإذن السكان، فعاليات صغيرة، استخدام المرافق</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إظهار الحياة دون افتعال مجتمع تسويقي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الشفافية والتعليم</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العقد، الرسوم، الأسئلة المتكررة، حقوق الطرفين</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بناء الثقة وخفض النزاعات</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 الرد على التقييمات العامة خلال 24 ساعة، مع نقل التفاصيل الحساسة إلى قناة خاصة.</w:t>
      </w:r>
    </w:p>
    <w:p>
      <w:pPr>
        <w:spacing w:after="80" w:line="276" w:lineRule="auto"/>
        <w:jc w:val="right"/>
        <w:bidi/>
      </w:pPr>
      <w:r>
        <w:rPr>
          <w:rFonts w:ascii="Traditional Arabic" w:hAnsi="Traditional Arabic" w:cs="Traditional Arabic"/>
          <w:b w:val="0"/>
          <w:sz w:val="22"/>
        </w:rPr>
        <w:t>• عدم حذف النقد المشروع أو الرد عليه دفاعيًا.</w:t>
      </w:r>
    </w:p>
    <w:p>
      <w:pPr>
        <w:spacing w:after="80" w:line="276" w:lineRule="auto"/>
        <w:jc w:val="right"/>
        <w:bidi/>
      </w:pPr>
      <w:r>
        <w:rPr>
          <w:rFonts w:ascii="Traditional Arabic" w:hAnsi="Traditional Arabic" w:cs="Traditional Arabic"/>
          <w:b w:val="0"/>
          <w:sz w:val="22"/>
        </w:rPr>
        <w:t>• نشر مؤشرات خدمة مختارة بعد ثبوتها، مثل نسبة الصيانة المغلقة في الوقت.</w:t>
      </w:r>
    </w:p>
    <w:p>
      <w:pPr>
        <w:spacing w:after="80" w:line="276" w:lineRule="auto"/>
        <w:jc w:val="right"/>
        <w:bidi/>
      </w:pPr>
      <w:r>
        <w:rPr>
          <w:rFonts w:ascii="Traditional Arabic" w:hAnsi="Traditional Arabic" w:cs="Traditional Arabic"/>
          <w:b w:val="0"/>
          <w:sz w:val="22"/>
        </w:rPr>
        <w:t>• مراجعة شهرية لأكثر الموضوعات التي ترفع الاستفسار والتحويل، لا عدد المشاهدات فقط.</w:t>
      </w:r>
    </w:p>
    <w:p>
      <w:pPr>
        <w:spacing w:after="80" w:line="276" w:lineRule="auto"/>
        <w:jc w:val="right"/>
        <w:bidi/>
      </w:pPr>
      <w:r>
        <w:rPr>
          <w:rFonts w:ascii="Traditional Arabic" w:hAnsi="Traditional Arabic" w:cs="Traditional Arabic"/>
          <w:b/>
          <w:sz w:val="26"/>
        </w:rPr>
        <w:t>4.5  قمع التأجير ومؤشرات التحويل</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المرحلة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المؤشر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الهدف الأولي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العميل المحتمل المؤهل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العملاء المطابقين للشريحة والسعر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أكثر من 55%</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متوسط زمن الرد خلال ساعات العمل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أقل من 5 دقائق للقنوات الفورية، وأقل من 30 دقيقة لغيرها</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الحجز</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الاستفسارات المؤهلة التي تحجز زيارة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30%-45%</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الحضور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الحضور من الحجوزات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70%-80%</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التحويل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الزيارات التي تقدم طلبًا أو توقع</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20%-35% حسب الفئة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التعاقد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زمن إتمام العقد بعد الموافقة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أقل من 24 ساعة عند اكتمال المستندات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ما قبل الافتتاح</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وحدات محجوزة أو مؤجرة قبل الافتتاح</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20%-30% في الأصل الجديد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استقرار الأصل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الإشغال بعد 6 و12 شهرًا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85% ثم 92% أو أكثر، بحسب السوق والأصل</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هذه الأهداف إرشادية وتُعدل حسب الشريحة والسعر والموقع. ويجب ألا يُخفى ضعف المنتج بحوافز ضخمة؛ بل تُقاس تكلفة الإشغال الصافي بعد احتساب الخصومات والعمولات والوحدات المجانية.</w:t>
      </w:r>
    </w:p>
    <w:p>
      <w:pPr>
        <w:spacing w:after="80" w:line="276" w:lineRule="auto"/>
        <w:jc w:val="right"/>
        <w:bidi/>
      </w:pPr>
      <w:r>
        <w:rPr>
          <w:rFonts w:ascii="Traditional Arabic" w:hAnsi="Traditional Arabic" w:cs="Traditional Arabic"/>
          <w:b/>
          <w:sz w:val="26"/>
        </w:rPr>
        <w:t>4.6  إدارة الإيرادات في ظل تثبيت الإيجارات</w:t>
      </w:r>
    </w:p>
    <w:p>
      <w:pPr>
        <w:spacing w:after="80" w:line="276" w:lineRule="auto"/>
        <w:jc w:val="right"/>
        <w:bidi/>
      </w:pPr>
      <w:r>
        <w:rPr>
          <w:rFonts w:ascii="Traditional Arabic" w:hAnsi="Traditional Arabic" w:cs="Traditional Arabic"/>
          <w:b w:val="0"/>
          <w:sz w:val="22"/>
        </w:rPr>
        <w:t>يُستبدل مفهوم «التسعير الديناميكي» غير المنضبط بمفهوم إدارة الإيرادات (Revenue Management) المتوافق مع التنظيم. ويشمل التسعير الأولي للوحدات التي لم تُؤجر، وإطلاق المخزون على دفعات، واختيار مدد العقود، وإدارة العروض، وتسعير الخدمات الاختيارية، وتحسين مزيج الوحدات، دون التحايل على الأحكام التنظيمية.</w:t>
      </w:r>
    </w:p>
    <w:p>
      <w:pPr>
        <w:spacing w:after="80" w:line="276" w:lineRule="auto"/>
        <w:jc w:val="right"/>
        <w:bidi/>
      </w:pPr>
      <w:r>
        <w:rPr>
          <w:rFonts w:ascii="Traditional Arabic" w:hAnsi="Traditional Arabic" w:cs="Traditional Arabic"/>
          <w:b w:val="0"/>
          <w:sz w:val="22"/>
        </w:rPr>
        <w:t>• إجراء مسح تنافسي أسبوعي في مرحلة الإطلاق، وشهري بعد الاستقرار.</w:t>
      </w:r>
    </w:p>
    <w:p>
      <w:pPr>
        <w:spacing w:after="80" w:line="276" w:lineRule="auto"/>
        <w:jc w:val="right"/>
        <w:bidi/>
      </w:pPr>
      <w:r>
        <w:rPr>
          <w:rFonts w:ascii="Traditional Arabic" w:hAnsi="Traditional Arabic" w:cs="Traditional Arabic"/>
          <w:b w:val="0"/>
          <w:sz w:val="22"/>
        </w:rPr>
        <w:t>• اختبار السعر عبر دفعات محدودة قبل تثبيته في أول عقد موثق للوحدة الجديدة.</w:t>
      </w:r>
    </w:p>
    <w:p>
      <w:pPr>
        <w:spacing w:after="80" w:line="276" w:lineRule="auto"/>
        <w:jc w:val="right"/>
        <w:bidi/>
      </w:pPr>
      <w:r>
        <w:rPr>
          <w:rFonts w:ascii="Traditional Arabic" w:hAnsi="Traditional Arabic" w:cs="Traditional Arabic"/>
          <w:b w:val="0"/>
          <w:sz w:val="22"/>
        </w:rPr>
        <w:t>• فصل الإيجار الأساسي عن الخدمات الاختيارية النظامية بشفافية كاملة، وبعد مراجعة قانونية.</w:t>
      </w:r>
    </w:p>
    <w:p>
      <w:pPr>
        <w:spacing w:after="80" w:line="276" w:lineRule="auto"/>
        <w:jc w:val="right"/>
        <w:bidi/>
      </w:pPr>
      <w:r>
        <w:rPr>
          <w:rFonts w:ascii="Traditional Arabic" w:hAnsi="Traditional Arabic" w:cs="Traditional Arabic"/>
          <w:b w:val="0"/>
          <w:sz w:val="22"/>
        </w:rPr>
        <w:t>• إدارة العروض على أساس تكلفة الاكتساب والعائد طوال مدة العقد، لا على أساس ملء الوحدة بأي سعر.</w:t>
      </w:r>
    </w:p>
    <w:p>
      <w:pPr>
        <w:spacing w:after="80" w:line="276" w:lineRule="auto"/>
        <w:jc w:val="right"/>
        <w:bidi/>
      </w:pPr>
      <w:r>
        <w:rPr>
          <w:rFonts w:ascii="Traditional Arabic" w:hAnsi="Traditional Arabic" w:cs="Traditional Arabic"/>
          <w:b w:val="0"/>
          <w:sz w:val="22"/>
        </w:rPr>
        <w:t>• تطوير نموذج توقع الإشغال والمغادرة والتدفقات النقدية على مستوى نوع الوحدة.</w:t>
      </w:r>
    </w:p>
    <w:p>
      <w:pPr>
        <w:spacing w:after="80" w:line="276" w:lineRule="auto"/>
        <w:jc w:val="right"/>
        <w:bidi/>
      </w:pPr>
      <w:r>
        <w:rPr>
          <w:rFonts w:ascii="Traditional Arabic" w:hAnsi="Traditional Arabic" w:cs="Traditional Arabic"/>
          <w:b w:val="0"/>
          <w:sz w:val="22"/>
        </w:rPr>
        <w:t>• التركيز على تخفيض أيام الوحدات الشاغرة بين مستأجر وآخر، لأن هذه الأيام تمثل خسارة لا يمكن تعويضها بسهولة برفع السعر.</w:t>
      </w:r>
    </w:p>
    <w:p>
      <w:pPr>
        <w:spacing w:after="80" w:line="276" w:lineRule="auto"/>
        <w:jc w:val="right"/>
        <w:bidi/>
      </w:pPr>
      <w:r>
        <w:rPr>
          <w:rFonts w:ascii="Traditional Arabic" w:hAnsi="Traditional Arabic" w:cs="Traditional Arabic"/>
          <w:b/>
          <w:sz w:val="26"/>
        </w:rPr>
        <w:t>4.7  من البيع العقاري إلى بيع أصل مدر للدخل</w:t>
      </w:r>
    </w:p>
    <w:p>
      <w:pPr>
        <w:spacing w:after="80" w:line="276" w:lineRule="auto"/>
        <w:jc w:val="right"/>
        <w:bidi/>
      </w:pPr>
      <w:r>
        <w:rPr>
          <w:rFonts w:ascii="Traditional Arabic" w:hAnsi="Traditional Arabic" w:cs="Traditional Arabic"/>
          <w:b w:val="0"/>
          <w:sz w:val="22"/>
        </w:rPr>
        <w:t>في مرحلة التطوير والبيع، تُوجّه الرسالة للمستثمر نحو الأداء لا الزخرفة. ويجب أن يتلقى المشتري مذكرة واضحة تشمل: تكلفة الوحدة، الإيجار المستهدف، المصروفات، الرسوم، احتياطي الصيانة، سيناريو الإشغال، صافي الدخل المتوقع، المخاطر، وحقوق الإدارة. ولا يجوز تسويق عائد مضمون ما لم يكن هناك التزام تعاقدي وتمويل فعلي له.</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عنصر العرض</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المحتوى المطلوب</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الأصل</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الموقع، نوع الوحدة، مستوى التجهيز، حقوق الأجزاء المشتركة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الدخل</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إيجار حالي أو مستهدف، افتراض الإشغال، العروض والخصومات</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التكاليف</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الإدارة، المرافق، الصيانة، التأمين، الاحتياطي، والضرائب أو الرسوم ذات الصلة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التشغيل</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مدة عقد الإدارة، مؤشرات الخدمة، التقارير، وآلية تغيير المشغل إن وجدت</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المخاطر</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تثبيت الإيجار، الوحدات الشاغرة، تكاليف الصيانة، تغير الطلب، والسيولة عند البيع</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التخارج</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آلية إعادة البيع، حق الأولوية إن وجد، واستمرار الإدارة عند انتقال الملكية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4.8  الحسابات المؤسسية والشراكات التجارية</w:t>
      </w:r>
    </w:p>
    <w:p>
      <w:pPr>
        <w:spacing w:after="80" w:line="276" w:lineRule="auto"/>
        <w:jc w:val="right"/>
        <w:bidi/>
      </w:pPr>
      <w:r>
        <w:rPr>
          <w:rFonts w:ascii="Traditional Arabic" w:hAnsi="Traditional Arabic" w:cs="Traditional Arabic"/>
          <w:b w:val="0"/>
          <w:sz w:val="22"/>
        </w:rPr>
        <w:t>تمنح عقود الشركات سرعة في الإشغال، لكنها تحتاج إلى إدارة مخاطر ائتمانية وتجارية. ويُنشأ فريق حسابات رئيسية صغير يستهدف الشركات الإقليمية والدولية، والقطاعات المهنية، والمستشفيات والجامعات، وشركات إدارة الانتقال. ويُمنع منح خصم كبير دون احتساب مدة العقد، وسرعة الدفع، وحجم الوحدات، وتكلفة التجهيز، وحق الاستبدال.</w:t>
      </w:r>
    </w:p>
    <w:p>
      <w:pPr>
        <w:spacing w:after="80" w:line="276" w:lineRule="auto"/>
        <w:jc w:val="right"/>
        <w:bidi/>
      </w:pPr>
      <w:r>
        <w:rPr>
          <w:rFonts w:ascii="Traditional Arabic" w:hAnsi="Traditional Arabic" w:cs="Traditional Arabic"/>
          <w:b w:val="0"/>
          <w:sz w:val="22"/>
        </w:rPr>
        <w:t>• حد ائتماني وشروط دفع لكل شركة.</w:t>
      </w:r>
    </w:p>
    <w:p>
      <w:pPr>
        <w:spacing w:after="80" w:line="276" w:lineRule="auto"/>
        <w:jc w:val="right"/>
        <w:bidi/>
      </w:pPr>
      <w:r>
        <w:rPr>
          <w:rFonts w:ascii="Traditional Arabic" w:hAnsi="Traditional Arabic" w:cs="Traditional Arabic"/>
          <w:b w:val="0"/>
          <w:sz w:val="22"/>
        </w:rPr>
        <w:t>• عدم تجاوز شركة واحدة 15% من إيراد أي أصل بعد فترة الاستقرار إلا بموافقة خاصة.</w:t>
      </w:r>
    </w:p>
    <w:p>
      <w:pPr>
        <w:spacing w:after="80" w:line="276" w:lineRule="auto"/>
        <w:jc w:val="right"/>
        <w:bidi/>
      </w:pPr>
      <w:r>
        <w:rPr>
          <w:rFonts w:ascii="Traditional Arabic" w:hAnsi="Traditional Arabic" w:cs="Traditional Arabic"/>
          <w:b w:val="0"/>
          <w:sz w:val="22"/>
        </w:rPr>
        <w:t>• اتفاقية مستوى خدمة واضحة للشركات والسكان، دون خلق مسار خدمة يضر العملاء الأفراد.</w:t>
      </w:r>
    </w:p>
    <w:p>
      <w:pPr>
        <w:spacing w:after="80" w:line="276" w:lineRule="auto"/>
        <w:jc w:val="right"/>
        <w:bidi/>
      </w:pPr>
      <w:r>
        <w:rPr>
          <w:rFonts w:ascii="Traditional Arabic" w:hAnsi="Traditional Arabic" w:cs="Traditional Arabic"/>
          <w:b w:val="0"/>
          <w:sz w:val="22"/>
        </w:rPr>
        <w:t>• تسعير منفصل للوحدات المفروشة أو خدمات الانتقال، مع حساب تكلفة الأثاث والاستبدال.</w:t>
      </w:r>
    </w:p>
    <w:p>
      <w:pPr>
        <w:spacing w:after="80" w:line="276" w:lineRule="auto"/>
        <w:jc w:val="right"/>
        <w:bidi/>
      </w:pPr>
      <w:r>
        <w:rPr>
          <w:rFonts w:ascii="Traditional Arabic" w:hAnsi="Traditional Arabic" w:cs="Traditional Arabic"/>
          <w:b w:val="0"/>
          <w:sz w:val="22"/>
        </w:rPr>
        <w:t>• مراجعة ربع سنوية للعقود المؤسسية من حيث الربحية الصافية لا الإشغال فقط.</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05</w:t>
              <w:br/>
              <w:t>التشغيل والتقنية والموارد البشرية</w:t>
              <w:br/>
              <w:t>فريق مركزي رشيق يملك النتيجة ويدير شبكة من المتخصصين</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5.1  نموذج التشغيل: خفيف داخليًا، صارم في السيطرة</w:t>
      </w:r>
    </w:p>
    <w:p>
      <w:pPr>
        <w:spacing w:after="80" w:line="276" w:lineRule="auto"/>
        <w:jc w:val="right"/>
        <w:bidi/>
      </w:pPr>
      <w:r>
        <w:rPr>
          <w:rFonts w:ascii="Traditional Arabic" w:hAnsi="Traditional Arabic" w:cs="Traditional Arabic"/>
          <w:b w:val="0"/>
          <w:sz w:val="22"/>
        </w:rPr>
        <w:t>لا تبني المنصة شركة أمن أو نظافة أو صيانة أو أغذية ومشروبات في سنواتها الأولى. فالميزة ليست في امتلاك العمالة، بل في اختيار المشغل الجيد، وتحديد مستوى الخدمة، وربط الدفع بالأداء، ومراقبة الجودة، وتبديل المورد عند الحاجة. ويجب أن تبقى داخل الشركة الوظائف التي تمس الاستراتيجية والعلامة والبيانات والعلاقة مع المالك والساكن.</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يبقى داخل الشركة</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يُسند غالبًا إلى الخارج</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استراتيجية الأصل وإدارة المالك</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الأمن والحراسة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العلامة وتجربة الساكن</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النظافة والخدمات المنزلية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التسعير والتأجير وإدارة الإيرادات</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الصيانة العامة والمتخصصة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معايير التصميم واعتماد التغييرات</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التكييف والمصاعد والأنظمة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الموردين وضمان الجودة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المسطحات الخضراء ومكافحة الآفات</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البيانات والتقارير والتحليلات</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تشغيل النادي والمسبح والمرافق المتخصصة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الشكاوى الحساسة واسترداد الخدمة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المقهى والمتجر والمغسلة والحضانة بامتيازات مستقلة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5.2  مكتب إدارة الموردين</w:t>
      </w:r>
    </w:p>
    <w:p>
      <w:pPr>
        <w:spacing w:after="80" w:line="276" w:lineRule="auto"/>
        <w:jc w:val="right"/>
        <w:bidi/>
      </w:pPr>
      <w:r>
        <w:rPr>
          <w:rFonts w:ascii="Traditional Arabic" w:hAnsi="Traditional Arabic" w:cs="Traditional Arabic"/>
          <w:b w:val="0"/>
          <w:sz w:val="22"/>
        </w:rPr>
        <w:t>يُنشأ داخل المنصة مكتب إدارة الموردين (Vendor Management Office) بوظيفة صغيرة عالية التأثير، يتولى التأهيل، والمنافسة، والتعاقد، والربط التقني، ومراجعة الأداء، والجزاءات، وخطط الاستبدال. ويمنع المكتب اعتماد المورد على السعر الأدنى وحده.</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معيار تأهيل المورد</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الوزن الإرشادي</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القدرة الفنية وسجل التنفيذ</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القدرة على الالتزام باتفاقية مستوى الخدمة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جودة الفريق والتغطية والاستجابة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الاستقرار المالي والتأمينات</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الربط الرقمي والتقارير والشفافية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السعر والتكلفة الكلية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السلامة والاستدامة والامتثال</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لأن السنة الأولى تستهدف 700 وحدة تحت الإدارة، يجب تحويل الطموح إلى أرقام قابلة للمساءلة. الجدول التالي يربط المؤشرات بالأقسام، ويجعل كل قسم مسؤولًا عن أثره على الإشغال والدخل والتجربة.</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القسم</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المستهدف الرقمي للسنة الأولى</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المؤشر</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ملاحظة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تأجير 490 وحدة من أصل 700 بنهاية السنة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 إشغال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على مراحل حسب جاهزية المشاريع</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 - Corporate</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توقيع 3 عقود شركات لا تقل عن 20 وحدة لكل عقد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العقود المؤسسية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يخفض مخاطر التأجير الفردي</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Customer Experience</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رضا سكان لا يقل عن 85%</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CSAT</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يقاس بعد كل خدمة وربع سنويًا</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Community</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تنفيذ 24 تجربة مجتمعية هادئة خلال السنة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التجارب ونسبة الحضور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صخب ولا إزعاج</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Quality</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إغلاق 80% من طلبات الصيانة العادية خلال 48 ساعة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SLA Compliance</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استثناءات واضحة للأعطال الكبيرة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Projects</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تسليم 100% من المواقع وفق قائمة جاهزية التشغيل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Handover Checklist</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تشغيل قبل جاهزية الموردين</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Finance</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إصدار 4 تقارير ربع سنوية للملاك</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Owner Reporting</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شفافية مالية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Vendor Management</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تقييم 100% من الموردين الأساسيين ربع سنويًا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Vendor Score</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استبدال المورد الضعيف</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CEO</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توقيع 3 عقود تشغيل أو ملكية/تشغيل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المشاريع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بإجمالي 700 وحدة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في نموذج يعتمد على التشغيل الخارجي، لا يكفي إعداد قائمة موردين. يجب تصنيف الموردين بحسب أثرهم على التجربة، وتحديد بديل لكل مورد حرج قبل التشغيل. المورد الحرج هو المورد الذي يؤدي تعطله إلى أثر مباشر على الساكن أو العلامة.</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المورد</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درجة الحرج</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سبب الحرج</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البديل المطلوب</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الأمن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عالية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يتصل بالأمان والانطباع الأول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مورد بديل معتمد قبل الافتتاح</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النظافة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عالية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تظهر يوميًا في الممرات والبهو</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طاقم احتياطي وساعات طوارئ</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التكييف</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عالية جدًا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أي عطل يضرب تجربة النوم والراحة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عقد صيانة متخصص واستجابة طارئة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المصاعد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عالية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تعطلها يخلق شكاوى حادة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مزود صيانة مع SLA صارم</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التطبيق</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متوسطة إلى عالية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يعطل التواصل والصيانة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قناة واتساب وخطة تشغيل يدوية مؤقتة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الكافيه/المتجر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منخفضة إلى متوسطة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خدمة إضافية لا جوهرية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يمكن تغيير المشغل دون تعطيل السكن</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5.3  نموذج اتفاقيات مستوى الخدمة</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الخدمة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المعيار</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القياس</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الإجراء عند الإخفاق</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عطل حرج</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رد خلال 5 دقائق ووصول خلال 30-60 دقيقة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نظام التذاكر وسجل الموقع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تصعيد فوري، غرامة، وتحليل سبب جذري</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عطل عاجل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بدء المعالجة خلال ساعتين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زمن الاستجابة والإغلاق</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خصم من الفاتورة عند التكرار</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طلب عادي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الإغلاق خلال 24-48 ساعة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الإغلاق في الوقت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خطة تحسين شهرية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النظافة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نتيجة تدقيق تتجاوز 90%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جولات يومية وتدقيق مفاجئ</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إعادة الخدمة على حساب المورد</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الأمن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تغطية كاملة واستجابة للحوادث</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الحضور، التدريب، وتقارير الحوادث</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استبدال أفراد أو إنهاء جزئي</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المصاعد والتكييف</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توافر يتجاوز 98%-99% حسب النظام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زمن التعطل وسجل الوقاية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حوافز/جزاءات وقطع غيار احتياطية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رضا السكان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حد أدنى متفق عليه</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تقييم ما بعد الخدمة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ربط جزء من الدفع بالرضا</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5.4  إيقاع الإدارة والتقارير</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الدورية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الاجتماع أو التقرير</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المحتوى</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يومي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لوحة تشغيل الموقع</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الإشغال، الوصول والمغادرة، العملاء المحتملون، الأعطال الحرجة، الشكاوى المفتوحة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أسبوعي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اجتماع الإيرادات والتشغيل</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الأسعار الأولية، التحويل، الوحدات الشاغرة، الموردون، أعطال متكررة، أحداث الأسبوع</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شهري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تقرير المالك</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قائمة الدخل، صافي الدخل التشغيلي، التحصيل، الإشغال، التجديد، الخدمة، التوقعات، المخاطر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ربع سنوي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مراجعة أعمال</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أداء مقابل الخطة، جودة الأصل، الاحتياطي الرأسمالي، فرص تحسين القيمة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سنوي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الخطة والميزانية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السعر، الإشغال، العقود، الموردون، الرواتب، المصروفات الرأسمالية، الأهداف</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5.5  المنصة التقنية والبيانات</w:t>
      </w:r>
    </w:p>
    <w:p>
      <w:pPr>
        <w:spacing w:after="80" w:line="276" w:lineRule="auto"/>
        <w:jc w:val="right"/>
        <w:bidi/>
      </w:pPr>
      <w:r>
        <w:rPr>
          <w:rFonts w:ascii="Traditional Arabic" w:hAnsi="Traditional Arabic" w:cs="Traditional Arabic"/>
          <w:b w:val="0"/>
          <w:sz w:val="22"/>
        </w:rPr>
        <w:t>لا يوصى ببناء تطبيق مخصص من الصفر في البداية. تُستخدم حلول جاهزة قابلة للتخصيص تحمل هوية المنصة، وتُربط بإدارة علاقات العملاء، والتذاكر، والعقود، والمدفوعات، والتقارير. ولا يبدأ التطوير المخصص إلا بعد اتساع المحفظة وظهور احتياج لا تعالجه الحلول المتاحة.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الطبقة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الوظيفة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قرار السنة الأولى</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علاقات العملاء</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العملاء المحتملون، الزيارات، التحويل، الإحالات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حل جاهز قابل للربط</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العقار والعقود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الوحدات، العقود، التحصيل، الإشغال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تكامل مع شبكة إيجار والقنوات النظامية قدر الإمكان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تطبيق السكان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الصيانة، الزوار، المرافق، الرسائل، المدفوعات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حل White Label أو بوابة متجاوبة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الموردين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أوامر العمل، الأزمنة، التكلفة، التقييم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نظام تذاكر موحد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مستودع البيانات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توحيد البيانات من الأصول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بنية مبسطة مع قاموس بيانات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ذكاء الأعمال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لوحات المالك والإدارة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لوحات أسبوعية وشهرية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الذكاء الاصطناعي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التوقع، تصنيف الطلبات، تحليل النصوص</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تجارب محدودة بعد جودة البيانات، لا وعد تسويقي</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تخضع جميع عمليات جمع البيانات واستخدامها لنظام حماية البيانات الشخصية ولوائحه. ويجب تحديد الغرض من الجمع، والحصول على الموافقات اللازمة، وتقليل البيانات، وتأمينها، وإدارة مزودي التقنية بوصفهم معالجي بيانات عند الحاجة وبعد مراجعة نظامية.[23]</w:t>
      </w:r>
    </w:p>
    <w:p>
      <w:pPr>
        <w:spacing w:after="80" w:line="276" w:lineRule="auto"/>
        <w:jc w:val="right"/>
        <w:bidi/>
      </w:pPr>
      <w:r>
        <w:rPr>
          <w:rFonts w:ascii="Traditional Arabic" w:hAnsi="Traditional Arabic" w:cs="Traditional Arabic"/>
          <w:b w:val="0"/>
          <w:sz w:val="22"/>
        </w:rPr>
        <w:t>في السنة الأولى، لا يفضل بناء تطبيق مخصص من الصفر. الخيار الأنسب هو استخدام حل جاهز قابل لإعادة العلامة (White Label) لإدارة السكان، الصيانة، المدفوعات، الزوار، وحجز المرافق. الهدف ليس امتلاك التقنية مبكرًا، بل امتلاك التجربة والمعايير والبيانات.</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الخيار</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المزايا</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العيوب</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القرار</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White Label</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سرعة إطلاق، تكلفة أقل، تقليل مخاطر فشل التطوير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مرونة محدودة، اعتماد على مورد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الخيار الأفضل للسنة الأولى</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تطوير مخصص</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ملكية كاملة للتجربة والبيانات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تكلفة ووقت ومخاطر أعلى</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يؤجل إلى ما بعد إثبات النموذج</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نظام يدوي جزئي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أرخص في البداية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يفسد التجربة ويضعف البيانات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يستخدم فقط كخطة احتياطية مؤقتة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يجب أن يركز اختيار التقنية على سهولة الاستخدام للسكان، ولوحة بيانات للإدارة، وقابلية تصدير البيانات، وربط المدفوعات، وسهولة تغيير المزود لاحقًا.</w:t>
      </w:r>
    </w:p>
    <w:p>
      <w:pPr>
        <w:spacing w:after="80" w:line="276" w:lineRule="auto"/>
        <w:jc w:val="right"/>
        <w:bidi/>
      </w:pPr>
      <w:r>
        <w:rPr>
          <w:rFonts w:ascii="Traditional Arabic" w:hAnsi="Traditional Arabic" w:cs="Traditional Arabic"/>
          <w:b w:val="0"/>
          <w:sz w:val="22"/>
        </w:rPr>
        <w:t>المنزل ليست علامة صاخبة. التجربة الهادئة لا تعني غياب الحياة، بل تعني أن الفعاليات والخدمات والموسيقى والرسائل لا تفرض نفسها على الساكن. الهدف أن يشعر الساكن أن المكان حي ومنظم، لا مزعج ولا استعراضي.</w:t>
      </w:r>
    </w:p>
    <w:p>
      <w:pPr>
        <w:spacing w:after="80" w:line="276" w:lineRule="auto"/>
        <w:jc w:val="right"/>
        <w:bidi/>
      </w:pPr>
      <w:r>
        <w:rPr>
          <w:rFonts w:ascii="Traditional Arabic" w:hAnsi="Traditional Arabic" w:cs="Traditional Arabic"/>
          <w:b w:val="0"/>
          <w:sz w:val="22"/>
        </w:rPr>
        <w:t>• لا تقام الفعاليات في أوقات الراحة أو بالقرب من غرف النوم.</w:t>
      </w:r>
    </w:p>
    <w:p>
      <w:pPr>
        <w:spacing w:after="80" w:line="276" w:lineRule="auto"/>
        <w:jc w:val="right"/>
        <w:bidi/>
      </w:pPr>
      <w:r>
        <w:rPr>
          <w:rFonts w:ascii="Traditional Arabic" w:hAnsi="Traditional Arabic" w:cs="Traditional Arabic"/>
          <w:b w:val="0"/>
          <w:sz w:val="22"/>
        </w:rPr>
        <w:t>• كل فعالية لها هدف واضح: تعارف هادئ، صحة، أطفال، معرفة، أو خدمة.</w:t>
      </w:r>
    </w:p>
    <w:p>
      <w:pPr>
        <w:spacing w:after="80" w:line="276" w:lineRule="auto"/>
        <w:jc w:val="right"/>
        <w:bidi/>
      </w:pPr>
      <w:r>
        <w:rPr>
          <w:rFonts w:ascii="Traditional Arabic" w:hAnsi="Traditional Arabic" w:cs="Traditional Arabic"/>
          <w:b w:val="0"/>
          <w:sz w:val="22"/>
        </w:rPr>
        <w:t>• لا تستخدم لغة تسويقية مبالغ فيها داخل التطبيق.</w:t>
      </w:r>
    </w:p>
    <w:p>
      <w:pPr>
        <w:spacing w:after="80" w:line="276" w:lineRule="auto"/>
        <w:jc w:val="right"/>
        <w:bidi/>
      </w:pPr>
      <w:r>
        <w:rPr>
          <w:rFonts w:ascii="Traditional Arabic" w:hAnsi="Traditional Arabic" w:cs="Traditional Arabic"/>
          <w:b w:val="0"/>
          <w:sz w:val="22"/>
        </w:rPr>
        <w:t>• الموسيقى في المناطق العامة منخفضة ومحايدة.</w:t>
      </w:r>
    </w:p>
    <w:p>
      <w:pPr>
        <w:spacing w:after="80" w:line="276" w:lineRule="auto"/>
        <w:jc w:val="right"/>
        <w:bidi/>
      </w:pPr>
      <w:r>
        <w:rPr>
          <w:rFonts w:ascii="Traditional Arabic" w:hAnsi="Traditional Arabic" w:cs="Traditional Arabic"/>
          <w:b w:val="0"/>
          <w:sz w:val="22"/>
        </w:rPr>
        <w:t>• الروائح ثابتة وخفيفة وليست حادة.</w:t>
      </w:r>
    </w:p>
    <w:p>
      <w:pPr>
        <w:spacing w:after="80" w:line="276" w:lineRule="auto"/>
        <w:jc w:val="right"/>
        <w:bidi/>
      </w:pPr>
      <w:r>
        <w:rPr>
          <w:rFonts w:ascii="Traditional Arabic" w:hAnsi="Traditional Arabic" w:cs="Traditional Arabic"/>
          <w:b w:val="0"/>
          <w:sz w:val="22"/>
        </w:rPr>
        <w:t>• الخصوصية مقدمة على الاستعراض الاجتماعي.</w:t>
      </w:r>
    </w:p>
    <w:p>
      <w:pPr>
        <w:spacing w:after="80" w:line="276" w:lineRule="auto"/>
        <w:jc w:val="right"/>
        <w:bidi/>
      </w:pPr>
      <w:r>
        <w:rPr>
          <w:rFonts w:ascii="Traditional Arabic" w:hAnsi="Traditional Arabic" w:cs="Traditional Arabic"/>
          <w:b w:val="0"/>
          <w:sz w:val="22"/>
        </w:rPr>
        <w:t>• الساكن يستطيع المشاركة أو عدم المشاركة دون ضغط.</w:t>
      </w:r>
    </w:p>
    <w:p>
      <w:pPr>
        <w:spacing w:after="80" w:line="276" w:lineRule="auto"/>
        <w:jc w:val="right"/>
        <w:bidi/>
      </w:pPr>
      <w:r>
        <w:rPr>
          <w:rFonts w:ascii="Traditional Arabic" w:hAnsi="Traditional Arabic" w:cs="Traditional Arabic"/>
          <w:b w:val="0"/>
          <w:sz w:val="22"/>
        </w:rPr>
        <w:t>الموارد البشرية في المنزل ليست ملف عقود ورواتب فقط. لأنها شركة تجربة وتشغيل، فإن مستندات الموارد البشرية يجب أن تضمن توحيد السلوك اليومي للموظفين داخل المواقع.</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الفئة</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المستندات المطلوبة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التوظيف</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وصف وظيفي لكل دور، مصفوفة كفاءات، أسئلة مقابلة، نموذج تقييم المرشح، عرض وظيفي موحد</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التدريب</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دليل استقبال الموظف، تدريب العلامة، تدريب الضيافة، تدريب الشكاوى، تدريب التطبيق، تدريب السلامة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الأداء</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نموذج أهداف ربع سنوي، نموذج تقييم، ربط المكافآت بـ KPIs، تقرير أداء لكل مدير موقع</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السلوك</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مدونة سلوك، لغة التعامل مع الساكن، سياسة الزي، سياسة التصعيد، سياسة الخصوصية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الموقع</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دليل Community Manager، بروتوكول الزيارة، بروتوكول الانتقال، بروتوكول الطوارئ</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الموردون</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حدود تعامل الموظف مع المورد، سياسة تضارب المصالح، سياسة قبول الهدايا، نموذج بلاغ مخالفة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البيانات هي ما يحول المنزل من مشغل جيد إلى منصة. يجب تصميم كل عملية بحيث تنتج بيانات: الزيارة، السعر، سبب الرفض، طلب الصيانة، تقييم المورد، مدة التجديد، سبب الخروج. بعد سنة واحدة، يجب أن تمتلك الشركة قاعدة قرارات أفضل من أي مطور جديد.</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نوع البيانات</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أمثلة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كيف تستخدم؟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بيانات الطلب</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مصدر العميل، الحي المطلوب، الميزانية، نوع الوحدة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تحديد المنتج والقنوات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بيانات التأجير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زيارات، تحويل، سبب الرفض، مدة الإغلاق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تحسين السعر والزيارة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بيانات الصيانة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نوع العطل، زمن الإغلاق، التكرار، المورد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تحسين SLA واختيار الموردين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بيانات الرضا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CSAT، شكاوى، تقييم بعد الخدمة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تحسين التجربة والتجديد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بيانات مالية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إيراد لكل وحدة، تكلفة تشغيل، صافي دخل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تعظيم NOI وتقييم الأصل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بيانات الخروج</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سبب عدم التجديد، وجهة الانتقال، حساسية السعر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تقليل الفقد وتحسين المنتج</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5.6  فلسفة استقطاب الموظفين</w:t>
      </w:r>
    </w:p>
    <w:p>
      <w:pPr>
        <w:spacing w:after="80" w:line="276" w:lineRule="auto"/>
        <w:jc w:val="right"/>
        <w:bidi/>
      </w:pPr>
      <w:r>
        <w:rPr>
          <w:rFonts w:ascii="Traditional Arabic" w:hAnsi="Traditional Arabic" w:cs="Traditional Arabic"/>
          <w:b w:val="0"/>
          <w:sz w:val="22"/>
        </w:rPr>
        <w:t>تحتاج المنصة إلى موظفين يفهمون العقار والضيافة والأرقام في آن واحد. ولا يكفي توظيف خبرات عقارية تقليدية إذا كانت لا ترى الساكن عميلًا ولا تتعامل مع الخدمة كمصدر قيمة. ويُفضل الاستقطاب من الضيافة والطيران والتجزئة الراقية وإدارة الممتلكات، إلى جانب الخبرات المالية والتطويرية.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معيار الاختيار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الوزن الإرشادي</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طريقة الاختبار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عقلية الخدمة وتحمل المسؤولية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25%</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مواقف عملية وشكاوى وتمثيل أدوار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الانضباط والتنفيذ</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أمثلة موثقة على المتابعة والإغلاق</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الفهم التجاري والمالي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حالة عن الإشغال والتكلفة وصافي الدخل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الاهتمام بالتفاصيل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مراجعة موقع أو رحلة عميل واكتشاف العيوب</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القدرة على استخدام الأنظمة والبيانات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اختبار عملي ولوحة مؤشرات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التوافق الثقافي والمرونة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مقابلات متعددة ومراجع</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5.7  الفريق المركزي المقترح في السنة الأولى</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الدور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المسؤولية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موعد الانضمام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الرئيس التنفيذي أو المدير العام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الشراكة، أصحاب الأصول، رأس المال، القرارات الرئيسية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اليوم الأول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رئيس التشغيل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بناء النموذج، المواقع، الخدمة، الموردون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الشهر 1</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رئيس التجاري والتأجير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اكتساب السكان والشركات وإدارة الإيرادات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الشهر 1-2</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مدير التطوير والتصميم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مراجعة الأصول والمعايير والتطوير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الشهر 2</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مدير المالية والاستثمار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الميزانية، تقارير الملاك، النماذج، التمويل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الشهر 1-2</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مدير العلامة وتجربة العميل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الهوية، الرحلة، المحتوى، الجودة الحسية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الشهر 2-3</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مدير الموردين وضمان الجودة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المناقصات، العقود، التدقيق، اتفاقيات الخدمة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الشهر 3</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محلل بيانات وعلاقات عملاء</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النظام، التقارير، القمع، صوت العميل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الشهر 3-4</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دعم قانوني وموارد بشرية وتقنية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خدمات تخصصية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من خلال الاستعانة بمصادر خارجية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أما موظفو الموقع - مثل مدير المجتمع والاستقبال والمراقبة الفنية - فيُدرجون ضمن ميزانية الأصل ويتحملهم المالك، مع اختيارهم وتدريبهم وإدارتهم وفق معايير المنصة. ويمنع ذلك تضخم المركز المالي للشركة قبل توقيع عقود كافية.</w:t>
      </w:r>
    </w:p>
    <w:p>
      <w:pPr>
        <w:spacing w:after="80" w:line="276" w:lineRule="auto"/>
        <w:jc w:val="right"/>
        <w:bidi/>
      </w:pPr>
      <w:r>
        <w:rPr>
          <w:rFonts w:ascii="Traditional Arabic" w:hAnsi="Traditional Arabic" w:cs="Traditional Arabic"/>
          <w:b w:val="0"/>
          <w:sz w:val="22"/>
        </w:rPr>
        <w:t>الهيكل الإداري في المنزل يجب أن يكون خفيفًا لكن دقيقًا. لا نريد تضخمًا وظيفيًا، ولا نريد شركة تعتمد على شخص واحد. المطلوب فريق مركزي صغير يملك المعايير والقرار، ويدير شبكة موردين ومشغلين خارجية بكفاءة.</w:t>
      </w:r>
    </w:p>
    <w:p>
      <w:pPr>
        <w:spacing w:after="80" w:line="276" w:lineRule="auto"/>
        <w:jc w:val="right"/>
        <w:bidi/>
      </w:pPr>
      <w:r>
        <w:rPr>
          <w:rFonts w:ascii="Traditional Arabic" w:hAnsi="Traditional Arabic" w:cs="Traditional Arabic"/>
          <w:b w:val="0"/>
          <w:sz w:val="22"/>
        </w:rPr>
        <w:t>يقود الشركة رئيس تنفيذي، وتحت مسؤوليته ستة أدوار رئيسية: مدير مالي، مدير مبيعات، مدير جودة، مدير تجربة العميل، مدير المجتمع، ومدير مشاريع. مدير المجتمع هو القلب التشغيلي النابض؛ لأنه الأقرب إلى الحياة اليومية داخل المواقع، ويتبعه مديرو مجتمع لكل موقع. أما مدير تجربة العميل فيملك العلامة والتجارب والخدمات التي تضاف وتطور داخل المرافق.</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الدور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الوصف المختصر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القطاع المناسب للاستقطاب منه</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CEO</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قيادة الاستراتيجية، الشراكات، الاستثمار، وأول عقود التشغيل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عقار تشغيلي، ضيافة، إدارة أصول، شركات نمو</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Finance Manager</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النموذج المالي، التقارير، التحصيل، تحويلات الملاك، الرقابة على المصروفات، ويشرف على أخصائي المشتريات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عقار، ضيافة، إدارة مرافق، شركات تشغيل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 Manager</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يقود ذراع بيع الوحدات للمستثمرين وذراع تأجير الوحدات للسكان، للأفراد والشركات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عقار سكني، ضيافة طويلة الإقامة، وساطة مؤسسية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Quality Manager</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قياس الخدمة، تدقيق الموردين، متابعة SLA، تقارير جودة شهرية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ضيافة، طيران، مستشفيات، إدارة مرافق</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Customer Experience Director</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ملكية رحلة العميل، العلامة، التجارب، الهدايا، التطبيق، والمحتوى داخل المرفق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فنادق، تجزئة فاخرة، بنوك مميزة، تجربة عملاء</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Community Director</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القلب التشغيلي للمواقع، يقود Community Managers، ويتابع الحياة اليومية والفعاليات والرضا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مساكن موظفين، ضيافة، مجمعات، أندية خاصة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Projects Manager</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متابعة المرحلة الإنشائية لكل موقع، الزمن، الميزانية، المطابقة للمعايير، وتسليم الموقع للتشغيل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مشاريع، تطوير عقاري، استشارات هندسية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5.8  نظام الأداء والمكافآت</w:t>
      </w:r>
    </w:p>
    <w:p>
      <w:pPr>
        <w:spacing w:after="80" w:line="276" w:lineRule="auto"/>
        <w:jc w:val="right"/>
        <w:bidi/>
      </w:pPr>
      <w:r>
        <w:rPr>
          <w:rFonts w:ascii="Traditional Arabic" w:hAnsi="Traditional Arabic" w:cs="Traditional Arabic"/>
          <w:b w:val="0"/>
          <w:sz w:val="22"/>
        </w:rPr>
        <w:t>لا تُربط المكافآت بالتأجير وحده؛ لأن ذلك قد يدفع إلى خصومات أو عملاء غير مناسبين. ويقترح أن تتوزع الأهداف بحسب الدور بين الربحية، والإشغال، والتحصيل، والاحتفاظ، والخدمة، والانضباط التشغيلي.</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الفئة</w:t>
            </w:r>
          </w:p>
        </w:tc>
        <w:tc>
          <w:tcPr>
            <w:tcW w:type="dxa" w:w="5112"/>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الأوزان المقترحة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القيادات</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40% مالي، 25% نمو، 20% تجربة عميل، 15% بناء قدرات ومخاطر</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الفريق التجاري</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35% تحويل وإشغال، 25% جودة الإيراد، 20% تحصيل، 20% رضا وتجديد</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التشغيل</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30% تكلفة وصافي دخل، 30% اتفاقيات الخدمة، 25% رضا، 15% سلامة وامتثال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الموردون</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مؤشرات الخدمة والجودة والتكلفة؛ لا عمولات خفية على حجم الإنفاق</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5.9  الهيكل القانوني والحوكمة الرشيقة</w:t>
      </w:r>
    </w:p>
    <w:p>
      <w:pPr>
        <w:spacing w:after="80" w:line="276" w:lineRule="auto"/>
        <w:jc w:val="right"/>
        <w:bidi/>
      </w:pPr>
      <w:r>
        <w:rPr>
          <w:rFonts w:ascii="Traditional Arabic" w:hAnsi="Traditional Arabic" w:cs="Traditional Arabic"/>
          <w:b w:val="0"/>
          <w:sz w:val="22"/>
        </w:rPr>
        <w:t>لا يوصى بتأسيس عدة شركات تابعة مكتملة منذ اليوم الأول. يكفي في البداية كيان تشغيلي واحد تحت مظلة قابضة أو هيكل مساهمين مناسب، مع شركات مشروع أو صناديق مستقلة عند دخول الاستثمار. وتُبنى الحوكمة بالحد الأدنى الذي يحمي رأس المال ويسرع القرار: مجلس صغير، وصلاحيات واضحة، ولجنة استثمار، وتقرير شهري.</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المستوى</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السنة 1-2</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السنة 3-5</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الشركة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كيان مركزي واحد للتشغيل والعلامة والتطوير الخفيف</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فصل الاستثمار أو التطوير إذا برر الحجم والتنظيم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المجلس</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3-5 أعضاء بمهارات مكملة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إضافة استقلال وخبرات إدراج ومراجعة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اللجان</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لجنة استثمار ومخاطر مجمعة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لجنة مراجعة وترشيحات عند الحاجة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التقارير</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إدارة شهرية ومجلس ربع سنوي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تقارير مدققة وضوابط داخلية أعمق</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المشاريع</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عقود إدارة منفصلة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شركات مشروع وصناديق بذمم مستقلة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تحتاج ممارسة إدارة الممتلكات للغير وإدارة المرافق إلى تراخيص «فال» المناسبة؛ حيث تخصص الهيئة العامة للعقار ترخيص إدارة الأملاك للشؤون الإدارية والمالية، وترخيص إدارة المرافق للجوانب الفنية.[6] كما تُوثق عقود الإيجار السكنية وتُسدد عبر القنوات الرقمية المعتمدة في شبكة إيجار وفق المتطلبات النظامية.[7]</w:t>
      </w:r>
    </w:p>
    <w:p>
      <w:pPr>
        <w:spacing w:after="80" w:line="276" w:lineRule="auto"/>
        <w:jc w:val="right"/>
        <w:bidi/>
      </w:pPr>
      <w:r>
        <w:rPr>
          <w:rFonts w:ascii="Traditional Arabic" w:hAnsi="Traditional Arabic" w:cs="Traditional Arabic"/>
          <w:b/>
          <w:sz w:val="26"/>
        </w:rPr>
        <w:t>5.10  الجاهزية التشغيلية قبل حمل العلامة</w:t>
      </w:r>
    </w:p>
    <w:p>
      <w:pPr>
        <w:spacing w:after="80" w:line="276" w:lineRule="auto"/>
        <w:jc w:val="right"/>
        <w:bidi/>
      </w:pPr>
      <w:r>
        <w:rPr>
          <w:rFonts w:ascii="Traditional Arabic" w:hAnsi="Traditional Arabic" w:cs="Traditional Arabic"/>
          <w:b w:val="0"/>
          <w:sz w:val="22"/>
        </w:rPr>
        <w:t>لا يوضع اسم المنصة على أي أصل بمجرد توقيع عقد الإدارة. ويخضع الأصل لبرنامج اعتماد يشمل السلامة، والنظافة، والأنظمة، ومظهر المناطق المشتركة، وجاهزية الوحدات، وجودة الموردين، وقدرة المالك على تمويل التحسينات. ويمكن إدارة أصل دون العلامة في فترة انتقالية حتى إغلاق الفجوات.</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الحالة</w:t>
            </w:r>
          </w:p>
        </w:tc>
        <w:tc>
          <w:tcPr>
            <w:tcW w:type="dxa" w:w="5112"/>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القرار</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معتمد بالكامل</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يحمل العلامة ويظهر في القنوات المركزية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معتمد بشروط</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يحمل وصفًا انتقاليًا مع خطة علاج محددة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إدارة دون علامة</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تقدم المنصة الخدمة للمالك دون وعد العلامة للسكان</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مرفوض</w:t>
            </w:r>
          </w:p>
        </w:tc>
        <w:tc>
          <w:tcPr>
            <w:tcW w:type="dxa" w:w="5112"/>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مخاطر سلامة أو ملاءة أو منتج لا يمكن علاجه</w:t>
            </w:r>
          </w:p>
        </w:tc>
      </w:tr>
    </w:tbl>
    <w:p>
      <w:pPr>
        <w:spacing w:after="80" w:line="276" w:lineRule="auto"/>
        <w:jc w:val="right"/>
        <w:bidi/>
      </w:pP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06</w:t>
              <w:br/>
              <w:t>الخطة المالية والاستثمارية</w:t>
              <w:br/>
              <w:t>نقطة التعادل، اقتصاديات الرسوم، مسار الملكية، وقيمة المنصة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6.1  الفلسفة المالية</w:t>
      </w:r>
    </w:p>
    <w:p>
      <w:pPr>
        <w:spacing w:after="80" w:line="276" w:lineRule="auto"/>
        <w:jc w:val="right"/>
        <w:bidi/>
      </w:pPr>
      <w:r>
        <w:rPr>
          <w:rFonts w:ascii="Traditional Arabic" w:hAnsi="Traditional Arabic" w:cs="Traditional Arabic"/>
          <w:b w:val="0"/>
          <w:sz w:val="22"/>
        </w:rPr>
        <w:t>يبنى النموذج المالي على افتراض تحمل الشركة رواتب ومصاريف تأسيسية لمدة 12 شهرًا قبل انتظام الإيرادات. لذلك يجب توفير رأس مال تشغيلي تأسيسي يغطي السنة الأولى، مع هدف الوصول إلى نقطة التعادل بنهاية السنة الأولى أو بداية السنة الثانية بحسب توقيت تشغيل المشاريع.</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البند</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السنة الأولى</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السنة الثانية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السنة الثالثة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الوحدات تحت الإدارة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3,000</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متوسط الإشغال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78%</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84%</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إيرادات الإيجار المدارة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51.5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131.0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264.6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دخل المنصة من الرسوم والحوافز</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6.2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16.6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35.0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عوائد حصة الملكية - مستقلة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1.0-1.8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3.0-5.0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7.0-12.0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رواتب تأسيسية وفريق مركزي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4.2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6.8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10.5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تأسيس وهوية وأنظمة واستشارات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1.1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تسويق مركزي ومبيعات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0.9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3.2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مصاريف إدارية ومكتبية وتقنية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0.8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1.4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2.4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إجمالي المصاريف المركزية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7.7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11.1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17.6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الربح/الخسارة التشغيلية قبل الضرائب</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نحو 1.5- مليون إلى تعادل بحسب توقيت الإيراد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5.5 مليون ريال تقريبًا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17.4 مليون ريال تقريبًا</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6.2  اقتصاديات نقطة التعادل في السنة الأولى</w:t>
      </w:r>
    </w:p>
    <w:p>
      <w:pPr>
        <w:spacing w:after="80" w:line="276" w:lineRule="auto"/>
        <w:jc w:val="right"/>
        <w:bidi/>
      </w:pPr>
      <w:r>
        <w:rPr>
          <w:rFonts w:ascii="Traditional Arabic" w:hAnsi="Traditional Arabic" w:cs="Traditional Arabic"/>
          <w:b w:val="0"/>
          <w:sz w:val="22"/>
        </w:rPr>
        <w:t>يبنى النموذج المالي على افتراض أن الشركة تتحمل رواتب ومصاريف تأسيسية لمدة 12 شهرًا قبل بدء الإيرادات بكامل طاقتها. لذلك يجب توفير رأس مال تشغيلي تأسيسي يغطي السنة الأولى، مع هدف الوصول إلى نقطة التعادل بنهاية السنة الأولى أو بداية السنة الثانية بحسب توقيت تشغيل المشاريع.</w:t>
      </w:r>
    </w:p>
    <w:p>
      <w:pPr>
        <w:spacing w:after="80" w:line="276" w:lineRule="auto"/>
        <w:jc w:val="right"/>
        <w:bidi/>
      </w:pPr>
      <w:r>
        <w:rPr>
          <w:rFonts w:ascii="Traditional Arabic" w:hAnsi="Traditional Arabic" w:cs="Traditional Arabic"/>
          <w:b w:val="0"/>
          <w:sz w:val="22"/>
        </w:rPr>
        <w:t>الافتراضات الرئيسية: 700 وحدة تحت الإدارة في السنة الأولى، 1,600 وحدة في السنة الثانية، 3,000 وحدة في السنة الثالثة، متوسط إيجار 105 آلاف ريال للوحدة، إشغال فعلي متدرج، وإيرادات منصة من رسوم إدارة وتأجير وتسويق وحوافز أداء. تم بناء المصاريف على فريق تأسيسي صغير ثم توسع منضبط.</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البند</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السنة الأولى</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السنة الثانية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السنة الثالثة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الوحدات تحت الإدارة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3,000</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متوسط الإشغال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78%</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84%</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إيرادات الإيجار المدارة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51.5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131.0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264.6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دخل المنصة من الرسوم والحوافز</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6.1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16.6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35.0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رواتب وفريق مركزي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4.2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6.8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10.5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تأسيس وهوية وأنظمة واستشارات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1.1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تسويق مركزي ومبيعات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0.9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3.2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مصاريف إدارية ومكتبية وتقنية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0.8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1.4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2.4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إجمالي المصاريف المركزية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7.7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11.1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17.6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الربح/الخسارة التشغيلية قبل الضرائب</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5.5 مليون ريال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17.4 مليون ريال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ملاحظة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تمويل تأسيسي مطلوب لتغطية 12 شهرًا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نقطة التعادل المستقرة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بداية قابلية التقييم كمنصة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6.3  حساب السنة الأولى - ثلاثة سيناريوهات</w:t>
      </w:r>
    </w:p>
    <w:p>
      <w:pPr>
        <w:spacing w:after="80" w:line="276" w:lineRule="auto"/>
        <w:jc w:val="right"/>
        <w:bidi/>
      </w:pPr>
      <w:r>
        <w:rPr>
          <w:rFonts w:ascii="Traditional Arabic" w:hAnsi="Traditional Arabic" w:cs="Traditional Arabic"/>
          <w:b w:val="0"/>
          <w:sz w:val="22"/>
        </w:rPr>
        <w:t>يعتمد دخل المنصة في السنوات الأولى على الرسوم التشغيلية أكثر من عوائد تملك الأصول. لذلك يجب قراءة السيناريوهات التالية بوصفها آلية لاحتساب دخل المنصة من رسوم الإدارة والتأجير والتسويق وحافز الأداء، مع فصل عوائد الملكية في نموذج مستقل بحسب نسبة التملك والتمويل.</w:t>
      </w:r>
    </w:p>
    <w:tbl>
      <w:tblPr>
        <w:tblStyle w:val="TableGrid"/>
        <w:tblW w:type="auto" w:w="0"/>
        <w:jc w:val="right"/>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السيناريو</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الإشغال</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إيرادات الإيجار المحصلة</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رسوم الإدارة 8%</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رسوم إدارة التأجير 2.5%</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رسوم التسويق 0.5%</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حافز الأداء التقديري</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إجمالي دخل المنصة</w:t>
            </w:r>
          </w:p>
        </w:tc>
      </w:tr>
      <w:tr>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محافظ</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44.1 مليون ريال</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3.53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1.10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0.22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0.00</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4.85 مليون</w:t>
            </w:r>
          </w:p>
        </w:tc>
      </w:tr>
      <w:tr>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أساسي</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75%</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55.1 مليون ريال</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4.41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1.38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0.28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0.92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6.99 مليون</w:t>
            </w:r>
          </w:p>
        </w:tc>
      </w:tr>
      <w:tr>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مستهدف</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85%</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62.5 مليون ريال</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5.00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1.56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0.31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1.84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8.71 مليون</w:t>
            </w:r>
          </w:p>
        </w:tc>
      </w:tr>
      <w:tr>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متقدم</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92%</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67.6 مليون ريال</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5.41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1.69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0.34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2.71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10.15 مليون</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لا يمثل هذا الدخل صافي ربح الشركة؛ إذ تتحمل المنصة مصاريف الفريق المركزي والأنظمة والتسويق المركزي، بينما تحمل المصاريف التشغيلية الميدانية والموردون والصيانة على حساب الأصل أو المالك بحسب عقد الإدارة.</w:t>
      </w:r>
    </w:p>
    <w:p>
      <w:pPr>
        <w:spacing w:after="80" w:line="276" w:lineRule="auto"/>
        <w:jc w:val="right"/>
        <w:bidi/>
      </w:pPr>
      <w:r>
        <w:rPr>
          <w:rFonts w:ascii="Traditional Arabic" w:hAnsi="Traditional Arabic" w:cs="Traditional Arabic"/>
          <w:b/>
          <w:sz w:val="26"/>
        </w:rPr>
        <w:t>6.4  المسار المالي لخمس سنوات</w:t>
      </w:r>
    </w:p>
    <w:p>
      <w:pPr>
        <w:spacing w:after="80" w:line="276" w:lineRule="auto"/>
        <w:jc w:val="right"/>
        <w:bidi/>
      </w:pPr>
      <w:r>
        <w:rPr>
          <w:rFonts w:ascii="Traditional Arabic" w:hAnsi="Traditional Arabic" w:cs="Traditional Arabic"/>
          <w:b w:val="0"/>
          <w:sz w:val="22"/>
        </w:rPr>
        <w:t>يبين الجدول مسارًا أساسيًا استرشاديًا، لا توقعًا ملزمًا. وتعتمد الأصول تحت الإدارة على قيمة الأصول التي تديرها المنصة، لا على ملكيتها لها.</w:t>
      </w:r>
    </w:p>
    <w:tbl>
      <w:tblPr>
        <w:tblStyle w:val="TableGrid"/>
        <w:tblW w:type="auto" w:w="0"/>
        <w:jc w:val="right"/>
        <w:tblLook w:firstColumn="1" w:firstRow="1" w:lastColumn="0" w:lastRow="0" w:noHBand="0" w:noVBand="1" w:val="04A0"/>
      </w:tblPr>
      <w:tblGrid>
        <w:gridCol w:w="1704"/>
        <w:gridCol w:w="1704"/>
        <w:gridCol w:w="1704"/>
        <w:gridCol w:w="1704"/>
        <w:gridCol w:w="1704"/>
        <w:gridCol w:w="1704"/>
      </w:tblGrid>
      <w:tr>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المؤشر</w:t>
            </w:r>
          </w:p>
        </w:tc>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س1</w:t>
            </w:r>
          </w:p>
        </w:tc>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س2</w:t>
            </w:r>
          </w:p>
        </w:tc>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س3</w:t>
            </w:r>
          </w:p>
        </w:tc>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س4</w:t>
            </w:r>
          </w:p>
        </w:tc>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س5</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الوحدات تحت الإدارة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600</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1,500</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3,000</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4,500</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6,000</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الأصول تحت الإدارة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0.6-0.9 مليار</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1.5-2.2 مليار</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3.0-4.5 مليار</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4.5-6.5 مليار</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6.0-9.0 مليارات</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إيرادات المنصة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 م</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 م</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 م</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48 م</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65 م</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الربح التشغيلي قبل الفوائد والضرائب والاستهلاك والإطفاء</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0.8 م</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 م</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 م</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19 م</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 م</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هامش الربح التشغيلي</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27%</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33%</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40%</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46%</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نموذج الملكية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رسوم فقط</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رسوم + استثمار تجريبي</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15%-25% في مشاريع مختارة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أول مشروع مع احتفاظ 30%</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احتفاظ 30%-40% في المشاريع الجديدة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يجب التمييز بين صافي الدخل التشغيلي للمحفظة الذي يخص الأصول والملاك، وربح المنصة الناتج من الرسوم وحصص الملكية. ففي السنة الخامسة قد تدير المنصة محفظة تولد صافي دخل تشغيليًا بمئات الملايين، بينما يظهر في حساباتها فقط دخل الرسوم والتوزيعات وفق هيكل الملكية.</w:t>
      </w:r>
    </w:p>
    <w:p>
      <w:pPr>
        <w:spacing w:after="80" w:line="276" w:lineRule="auto"/>
        <w:jc w:val="right"/>
        <w:bidi/>
      </w:pPr>
      <w:r>
        <w:rPr>
          <w:rFonts w:ascii="Traditional Arabic" w:hAnsi="Traditional Arabic" w:cs="Traditional Arabic"/>
          <w:b/>
          <w:sz w:val="26"/>
        </w:rPr>
        <w:t>6.5  حساسية السنة الخامسة</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المؤشر</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محافظ</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أساسي</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متفائل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الوحدات تحت الإدارة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4,000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8,500</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الأصول تحت الإدارة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4.5 مليار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6.5 مليار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9.0 مليارات</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إيرادات المنصة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43 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65 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95 م</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الربح التشغيلي قبل الفوائد والضرائب والاستهلاك والإطفاء</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14 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 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48 م</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صافي قيمة الاستثمارات المحتفظ بها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150 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350 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600 م</w:t>
            </w:r>
          </w:p>
        </w:tc>
      </w:tr>
    </w:tbl>
    <w:p>
      <w:pPr>
        <w:spacing w:after="80" w:line="276" w:lineRule="auto"/>
        <w:jc w:val="right"/>
        <w:bidi/>
      </w:pP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ما الذي يصنع الفرق بين السيناريوهات؟</w:t>
              <w:br/>
              <w:t>ليس عدد المشاريع وحده، بل سرعة توقيع عقود الإدارة، ومتوسط حجم الأصل، واستقرار الرسوم، وقدرة المنصة على بيع خدماتها للغير، وجودة الاستثمار المشترك، وعدم تضخم التكاليف المركزية.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6.6  فلسفة تخصيص رأس المال</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الأولوية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الاستخدام</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القاعدة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احتياطي سيولة وتشغيل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يقل عن 12 شهرًا من التكلفة المركزية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توسيع عقود الإدارة والأنظمة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استثمار يرتبط بعقد أو زيادة وحدات واضحة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الاستثمار المشترك</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15%-25% في فرص تتجاوز عتبة العائد والمخاطر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شراء أو تطوير حصة محتفظ بها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بعد إثبات الإشغال وقابلية التمويل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تخفيض الدين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عندما تتجاوز المخاطر حدود المجموعة أو ترتفع تكلفة التمويل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التوزيعات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بعد تحقق السيولة، وخطة النمو، وحدود الدين</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6.7  إطار الدين وإدارة المخاطر المالية</w:t>
      </w:r>
    </w:p>
    <w:p>
      <w:pPr>
        <w:spacing w:after="80" w:line="276" w:lineRule="auto"/>
        <w:jc w:val="right"/>
        <w:bidi/>
      </w:pPr>
      <w:r>
        <w:rPr>
          <w:rFonts w:ascii="Traditional Arabic" w:hAnsi="Traditional Arabic" w:cs="Traditional Arabic"/>
          <w:b w:val="0"/>
          <w:sz w:val="22"/>
        </w:rPr>
        <w:t>في المرحلة الأولى، لا تحتاج المنصة إلى دين عقاري على ميزانيتها لأن الأصول مملوكة للغير. وعند دخول الملكية، يُستخدم الدين على مستوى المشروع لا لتمويل المصروفات المركزية، مع فصل المخاطر وعدم تقديم ضمانات مفتوحة من القابضة إلا عند الضرورة القصوى.</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المؤشر</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الحد أو الهدف</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القرض إلى القيمة على مستوى المجموعة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تتجاوز 50%-55% في الوضع الطبيعي</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تغطية خدمة الدين للأصول المستقرة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تقل عن 1.5 مرة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احتياطي خدمة الدين</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6-12 شهرًا على مستوى المشروع بحسب المخاطر</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أصل واحد من صافي قيمة الأصول</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يتجاوز 30%-35% بعد السنة الثالثة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مالك واحد من إيرادات الرسوم</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أقل من 35% بحلول السنة الثالثة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الضمانات من القابضة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محدودة وموافق عليها ضمن صلاحيات محجوزة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6.8  هيكل رأس المال المقترح للشريك الاستراتيجي</w:t>
      </w:r>
    </w:p>
    <w:p>
      <w:pPr>
        <w:spacing w:after="80" w:line="276" w:lineRule="auto"/>
        <w:jc w:val="right"/>
        <w:bidi/>
      </w:pPr>
      <w:r>
        <w:rPr>
          <w:rFonts w:ascii="Traditional Arabic" w:hAnsi="Traditional Arabic" w:cs="Traditional Arabic"/>
          <w:b w:val="0"/>
          <w:sz w:val="22"/>
        </w:rPr>
        <w:t>بدل ضخ رأس مال كبير غير مستخدم في الشركة منذ اليوم الأول، يوصى بهيكل مرحلي قائم على الإنجاز يفصل بين استثمار المنصة والتزام المشاريع:</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الشريحة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الحجم الإرشادي</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الاستخدام</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شرط الصرف</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رأس مال المنصة - الشريحة الأولى</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5-7 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التأسيس، الفريق الأساسي، العلامة، الأنظمة، المبيعات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توقيع اتفاق الشركاء وخطة المائة يوم</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رأس مال المنصة - الشريحة الثانية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4-6 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ما قبل الافتتاح والتوسع التجاري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عقود أو خطابات نوايا تغطي 300-400 وحدة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رأس مال المنصة - الشريحة الثالثة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3-7 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توسيع الفريق ونظام البيانات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إطلاق الأصل الأول وتحقيق مؤشرات محددة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التزام استثمار مشاريع منفصل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25-50 م أو حسب الفرص</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حصص أقلية في الصناديق أو شركات المشروع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قرار استثماري لكل مشروع، ولا يخلط بالمصروفات المركزية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النطاقات السابقة مقترحة للنقاش وليست طلبًا نهائيًا. ويتحدد الحجم بعد إعداد ميزانية تفصيلية، وتحديد مساهمة المؤسس، وشروط الملكية، وحجم العقود المرساة. ويمكن منح الشريك الاستراتيجي حقوق أولوية في الاستثمار بالمشاريع دون إلزامه بتمويل كل فرصة.</w:t>
      </w:r>
    </w:p>
    <w:p>
      <w:pPr>
        <w:spacing w:after="80" w:line="276" w:lineRule="auto"/>
        <w:jc w:val="right"/>
        <w:bidi/>
      </w:pPr>
      <w:r>
        <w:rPr>
          <w:rFonts w:ascii="Traditional Arabic" w:hAnsi="Traditional Arabic" w:cs="Traditional Arabic"/>
          <w:b/>
          <w:sz w:val="26"/>
        </w:rPr>
        <w:t>6.9  قيمة المنصة ومسار التقييم</w:t>
      </w:r>
    </w:p>
    <w:p>
      <w:pPr>
        <w:spacing w:after="80" w:line="276" w:lineRule="auto"/>
        <w:jc w:val="right"/>
        <w:bidi/>
      </w:pPr>
      <w:r>
        <w:rPr>
          <w:rFonts w:ascii="Traditional Arabic" w:hAnsi="Traditional Arabic" w:cs="Traditional Arabic"/>
          <w:b w:val="0"/>
          <w:sz w:val="22"/>
        </w:rPr>
        <w:t>لا تقيم الشركة كمالك أصول فقط، ولا كمزود خدمات فقط. في السنوات الأولى، تقاس القيمة بمعادلتين واضحتين تفصلان بين منصة التشغيل والحصص المملوكة في الأصول.</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المعادلة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طريقة القراءة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الاستخدام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قيمة منصة التشغيل = EBITDA من رسوم التشغيل × مضاعف 8x إلى 14x</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يرتفع المضاعف مع نمو الوحدات، تجدد العقود، جودة الهوامش، انخفاض الاعتماد على مشروع واحد، ووضوح مدة عقود الإدارة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تقييم نشاط الإدارة والتشغيل والتأجير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قيمة الملكية = صافي قيمة الأصول المملوكة (NAV) × 0.8x إلى 1.2x</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تتأثر بجودة الأصول، مستوى الدين، نسبة الإشغال، واستقرار الدخل</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تقييم الحصص التي تملكها المجموعة في المشاريع</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6.10  العائد المطلوب من كل طور</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النشاط</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المقياس الرئيسي</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الحد التخطيطي المقترح</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عقد إدارة للغير</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هامش مساهمة العقد بعد تكاليفه المباشرة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إيجابي من الشهر الأول، وفترة استرداد تكاليف البيع والافتتاح أقل من 12 شهرًا</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استثمار أقلية مستقر</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العائد النقدي ومعدل العائد الداخلي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عائد نقدي يتناسب مع المخاطر، ومعدل عائد داخلي مستهدف 14%-18%</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تطوير وبيع جزئي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هامش التطوير والعائد على حقوق الملكية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هامش يتحمل تأخيرًا وتجاوزًا في التكلفة، وعائد داخلي مستهدف 18%-22%</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حصة محتفظ بها</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صافي الدخل ومعدل تغطية الدين</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تغطية دين لا تقل عن 1.5 مرة بعد الاستقرار</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تُعد هذه الحدود بوابات قرار داخلية وليست ضمانات. ويجب أن تستخدم اللجنة الاستثمارية أسعارًا وتحفظات خاصة بكل أصل، وأن ترفض الفرصة إذا اعتمد عائدها أساسًا على ارتفاع التقييم أو مديونية مفرطة.</w:t>
      </w:r>
    </w:p>
    <w:p>
      <w:pPr>
        <w:spacing w:after="80" w:line="276" w:lineRule="auto"/>
        <w:jc w:val="right"/>
        <w:bidi/>
      </w:pPr>
      <w:r>
        <w:rPr>
          <w:rFonts w:ascii="Traditional Arabic" w:hAnsi="Traditional Arabic" w:cs="Traditional Arabic"/>
          <w:b/>
          <w:sz w:val="26"/>
        </w:rPr>
        <w:t>6.11  مسار الطرح والخيارات الاستراتيجية</w:t>
      </w:r>
    </w:p>
    <w:p>
      <w:pPr>
        <w:spacing w:after="80" w:line="276" w:lineRule="auto"/>
        <w:jc w:val="right"/>
        <w:bidi/>
      </w:pPr>
      <w:r>
        <w:rPr>
          <w:rFonts w:ascii="Traditional Arabic" w:hAnsi="Traditional Arabic" w:cs="Traditional Arabic"/>
          <w:b w:val="0"/>
          <w:sz w:val="22"/>
        </w:rPr>
        <w:t>ليس الإدراج بعد خمس سنوات التزامًا زمنيًا؛ بل خيارًا يصبح متاحًا إذا نضجت المنصة. ويتيح الإطار السعودي مسارين مختلفين: السوق الموازية «نمو» والسوق الرئيسية، ولكل منهما متطلبات في القيمة السوقية، والسجل التشغيلي، والبيانات المالية، ونسبة الطرح، وعدد المساهمين.[9][10]</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الخيار</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متى يناسب</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مزاياه</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ملاحظاته</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جولة مؤسسية خاصة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عند الحاجة إلى رأس مال توسع دون متطلبات الإدراج</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مرونة وسرعة وشريك نوعي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قد تخفف الملكية وتفرض حقوقًا خاصة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بيع استراتيجي جزئي أو كامل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عند اهتمام مشغل عالمي أو مدير أصول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تحقق قيمة وخبرة وتوسع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يعتمد على شهية المشتري وتوافق الرؤية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الإدراج في نمو</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عند وجود سجل تشغيلي وربحية وحجم مناسب</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سيولة وظهور ومسار إلى السوق الرئيسية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تحتاج الشركة إلى جاهزية إفصاح وحوكمة وتكاليف إدراج</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السوق الرئيسية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عند نضج أكبر وتوزع مساهمين وحجم مناسب</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قاعدة مستثمرين أوسع</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معايير أعلى وتوقيت سوقي حساس</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فصل الأصول في صندوق أو صندوق متداول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عند اتساع الأصول المستقرة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تحرير رأس المال وإبقاء المنصة خفيفة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يحتاج إلى مدير مرخص وشروط تنظيمية وهيكل عادل</w:t>
            </w:r>
          </w:p>
        </w:tc>
      </w:tr>
    </w:tbl>
    <w:p>
      <w:pPr>
        <w:spacing w:after="80" w:line="276" w:lineRule="auto"/>
        <w:jc w:val="right"/>
        <w:bidi/>
      </w:pP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مبدأ الجاهزية</w:t>
              <w:br/>
              <w:t>تُبنى الشركة منذ البداية على بيانات مالية مدققة وعقود واضحة وتقارير شهرية، لكن لا يُنشأ جهاز حوكمة مكلف يحاكي شركة مدرجة قبل الحاجة. الهدف هو قابلية التوسع والإفصاح، لا المظهر المؤسسي وحده.</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7.1  من القرار إلى شركة قابلة للعمل خلال مائة يوم</w:t>
      </w:r>
    </w:p>
    <w:p>
      <w:pPr>
        <w:spacing w:after="80" w:line="276" w:lineRule="auto"/>
        <w:jc w:val="right"/>
        <w:bidi/>
      </w:pPr>
      <w:r>
        <w:rPr>
          <w:rFonts w:ascii="Traditional Arabic" w:hAnsi="Traditional Arabic" w:cs="Traditional Arabic"/>
          <w:b w:val="0"/>
          <w:sz w:val="22"/>
        </w:rPr>
        <w:t>لا تهدف المائة يوم الأولى إلى استكمال جميع القدرات، بل إلى إنهاء القرارات التي تمنع التقدم، وإغلاق أول عقد أو مسار تعاقدي، وبناء الحد الأدنى القابل للتشغيل. ويجب أن تقاد الخطة من مكتب مؤسس صغير بصلاحيات واضحة، مع تقرير أسبوعي للشركاء.</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الفترة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الأهداف</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المخرجات الحاسمة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بوابة النجاح</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اليوم 1-15</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تثبيت الرؤية والشراكة ونطاق الشركة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مذكرة الاستثمار، اتفاق المبادئ، هيكل الملكية الأولي، قائمة القرارات المحجوزة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موافقة الشريكين على النموذج المرحلي ورأس مال المنصة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اليوم 16-30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تأسيس قانوني وتجاري أولي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الكيان، خطة التراخيص، هوية عمل مؤقتة، عرض قيمة المالك، قائمة 20-30 أصلًا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بدء محادثات فعلية مع خمسة ملاك على الأقل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اليوم 31-45</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بناء المنتج التشغيلي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دليل معايير أولي، رحلة العميل، نموذج عقد الإدارة، هيكل الرسوم، قالب تقييم الأصل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جاهزية عرض متكامل لاكتساب العقد الأول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اليوم 46-60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اختيار التقنية والموردين</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قائمة قصيرة للأنظمة، طلبات عروض للموردين، اتفاقيات مستوى خدمة، نموذج تقرير المالك</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تكلفة تشغيل واضحة وبدائل موردين مؤهلة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اليوم 61-75</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الفحص والتفاوض</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فحص أصلين أو ثلاثة، نموذج مالي، خطة تحسين، خطابات نوايا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خطاب نوايا واحد على الأقل يغطي أصلًا مرساة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اليوم 76-90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الإغلاق والاستعداد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توقيع العقد أو استكمال الشروط، تعيين الفريق الأساسي، خطة انتقال أو ما قبل افتتاح</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عقد يبرر التوظيف وتاريخ إطلاق محدد</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اليوم 91-100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بدء التنفيذ</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مكتب مشروع، تقويم إطلاق، لوحة مؤشرات، ميزانية معتمدة، تقرير مجلس أول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انتقال من مرحلة الدراسة إلى الإيراد المتعاقد عليه</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تختلف مهام التأسيس بحسب الفترة. بعض المهام يجب أن تبدأ فورًا، مثل الفريق والهوية والموازنة. وبعضها يحتاج نضجًا قبل اعتماده، مثل الأدلة التشغيلية التفصيلية والزيارات العالمية. الجدول أدناه يوزع المهام على أول 100 يوم ثم السنة الأولى.</w:t>
      </w:r>
    </w:p>
    <w:tbl>
      <w:tblPr>
        <w:tblStyle w:val="TableGrid"/>
        <w:tblW w:type="auto" w:w="0"/>
        <w:jc w:val="right"/>
        <w:tblLook w:firstColumn="1" w:firstRow="1" w:lastColumn="0" w:lastRow="0" w:noHBand="0" w:noVBand="1" w:val="04A0"/>
      </w:tblPr>
      <w:tblGrid>
        <w:gridCol w:w="2045"/>
        <w:gridCol w:w="2045"/>
        <w:gridCol w:w="2045"/>
        <w:gridCol w:w="2045"/>
        <w:gridCol w:w="2045"/>
      </w:tblGrid>
      <w:tr>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المهمة</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أول 30 يوم</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31-60 يوم</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61-100 يوم</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الربع الثاني إلى الرابع</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الفريق</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تحديد الأدوار والتوظيف الحرج</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مقابلات واختيار</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توقيع العقود</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تقييم وتوسعة محدودة</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الهوية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تثبيت الاسم والتموضع</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Brand Strategy</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هوية تطبيقية أولية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دليل استخدام العلامة</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الموردين</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قائمة طويلة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تأهيل ومقابلات</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عقود SLA</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تقييم ربع سنوي</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تصميم الموقع</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Design Brief</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تصميم مفاهيمي</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اعتماد المعايير</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تنفيذ ومراجعات</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جولة زيارات محلية وعالمية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قائمة الوجهات</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زيارات محلية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تخطيط الزيارات العالمية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تنفيذ زيارات مختارة</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موازنة السنة الأولى</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فرضيات أولية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نسخة تفصيلية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اعتماد</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مراجعة ربع سنوية</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Financial Model خمس سنوات</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هيكل النموذج</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مدخلات السوق</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نسخة استثمارية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تحديث حسب الأداء</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Cash Flow خمس سنوات</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هيكل التدفقات</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سيناريوهات</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اعتماد</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تحديث شهري</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الأدلة التشغيلية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قائمة الأدلة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مسودات</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اعتماد أولي</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تجربة وتحسين</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مستندات الموارد البشرية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هيكل وأوصاف</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سياسات أولية</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عقود ونماذج</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تدريب وتقييم</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7.2  المخرجات العشرة التي يجب أن توجد في اليوم المائة</w:t>
      </w:r>
    </w:p>
    <w:p>
      <w:pPr>
        <w:spacing w:after="80" w:line="276" w:lineRule="auto"/>
        <w:jc w:val="right"/>
        <w:bidi/>
      </w:pPr>
      <w:r>
        <w:rPr>
          <w:rFonts w:ascii="Traditional Arabic" w:hAnsi="Traditional Arabic" w:cs="Traditional Arabic"/>
          <w:b w:val="0"/>
          <w:sz w:val="22"/>
        </w:rPr>
        <w:t>1. كيان قانوني واتفاق شركاء وصلاحيات إنفاق واضحة.</w:t>
      </w:r>
    </w:p>
    <w:p>
      <w:pPr>
        <w:spacing w:after="80" w:line="276" w:lineRule="auto"/>
        <w:jc w:val="right"/>
        <w:bidi/>
      </w:pPr>
      <w:r>
        <w:rPr>
          <w:rFonts w:ascii="Traditional Arabic" w:hAnsi="Traditional Arabic" w:cs="Traditional Arabic"/>
          <w:b w:val="0"/>
          <w:sz w:val="22"/>
        </w:rPr>
        <w:t>2. خطة تراخيص وامتثال تشمل إدارة الأملاك والمرافق والوساطة عند الحاجة.</w:t>
      </w:r>
    </w:p>
    <w:p>
      <w:pPr>
        <w:spacing w:after="80" w:line="276" w:lineRule="auto"/>
        <w:jc w:val="right"/>
        <w:bidi/>
      </w:pPr>
      <w:r>
        <w:rPr>
          <w:rFonts w:ascii="Traditional Arabic" w:hAnsi="Traditional Arabic" w:cs="Traditional Arabic"/>
          <w:b w:val="0"/>
          <w:sz w:val="22"/>
        </w:rPr>
        <w:t>3. عقد إدارة نموذجي مراجع قانونيًا، يشمل الرسوم والبيانات والعلامة والأداء.</w:t>
      </w:r>
    </w:p>
    <w:p>
      <w:pPr>
        <w:spacing w:after="80" w:line="276" w:lineRule="auto"/>
        <w:jc w:val="right"/>
        <w:bidi/>
      </w:pPr>
      <w:r>
        <w:rPr>
          <w:rFonts w:ascii="Traditional Arabic" w:hAnsi="Traditional Arabic" w:cs="Traditional Arabic"/>
          <w:b w:val="0"/>
          <w:sz w:val="22"/>
        </w:rPr>
        <w:t>4. هوية علامة أولية ووعد واضح للمالك والساكن.</w:t>
      </w:r>
    </w:p>
    <w:p>
      <w:pPr>
        <w:spacing w:after="80" w:line="276" w:lineRule="auto"/>
        <w:jc w:val="right"/>
        <w:bidi/>
      </w:pPr>
      <w:r>
        <w:rPr>
          <w:rFonts w:ascii="Traditional Arabic" w:hAnsi="Traditional Arabic" w:cs="Traditional Arabic"/>
          <w:b w:val="0"/>
          <w:sz w:val="22"/>
        </w:rPr>
        <w:t>5. دليل معايير تصميم وتشغيل بنسخته الأولى.</w:t>
      </w:r>
    </w:p>
    <w:p>
      <w:pPr>
        <w:spacing w:after="80" w:line="276" w:lineRule="auto"/>
        <w:jc w:val="right"/>
        <w:bidi/>
      </w:pPr>
      <w:r>
        <w:rPr>
          <w:rFonts w:ascii="Traditional Arabic" w:hAnsi="Traditional Arabic" w:cs="Traditional Arabic"/>
          <w:b w:val="0"/>
          <w:sz w:val="22"/>
        </w:rPr>
        <w:t>6. نموذج مالي للشركة ونموذج مالي للأصل الأول.</w:t>
      </w:r>
    </w:p>
    <w:p>
      <w:pPr>
        <w:spacing w:after="80" w:line="276" w:lineRule="auto"/>
        <w:jc w:val="right"/>
        <w:bidi/>
      </w:pPr>
      <w:r>
        <w:rPr>
          <w:rFonts w:ascii="Traditional Arabic" w:hAnsi="Traditional Arabic" w:cs="Traditional Arabic"/>
          <w:b w:val="0"/>
          <w:sz w:val="22"/>
        </w:rPr>
        <w:t>7. قائمة موردين مؤهلين واتفاقيات مستوى خدمة جاهزة.</w:t>
      </w:r>
    </w:p>
    <w:p>
      <w:pPr>
        <w:spacing w:after="80" w:line="276" w:lineRule="auto"/>
        <w:jc w:val="right"/>
        <w:bidi/>
      </w:pPr>
      <w:r>
        <w:rPr>
          <w:rFonts w:ascii="Traditional Arabic" w:hAnsi="Traditional Arabic" w:cs="Traditional Arabic"/>
          <w:b w:val="0"/>
          <w:sz w:val="22"/>
        </w:rPr>
        <w:t>8. منصة تقنية مختارة وقاموس بيانات ولوحة مؤشرات أولية.</w:t>
      </w:r>
    </w:p>
    <w:p>
      <w:pPr>
        <w:spacing w:after="80" w:line="276" w:lineRule="auto"/>
        <w:jc w:val="right"/>
        <w:bidi/>
      </w:pPr>
      <w:r>
        <w:rPr>
          <w:rFonts w:ascii="Traditional Arabic" w:hAnsi="Traditional Arabic" w:cs="Traditional Arabic"/>
          <w:b w:val="0"/>
          <w:sz w:val="22"/>
        </w:rPr>
        <w:t>9. عقد مرساة أو خطاب نوايا متقدم يبرر بناء الفريق.</w:t>
      </w:r>
    </w:p>
    <w:p>
      <w:pPr>
        <w:spacing w:after="80" w:line="276" w:lineRule="auto"/>
        <w:jc w:val="right"/>
        <w:bidi/>
      </w:pPr>
      <w:r>
        <w:rPr>
          <w:rFonts w:ascii="Traditional Arabic" w:hAnsi="Traditional Arabic" w:cs="Traditional Arabic"/>
          <w:b w:val="0"/>
          <w:sz w:val="22"/>
        </w:rPr>
        <w:t>10. خطة إطلاق للأصل الأول، وموازنة سنة كاملة، وسجل مخاطر محدث.</w:t>
      </w:r>
    </w:p>
    <w:p>
      <w:pPr>
        <w:spacing w:after="80" w:line="276" w:lineRule="auto"/>
        <w:jc w:val="right"/>
        <w:bidi/>
      </w:pPr>
      <w:r>
        <w:rPr>
          <w:rFonts w:ascii="Traditional Arabic" w:hAnsi="Traditional Arabic" w:cs="Traditional Arabic"/>
          <w:b w:val="0"/>
          <w:sz w:val="22"/>
        </w:rPr>
        <w:t>الفترة التأسيسية يجب أن تنتج أصولًا إدارية قابلة للاستخدام، لا مجرد اجتماعات ونقاشات. الجدول التالي يوضح المخرجات المتوقعة من كل قسم خلال أول 100 يوم والسنة الأولى.</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القسم</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المخرجات المتوقعة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Finance</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موازنة السنة الأولى، Financial Model خمس سنوات، Cash Flow خمس سنوات، سياسة التحصيل، سياسة تحويلات الملاك، نموذج تقرير ربع سنوي، سياسة المشتريات، دليل الصلاحيات، لوحة مالية شهرية، نموذج تسوية المالك، نموذج احتياطي الصيانة، سياسة المصروفات، نموذج تقييم مشروع، سياسة الحساب التشغيلي، تقرير نقطة التعادل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خطة تأجير، خطة بيع للمستثمرين، CRM Pipeline، نصوص الاتصال، كتيب المشروع، نموذج عرض الشركات، خطة الوسطاء، سياسة العمولات، قوالب العقود، نموذج زيارة، لوحة تحويل العملاء، خطة إحالات، سياسة تجديد العقود، باقات الشركات، قواعد التسعير</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Quality</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SLA لكل خدمة، نموذج تقييم الموردين، نموذج تدقيق نظافة، نموذج تدقيق صيانة، تقرير جودة شهري، قائمة الموردين المعتمدين، سياسة جزاءات، خطة زيارات مفاجئة، مؤشر رضا الخدمة، معيار إغلاق الطلبات، دليل تصعيد الأعطال، بطاقة تقييم موقع، تقرير مخاطر تشغيلية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Customer Experience</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Customer Journey، Brand Voice، دليل الترحيب، هدية الانتقال، رسائل التطبيق، تجربة الزيارة، تجربة التعاقد، تجربة الانتقال، تجربة الشكوى، برنامج ذكرى الميلاد، برنامج التجديد، تقويم التجارب، دليل اللمسات الحسية، معايير الرائحة والإضاءة والموسيقى</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Community</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دليل Community Manager، خطة فعاليات هادئة، سياسة استخدام المرافق، سياسة الزوار، قواعد المجتمع، برنامج رياضي، برنامج عائلي، جدول الحضانة/الأطفال، برنامج المقيمين الجدد، آلية استقبال الشكاوى، لوحة مجتمع شهرية، خطة الأزمات، بروتوكول الساكن المهم</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Projects</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 Brief، جدول زمني، مراقبة التكلفة، تقرير تقدم أسبوعي، سجل مخاطر المشروع، قائمة فحص التسليم، مطابقة Design Manual، خطة افتتاح، Snag List، تقرير جاهزية التشغيل، خطة الموردين في الموقع، مراجعات تصميم، اعتماد المواد، نموذج handover</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7.4  أهداف السنة الأولى وبوابات القرار</w:t>
      </w:r>
    </w:p>
    <w:p>
      <w:pPr>
        <w:spacing w:after="80" w:line="276" w:lineRule="auto"/>
        <w:jc w:val="right"/>
        <w:bidi/>
      </w:pPr>
      <w:r>
        <w:rPr>
          <w:rFonts w:ascii="Traditional Arabic" w:hAnsi="Traditional Arabic" w:cs="Traditional Arabic"/>
          <w:b w:val="0"/>
          <w:sz w:val="22"/>
        </w:rPr>
        <w:t>الرؤية: أن يصبح المنزل (The Habitat) منصة السكن المدار الأكثر ثقة وهدوءًا وجودة في الرياض، ثم المملكة، من خلال وحدات مصممة بعناية وتشغيل مستلهم من الضيافة.</w:t>
      </w:r>
    </w:p>
    <w:p>
      <w:pPr>
        <w:spacing w:after="80" w:line="276" w:lineRule="auto"/>
        <w:jc w:val="right"/>
        <w:bidi/>
      </w:pPr>
      <w:r>
        <w:rPr>
          <w:rFonts w:ascii="Traditional Arabic" w:hAnsi="Traditional Arabic" w:cs="Traditional Arabic"/>
          <w:b w:val="0"/>
          <w:sz w:val="22"/>
        </w:rPr>
        <w:t>الرسالة: تشغيل وتطوير وحدات سكنية تمنح الساكن راحة المنزل وانضباط الفندق، وتمنح المالك دخلًا أكثر استقرارًا، وتمنح المستثمر منصة قابلة للنمو.</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Objective</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Key Results للسنة الأولى</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المالك الداخلي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إطلاق المنصة تشغيليًا</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تشغيل 3 مشاريع بإجمالي 700 وحدة؛ تفعيل التطبيق في 100% من المواقع؛ اعتماد أدلة التشغيل الأساسية قبل الإطلاق</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CEO / Community Director</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تحقيق إشغال اقتصادي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الوصول إلى إشغال 70% بنهاية السنة؛ خفض أيام الوحدة الشاغرة إلى أقل من 45 يومًا بعد الجاهزية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Sales Manager</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تثبيت معيار التجربة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تحقيق رضا سكان 85%؛ إغلاق 80% من طلبات الصيانة غير الطارئة خلال 48 ساعة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Customer Experience / Quality</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ضبط الموردين</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توقيع SLA مع 100% من الموردين الأساسيين؛ تقييم ربع سنوي لكل مورد؛ وجود بديل لكل خدمة حرجة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Quality Manager</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الوصول إلى نقطة تعادل تشغيلية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تحقيق دخل منصة لا يقل عن 6 ملايين ريال؛ إبقاء الانحراف عن الموازنة أقل من 10%</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Finance Manager</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7.5  خارطة الطريق لخمس سنوات</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السنة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الأطروحة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الأولويات</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معيار النجاح</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1 - الإثبات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إثبات أن التشغيل للغير يمكن أن يكون مربحًا وقابلًا للتكرار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عقود مرساة، فريق صغير، معايير، نظام، نقطة تعادل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نتيجة تشغيلية مثبتة من أصل واحد على الأقل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2 - التوسع في الرسوم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زيادة الوحدات وتنويع الملاك دون ملكية كبيرة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3-5 أصول، عقود شركات، تحسين الهوامش، تجربة استثمار أقلية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1,500 وحدة وإيراد متكرر يغطي المركز بوضوح</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3 - الاستثمار المشترك</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إضافة عائد ملكية مدروس إلى منصة الرسوم</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صندوق أو شركتا مشروع، تقارير مؤسسية، فريق استثمار خفيف</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3,000 وحدة وسجل عائد واستقلالية قرار</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4 - التطوير والبيع المُدار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إطلاق أول منتج تطوره المنصة وتبيع جزءًا منه وتحتفظ بنحو 30%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تطوير، هيكل بيع وإدارة، رأس مال مشروع، حماية العلامة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مشروع أول مغلق التمويل مع طلب بيع أو تأجير مثبت</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5 - المنصة المؤسسية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تنويع الدخل والأصول والاستعداد لخيارات رأس المال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6,000 وحدة، 6-9 مليارات أصول مدارة، ربحية، حوكمة قابلة للإفصاح</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جاهزية لجولة مؤسسية أو إدراج أو شراكة كبرى</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المستهدف الاستراتيجي لعام 2034 هو الوصول إلى 15,000 وحدة سكنية تحت الإدارة. هذا الرقم لا يفترض امتلاك جميع الوحدات، بل إدارتها وتشغيلها ضمن منصة المنزل، مع تملك تدريجي لنسب مختارة من الأصول. ما يهم هو السيطرة التشغيلية، جودة البيانات، وحق الإدارة طويلة الأجل.</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السنة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الوحدات تحت الإدارة المستهدفة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نسبة ملكية المنزل المستهدفة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ملاحظات</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2027</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ثلاثة مشاريع صغيرة إلى متوسطة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2028</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15%-25% في المشاريع الجديدة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تكرار النموذج وتحسين التشغيل</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2029</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20%-25%</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بداية مركبات استثمارية أو صناديق</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2030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5,000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25%-30%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تعميق العلامة والشراكات المؤسسية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2032</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9,000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 في الأصول المختارة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منصة تشغيل مع دخل مستقر</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2034</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15,000</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30%+ حسب جودة الأصل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قابلية طرح أو إدخال مستثمر مؤسسي كبير</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7.6  مؤشرات الأداء الاستراتيجية</w:t>
      </w:r>
    </w:p>
    <w:p>
      <w:pPr>
        <w:spacing w:after="80" w:line="276" w:lineRule="auto"/>
        <w:jc w:val="right"/>
        <w:bidi/>
      </w:pPr>
      <w:r>
        <w:rPr>
          <w:rFonts w:ascii="Traditional Arabic" w:hAnsi="Traditional Arabic" w:cs="Traditional Arabic"/>
          <w:b w:val="0"/>
          <w:sz w:val="22"/>
        </w:rPr>
        <w:t>بناء على مستهدف السنة الأولى البالغ 700 وحدة تحت الإدارة، يجب ترجمة الأهداف إلى مستهدفات رقمية مرتبطة بكل قسم. هذه الأهداف ليست نهائية، لكنها تصلح كبداية لربط الإدارة اليومية بالنتيجة الاستثمارية.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القسم</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مستهدف السنة الأولى</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المؤشرات الرقمية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Finance</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ضبط الموازنة وتحويلات المالك والربحية التشغيلية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دخل منصة لا يقل عن 6 ملايين ريال؛ انحراف موازنة أقل من 10%؛ تسوية مالك ربع سنوية خلال 15 يوم عمل؛ تحصيل 95% من المستحقات في موعدها</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Sales</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تحقيق الإشغال الاقتصادي وتوسيع قنوات الطلب</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إشغال 70% بنهاية السنة؛ 700 وحدة تحت الإدارة؛ 30%-45% تحويل من استفسار مؤهل إلى زيارة؛ 20%-35% تحويل من زيارة إلى طلب أو توقيع؛ عقود شركات تمثل 20%-35% من الإشغال في المواقع المناسبة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Quality</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تثبيت معيار الخدمة والموردين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100% من الموردين الأساسيين بعقود SLA؛ 80% من الطلبات غير الطارئة تغلق خلال 48 ساعة؛ تدقيق جودة شهري لكل موقع؛ بديل واحد على الأقل لكل خدمة حرجة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Customer Experience</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توحيد رحلة الساكن والعلامة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Customer Journey معتمدة؛ دليل رسائل وتواصل؛ NPS موجب بنهاية السنة؛ رضا سكان 85%؛ برنامج ترحيب وانتقال مطبق في 100% من المواقع</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Community</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تشغيل الحياة اليومية داخل المواقع</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مدير مجتمع لكل موقع؛ تقويم فعاليات هادئة ربع سنوي؛ معدل شكاوى متكررة أقل من 10% من إجمالي الشكاوى؛ برنامج تجديد يبدأ قبل انتهاء العقد بـ90 يومًا</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Projects</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ضمان جاهزية المواقع للتشغيل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قائمة فحص تسليم لكل موقع؛ إغلاق 95% من ملاحظات Snag List قبل الاستقبال؛ الالتزام بالميزانية المعتمدة ضمن ±10%؛ تقرير تقدم أسبوعي أثناء التجهيز</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7.7  لوحة مجلس الإدارة الشهرية</w:t>
      </w:r>
    </w:p>
    <w:p>
      <w:pPr>
        <w:spacing w:after="80" w:line="276" w:lineRule="auto"/>
        <w:jc w:val="right"/>
        <w:bidi/>
      </w:pPr>
      <w:r>
        <w:rPr>
          <w:rFonts w:ascii="Traditional Arabic" w:hAnsi="Traditional Arabic" w:cs="Traditional Arabic"/>
          <w:b w:val="0"/>
          <w:sz w:val="22"/>
        </w:rPr>
        <w:t>يجب أن تظل لوحة المجلس قصيرة وقابلة للقرار. ولا تتجاوز صفحة واحدة للمؤشرات الأساسية، يتبعها تحليل الاستثناءات. وتقترح اللوحة عرض:</w:t>
      </w:r>
    </w:p>
    <w:p>
      <w:pPr>
        <w:spacing w:after="80" w:line="276" w:lineRule="auto"/>
        <w:jc w:val="right"/>
        <w:bidi/>
      </w:pPr>
      <w:r>
        <w:rPr>
          <w:rFonts w:ascii="Traditional Arabic" w:hAnsi="Traditional Arabic" w:cs="Traditional Arabic"/>
          <w:b w:val="0"/>
          <w:sz w:val="22"/>
        </w:rPr>
        <w:t>• السيولة وعدد أشهر التشغيل المتاحة.</w:t>
      </w:r>
    </w:p>
    <w:p>
      <w:pPr>
        <w:spacing w:after="80" w:line="276" w:lineRule="auto"/>
        <w:jc w:val="right"/>
        <w:bidi/>
      </w:pPr>
      <w:r>
        <w:rPr>
          <w:rFonts w:ascii="Traditional Arabic" w:hAnsi="Traditional Arabic" w:cs="Traditional Arabic"/>
          <w:b w:val="0"/>
          <w:sz w:val="22"/>
        </w:rPr>
        <w:t>• الإيراد والربح التشغيلي مقابل الخطة والتوقع المحدث.</w:t>
      </w:r>
    </w:p>
    <w:p>
      <w:pPr>
        <w:spacing w:after="80" w:line="276" w:lineRule="auto"/>
        <w:jc w:val="right"/>
        <w:bidi/>
      </w:pPr>
      <w:r>
        <w:rPr>
          <w:rFonts w:ascii="Traditional Arabic" w:hAnsi="Traditional Arabic" w:cs="Traditional Arabic"/>
          <w:b w:val="0"/>
          <w:sz w:val="22"/>
        </w:rPr>
        <w:t>• الوحدات المتعاقد عليها والمفتوحة وقاعدة الإيجار تحت الإدارة.</w:t>
      </w:r>
    </w:p>
    <w:p>
      <w:pPr>
        <w:spacing w:after="80" w:line="276" w:lineRule="auto"/>
        <w:jc w:val="right"/>
        <w:bidi/>
      </w:pPr>
      <w:r>
        <w:rPr>
          <w:rFonts w:ascii="Traditional Arabic" w:hAnsi="Traditional Arabic" w:cs="Traditional Arabic"/>
          <w:b w:val="0"/>
          <w:sz w:val="22"/>
        </w:rPr>
        <w:t>• قمع الملاك: فرص، فحص، عروض، خطابات نوايا، عقود.</w:t>
      </w:r>
    </w:p>
    <w:p>
      <w:pPr>
        <w:spacing w:after="80" w:line="276" w:lineRule="auto"/>
        <w:jc w:val="right"/>
        <w:bidi/>
      </w:pPr>
      <w:r>
        <w:rPr>
          <w:rFonts w:ascii="Traditional Arabic" w:hAnsi="Traditional Arabic" w:cs="Traditional Arabic"/>
          <w:b w:val="0"/>
          <w:sz w:val="22"/>
        </w:rPr>
        <w:t>• قمع التأجير: عملاء، زيارات، تحويل، إشغال، خصومات.</w:t>
      </w:r>
    </w:p>
    <w:p>
      <w:pPr>
        <w:spacing w:after="80" w:line="276" w:lineRule="auto"/>
        <w:jc w:val="right"/>
        <w:bidi/>
      </w:pPr>
      <w:r>
        <w:rPr>
          <w:rFonts w:ascii="Traditional Arabic" w:hAnsi="Traditional Arabic" w:cs="Traditional Arabic"/>
          <w:b w:val="0"/>
          <w:sz w:val="22"/>
        </w:rPr>
        <w:t>• صافي الدخل التشغيلي لكل أصل مقابل الميزانية.</w:t>
      </w:r>
    </w:p>
    <w:p>
      <w:pPr>
        <w:spacing w:after="80" w:line="276" w:lineRule="auto"/>
        <w:jc w:val="right"/>
        <w:bidi/>
      </w:pPr>
      <w:r>
        <w:rPr>
          <w:rFonts w:ascii="Traditional Arabic" w:hAnsi="Traditional Arabic" w:cs="Traditional Arabic"/>
          <w:b w:val="0"/>
          <w:sz w:val="22"/>
        </w:rPr>
        <w:t>• رضا السكان، التجديد، الشكاوى الحرجة، واتفاقيات الخدمة.</w:t>
      </w:r>
    </w:p>
    <w:p>
      <w:pPr>
        <w:spacing w:after="80" w:line="276" w:lineRule="auto"/>
        <w:jc w:val="right"/>
        <w:bidi/>
      </w:pPr>
      <w:r>
        <w:rPr>
          <w:rFonts w:ascii="Traditional Arabic" w:hAnsi="Traditional Arabic" w:cs="Traditional Arabic"/>
          <w:b w:val="0"/>
          <w:sz w:val="22"/>
        </w:rPr>
        <w:t>• أكبر خمسة مخاطر والقرارات المطلوبة من المجلس.</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08</w:t>
              <w:br/>
              <w:t>المخاطر والضوابط</w:t>
              <w:br/>
              <w:t>ما الذي قد يفشل، وكيف يُكتشف مبكرًا ويُحتوى</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8.1  سجل المخاطر الاستراتيجية</w:t>
      </w:r>
    </w:p>
    <w:p>
      <w:pPr>
        <w:spacing w:after="80" w:line="276" w:lineRule="auto"/>
        <w:jc w:val="right"/>
        <w:bidi/>
      </w:pPr>
      <w:r>
        <w:rPr>
          <w:rFonts w:ascii="Traditional Arabic" w:hAnsi="Traditional Arabic" w:cs="Traditional Arabic"/>
          <w:b w:val="0"/>
          <w:sz w:val="22"/>
        </w:rPr>
        <w:t>تصل إيرادات السكان إلى حساب تشغيلي مخصص تديره المنصة وفق صلاحيات محددة، ثم تتم تسوية الحساب وتحويل صافي مستحقات المالك بشكل ربع سنوي، بعد خصم الرسوم المتفق عليها ومخصص الصيانة والمصاريف التشغيلية المعتمدة.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الخطر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السبب المحتمل</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آلية الحد منه</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انخفاض الإشغال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اختيار موقع ضعيف أو سعر أعلى من السوق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اختبار طلب وتسعير مرحلي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الوحدات الشاغرة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بطء التأجير أو ضعف التحويل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CRM، عروض مؤقتة، تحسين الزيارة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الموردين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مورد غير ملتزم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SLA وبدائل جاهزة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تراجع الخدمة عند ارتفاع الإشغال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الاكتفاء بالنجاح الرقمي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تدقيق جودة ثابت بغض النظر عن الإشغال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تضخم التوظيف</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توظيف قبل وجود إيراد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ربط كل وظيفة بإيراد أو جودة قابلة للقياس</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فشل التطبيق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منصة تقنية ضعيفة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حل White Label مؤقت قابل للتبديل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تكلفة الصيانة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خامات غير مناسبة أو سوء استخدام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احتياطي صيانة 3%-5% وفحص دوري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تجربة زيارة ضعيفة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فريق غير مدرب أو وحدة نموذجية ناقصة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نص زيارة وتدريب وتدقيق</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العزل الصوتي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تصميم أو تنفيذ غير مناسب</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اختبارات قبل التسليم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مواقف غير كافية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تصميم لا يلبي الطلب</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مواقف وحلول إضافية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مرافق غير مستخدمة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مرفق استعراضي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قياس استخدام وإعادة تخصيص</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نزاع مع المالك</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عدم وضوح الحسابات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تسوية ربع سنوية ومهلة تصحيح واضحة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تأخر تحويلات المالك</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تداخل الحسابات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حساب تشغيلي مخصص وتقارير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سعر غير واقعي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افتراضات متفائلة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اختبار القدرة التأجيرية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اعتماد على مشروع واحد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تركيز عالي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ثلاثة مشاريع في السنة الأولى</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مخاطر تنظيمية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تغيرات إيجار أو عقود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مراجعة قانونية مستمرة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تضرر العلامة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تجربة غير متسقة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Brand Standards وتدريب</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تأخر جاهزية المشروع</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إنشاءات أو موردون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Projects Manager وسجل مخاطر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التجديد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قيمة غير ملموسة بعد سنة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برنامج تجديد وخدمة مستمرة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تقارير المستثمر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غياب شفافية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لوحة أداء ربع سنوية</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8.2  اختبارات الضغط المالية</w:t>
      </w:r>
    </w:p>
    <w:p>
      <w:pPr>
        <w:spacing w:after="80" w:line="276" w:lineRule="auto"/>
        <w:jc w:val="right"/>
        <w:bidi/>
      </w:pPr>
      <w:r>
        <w:rPr>
          <w:rFonts w:ascii="Traditional Arabic" w:hAnsi="Traditional Arabic" w:cs="Traditional Arabic"/>
          <w:b w:val="0"/>
          <w:sz w:val="22"/>
        </w:rPr>
        <w:t>يُختبر كل عقد أو مشروع تحت سيناريوهات منفصلة ومجمعة. ولا يعتمد المشروع إذا لم يحتفظ بسيولة وقدرة خدمة دين معقولة في السيناريو المحافظ.</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الاختبار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الصدمة التخطيطية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السؤال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الإشغال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انخفاض 10 نقاط مئوية عن الخطة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يغطي الأصل المصروفات وخدمة الدين؟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الافتتاح</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تأخر 6 أشهر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من يمول فترة ما قبل الإيراد؟ وهل تظل رسوم المنصة مستحقة؟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التكلفة التشغيلية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15%</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ما البنود القابلة لإعادة التفاوض دون تدهور الخدمة؟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تكلفة التطوير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تجاوز 10%-15%</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يوجد احتياطي؟ ومن يتحمل الزيادة؟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التمويل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تكلفة الدين 200 نقطة أساس</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تظل تغطية خدمة الدين فوق الحد؟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التحصيل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تعثر أو تأخر 5% من الإيراد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توجد سياسة ائتمان وضمانات وعقود شركات؟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البيع</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تباطؤ المبيعات 12 شهرًا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هل يستطيع المشروع العمل كأصل مؤجر بدل البيع القسري؟</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8.3  الضوابط الحاكمة لقبول النمو</w:t>
      </w:r>
    </w:p>
    <w:p>
      <w:pPr>
        <w:spacing w:after="80" w:line="276" w:lineRule="auto"/>
        <w:jc w:val="right"/>
        <w:bidi/>
      </w:pPr>
      <w:r>
        <w:rPr>
          <w:rFonts w:ascii="Traditional Arabic" w:hAnsi="Traditional Arabic" w:cs="Traditional Arabic"/>
          <w:b w:val="0"/>
          <w:sz w:val="22"/>
        </w:rPr>
        <w:t>1. لا يُفتح موقع جديد إذا تجاوزت الطلبات المتأخرة أو الشكاوى الحرجة حدودًا متفقًا عليها في المواقع القائمة.</w:t>
      </w:r>
    </w:p>
    <w:p>
      <w:pPr>
        <w:spacing w:after="80" w:line="276" w:lineRule="auto"/>
        <w:jc w:val="right"/>
        <w:bidi/>
      </w:pPr>
      <w:r>
        <w:rPr>
          <w:rFonts w:ascii="Traditional Arabic" w:hAnsi="Traditional Arabic" w:cs="Traditional Arabic"/>
          <w:b w:val="0"/>
          <w:sz w:val="22"/>
        </w:rPr>
        <w:t>2. لا يُضاف منتج جديد - مثل الشقق المخدومة - قبل وجود قائد متخصص واقتصاديات مثبتة.</w:t>
      </w:r>
    </w:p>
    <w:p>
      <w:pPr>
        <w:spacing w:after="80" w:line="276" w:lineRule="auto"/>
        <w:jc w:val="right"/>
        <w:bidi/>
      </w:pPr>
      <w:r>
        <w:rPr>
          <w:rFonts w:ascii="Traditional Arabic" w:hAnsi="Traditional Arabic" w:cs="Traditional Arabic"/>
          <w:b w:val="0"/>
          <w:sz w:val="22"/>
        </w:rPr>
        <w:t>3. لا يُستثمر رأس مال في مشروع لأن المنصة تديره؛ بل يخضع الاستثمار إلى تقييم مستقل وتعارض المصالح.</w:t>
      </w:r>
    </w:p>
    <w:p>
      <w:pPr>
        <w:spacing w:after="80" w:line="276" w:lineRule="auto"/>
        <w:jc w:val="right"/>
        <w:bidi/>
      </w:pPr>
      <w:r>
        <w:rPr>
          <w:rFonts w:ascii="Traditional Arabic" w:hAnsi="Traditional Arabic" w:cs="Traditional Arabic"/>
          <w:b w:val="0"/>
          <w:sz w:val="22"/>
        </w:rPr>
        <w:t>4. لا يُستخدم دين القابضة لسد عجز مشروع أو مالك متأخر دون موافقة محجوزة.</w:t>
      </w:r>
    </w:p>
    <w:p>
      <w:pPr>
        <w:spacing w:after="80" w:line="276" w:lineRule="auto"/>
        <w:jc w:val="right"/>
        <w:bidi/>
      </w:pPr>
      <w:r>
        <w:rPr>
          <w:rFonts w:ascii="Traditional Arabic" w:hAnsi="Traditional Arabic" w:cs="Traditional Arabic"/>
          <w:b/>
          <w:sz w:val="26"/>
        </w:rPr>
        <w:t>8.4  الخارطة التنظيمية</w:t>
      </w:r>
    </w:p>
    <w:p>
      <w:pPr>
        <w:spacing w:after="80" w:line="276" w:lineRule="auto"/>
        <w:jc w:val="right"/>
        <w:bidi/>
      </w:pPr>
      <w:r>
        <w:rPr>
          <w:rFonts w:ascii="Traditional Arabic" w:hAnsi="Traditional Arabic" w:cs="Traditional Arabic"/>
          <w:b w:val="0"/>
          <w:sz w:val="22"/>
        </w:rPr>
        <w:t>تعتمد المتطلبات النهائية على نطاق الخدمة والهيكل القانوني لكل مشروع. ويجب أن تسبق الممارسة الفعلية مراجعة قانونية تفصيلية. وتشمل الخارطة المبدئية:</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النشاط</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المسار التنظيمي أو التعاقدي</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الممتلكات للغير</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ترخيص فال لإدارة الأملاك، وعقود وصلاحيات واضحة مع المالك.[6]</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المرافق</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ترخيص فال لإدارة المرافق، أو التعاقد مع منشأة مرخصة ضمن هيكل معتمد.[6]</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الوساطة والتأجير</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ترخيص فال للوساطة والتسويق عند ممارسة النشاط، مع ضبط العمولات والإفصاح.</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توثيق عقود الإيجار والتحصيل</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شبكة إيجار والقنوات الرقمية المعتمدة، وفق المتطلبات السارية.[7]</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البيع على الخارطة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ترخيص وموافقات برنامج البيع أو التأجير على الخارطة «وافي»، وحساب الضمان ومتطلبات المشروع.[8]</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الصناديق العقارية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مدير صندوق مرخص من هيئة السوق المالية، ولوائح الصناديق والإفصاح والتقييم.[9]</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حماية البيانات</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نظام حماية البيانات الشخصية ولوائحه وإدارة الموافقات ومزودي التقنية.[23]</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الطرح والإدراج</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متطلبات هيئة السوق المالية وتداول السعودية للسوق المناسبة.[25]</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8.5  ما لا ينبغي للشركة فعله في أول ثلاث سنوات</w:t>
      </w:r>
    </w:p>
    <w:p>
      <w:pPr>
        <w:spacing w:after="80" w:line="276" w:lineRule="auto"/>
        <w:jc w:val="right"/>
        <w:bidi/>
      </w:pPr>
      <w:r>
        <w:rPr>
          <w:rFonts w:ascii="Traditional Arabic" w:hAnsi="Traditional Arabic" w:cs="Traditional Arabic"/>
          <w:b w:val="0"/>
          <w:sz w:val="22"/>
        </w:rPr>
        <w:t>• إنشاء شركة مقاولات أو شركة أمن أو نظافة مملوكة بهدف السيطرة؛ فذلك يحول التكاليف المتغيرة إلى ثابتة.</w:t>
      </w:r>
    </w:p>
    <w:p>
      <w:pPr>
        <w:spacing w:after="80" w:line="276" w:lineRule="auto"/>
        <w:jc w:val="right"/>
        <w:bidi/>
      </w:pPr>
      <w:r>
        <w:rPr>
          <w:rFonts w:ascii="Traditional Arabic" w:hAnsi="Traditional Arabic" w:cs="Traditional Arabic"/>
          <w:b w:val="0"/>
          <w:sz w:val="22"/>
        </w:rPr>
        <w:t>• إطلاق تطبيق مكلف قبل إتقان العمليات الأساسية واختيار نظام جاهز.</w:t>
      </w:r>
    </w:p>
    <w:p>
      <w:pPr>
        <w:spacing w:after="80" w:line="276" w:lineRule="auto"/>
        <w:jc w:val="right"/>
        <w:bidi/>
      </w:pPr>
      <w:r>
        <w:rPr>
          <w:rFonts w:ascii="Traditional Arabic" w:hAnsi="Traditional Arabic" w:cs="Traditional Arabic"/>
          <w:b w:val="0"/>
          <w:sz w:val="22"/>
        </w:rPr>
        <w:t>• دخول منتجات كثيرة في آن واحد: مجمعات، فنادق، شقق مخدومة، ومكاتب.</w:t>
      </w:r>
    </w:p>
    <w:p>
      <w:pPr>
        <w:spacing w:after="80" w:line="276" w:lineRule="auto"/>
        <w:jc w:val="right"/>
        <w:bidi/>
      </w:pPr>
      <w:r>
        <w:rPr>
          <w:rFonts w:ascii="Traditional Arabic" w:hAnsi="Traditional Arabic" w:cs="Traditional Arabic"/>
          <w:b w:val="0"/>
          <w:sz w:val="22"/>
        </w:rPr>
        <w:t>• شراء أرض كبيرة قبل إثبات عقدي إدارة وربحية مركزية.</w:t>
      </w:r>
    </w:p>
    <w:p>
      <w:pPr>
        <w:spacing w:after="80" w:line="276" w:lineRule="auto"/>
        <w:jc w:val="right"/>
        <w:bidi/>
      </w:pPr>
      <w:r>
        <w:rPr>
          <w:rFonts w:ascii="Traditional Arabic" w:hAnsi="Traditional Arabic" w:cs="Traditional Arabic"/>
          <w:b w:val="0"/>
          <w:sz w:val="22"/>
        </w:rPr>
        <w:t>• تقديم ضمانات عائد أو إشغال للمستثمر دون تمويل وتغطية ومراجعة قانونية.</w:t>
      </w:r>
    </w:p>
    <w:p>
      <w:pPr>
        <w:spacing w:after="80" w:line="276" w:lineRule="auto"/>
        <w:jc w:val="right"/>
        <w:bidi/>
      </w:pPr>
      <w:r>
        <w:rPr>
          <w:rFonts w:ascii="Traditional Arabic" w:hAnsi="Traditional Arabic" w:cs="Traditional Arabic"/>
          <w:b w:val="0"/>
          <w:sz w:val="22"/>
        </w:rPr>
        <w:t>• رفع مستوى الفخامة إلى حد يجعل الشريحة المستهدفة ضيقة أو يجعل الصيانة غير محتملة.</w:t>
      </w:r>
    </w:p>
    <w:p>
      <w:pPr>
        <w:spacing w:after="80" w:line="276" w:lineRule="auto"/>
        <w:jc w:val="right"/>
        <w:bidi/>
      </w:pPr>
      <w:r>
        <w:rPr>
          <w:rFonts w:ascii="Traditional Arabic" w:hAnsi="Traditional Arabic" w:cs="Traditional Arabic"/>
          <w:b w:val="0"/>
          <w:sz w:val="22"/>
        </w:rPr>
        <w:t>• التضحية بالعلامة لقبول أصل لا يلتزم مالكه بمعايير السلامة والصيانة.</w:t>
      </w:r>
    </w:p>
    <w:p>
      <w:pPr>
        <w:spacing w:after="80" w:line="276" w:lineRule="auto"/>
        <w:jc w:val="right"/>
        <w:bidi/>
      </w:pPr>
      <w:r>
        <w:rPr>
          <w:rFonts w:ascii="Traditional Arabic" w:hAnsi="Traditional Arabic" w:cs="Traditional Arabic"/>
          <w:b w:val="0"/>
          <w:sz w:val="22"/>
        </w:rPr>
        <w:t>• ربط قصة الشركة بالكامل بهدف الطرح؛ فالطرح خيار تمويلي، لا نموذج العمل.</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09</w:t>
              <w:br/>
              <w:t>مقترح الشراكة والقرار الاستثماري</w:t>
              <w:br/>
              <w:t>لماذا الشريك الاستراتيجي؟ وما القرارات التي ينبغي اتخاذها الآن؟</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بعض القرارات قد تبدو جذابة في البداية لكنها تضر النموذج على المدى المتوسط. لذلك يجب وضع قائمة واضحة بما لا ينبغي فعله.</w:t>
      </w:r>
    </w:p>
    <w:p>
      <w:pPr>
        <w:spacing w:after="80" w:line="276" w:lineRule="auto"/>
        <w:jc w:val="right"/>
        <w:bidi/>
      </w:pPr>
      <w:r>
        <w:rPr>
          <w:rFonts w:ascii="Traditional Arabic" w:hAnsi="Traditional Arabic" w:cs="Traditional Arabic"/>
          <w:b w:val="0"/>
          <w:sz w:val="22"/>
        </w:rPr>
        <w:t>• عدم بناء فريق كبير قبل توقيع عقود تشغيل واضحة.</w:t>
      </w:r>
    </w:p>
    <w:p>
      <w:pPr>
        <w:spacing w:after="80" w:line="276" w:lineRule="auto"/>
        <w:jc w:val="right"/>
        <w:bidi/>
      </w:pPr>
      <w:r>
        <w:rPr>
          <w:rFonts w:ascii="Traditional Arabic" w:hAnsi="Traditional Arabic" w:cs="Traditional Arabic"/>
          <w:b w:val="0"/>
          <w:sz w:val="22"/>
        </w:rPr>
        <w:t>• عدم إضافة مرافق استعراضية لا تخدم الإشغال أو التجديد.</w:t>
      </w:r>
    </w:p>
    <w:p>
      <w:pPr>
        <w:spacing w:after="80" w:line="276" w:lineRule="auto"/>
        <w:jc w:val="right"/>
        <w:bidi/>
      </w:pPr>
      <w:r>
        <w:rPr>
          <w:rFonts w:ascii="Traditional Arabic" w:hAnsi="Traditional Arabic" w:cs="Traditional Arabic"/>
          <w:b w:val="0"/>
          <w:sz w:val="22"/>
        </w:rPr>
        <w:t>• عدم رفع الفخامة إلى مستوى يخرج المنتج من القدرة التأجيرية للشريحة المستهدفة.</w:t>
      </w:r>
    </w:p>
    <w:p>
      <w:pPr>
        <w:spacing w:after="80" w:line="276" w:lineRule="auto"/>
        <w:jc w:val="right"/>
        <w:bidi/>
      </w:pPr>
      <w:r>
        <w:rPr>
          <w:rFonts w:ascii="Traditional Arabic" w:hAnsi="Traditional Arabic" w:cs="Traditional Arabic"/>
          <w:b w:val="0"/>
          <w:sz w:val="22"/>
        </w:rPr>
        <w:t>• عدم التوسع في التوظيف لمجرد الاستعداد للنمو.</w:t>
      </w:r>
    </w:p>
    <w:p>
      <w:pPr>
        <w:spacing w:after="80" w:line="276" w:lineRule="auto"/>
        <w:jc w:val="right"/>
        <w:bidi/>
      </w:pPr>
      <w:r>
        <w:rPr>
          <w:rFonts w:ascii="Traditional Arabic" w:hAnsi="Traditional Arabic" w:cs="Traditional Arabic"/>
          <w:b w:val="0"/>
          <w:sz w:val="22"/>
        </w:rPr>
        <w:t>• عدم السماح بتدني مستوى الخدمة عند تحقيق إشغال مرتفع؛ فالإشغال العالي لحظة اختبار لا لحظة استرخاء.</w:t>
      </w:r>
    </w:p>
    <w:p>
      <w:pPr>
        <w:spacing w:after="80" w:line="276" w:lineRule="auto"/>
        <w:jc w:val="right"/>
        <w:bidi/>
      </w:pPr>
      <w:r>
        <w:rPr>
          <w:rFonts w:ascii="Traditional Arabic" w:hAnsi="Traditional Arabic" w:cs="Traditional Arabic"/>
          <w:b w:val="0"/>
          <w:sz w:val="22"/>
        </w:rPr>
        <w:t>• عدم بيع وحدات دون إبقائها تحت الإدارة التشغيلية للمنصة.</w:t>
      </w:r>
    </w:p>
    <w:p>
      <w:pPr>
        <w:spacing w:after="80" w:line="276" w:lineRule="auto"/>
        <w:jc w:val="right"/>
        <w:bidi/>
      </w:pPr>
      <w:r>
        <w:rPr>
          <w:rFonts w:ascii="Traditional Arabic" w:hAnsi="Traditional Arabic" w:cs="Traditional Arabic"/>
          <w:b w:val="0"/>
          <w:sz w:val="22"/>
        </w:rPr>
        <w:t>• عدم دخول مشاريع جديدة قبل استقرار مؤشرات المشاريع القائمة.</w:t>
      </w:r>
    </w:p>
    <w:p>
      <w:pPr>
        <w:spacing w:after="80" w:line="276" w:lineRule="auto"/>
        <w:jc w:val="right"/>
        <w:bidi/>
      </w:pPr>
      <w:r>
        <w:rPr>
          <w:rFonts w:ascii="Traditional Arabic" w:hAnsi="Traditional Arabic" w:cs="Traditional Arabic"/>
          <w:b w:val="0"/>
          <w:sz w:val="22"/>
        </w:rPr>
        <w:t>• عدم الاعتماد على مورد واحد في خدمة حرجة.</w:t>
      </w:r>
    </w:p>
    <w:p>
      <w:pPr>
        <w:spacing w:after="80" w:line="276" w:lineRule="auto"/>
        <w:jc w:val="right"/>
        <w:bidi/>
      </w:pPr>
      <w:r>
        <w:rPr>
          <w:rFonts w:ascii="Traditional Arabic" w:hAnsi="Traditional Arabic" w:cs="Traditional Arabic"/>
          <w:b/>
          <w:sz w:val="26"/>
        </w:rPr>
        <w:t>9.1  لماذا يحتاج النموذج إلى شريك استراتيجي؟</w:t>
      </w:r>
    </w:p>
    <w:p>
      <w:pPr>
        <w:spacing w:after="80" w:line="276" w:lineRule="auto"/>
        <w:jc w:val="right"/>
        <w:bidi/>
      </w:pPr>
      <w:r>
        <w:rPr>
          <w:rFonts w:ascii="Traditional Arabic" w:hAnsi="Traditional Arabic" w:cs="Traditional Arabic"/>
          <w:b w:val="0"/>
          <w:sz w:val="22"/>
        </w:rPr>
        <w:t>يمكن تأسيس شركة تشغيل صغيرة برأس مال محدود، لكن بناء منصة ذات ثقة وقدرة على التوسع يتطلب أكثر من التمويل. يحتاج النموذج إلى شريك يضيف وزنًا مؤسسيًا، وانضباطًا في القرار، وقدرة على فتح العلاقات مع الملاك والمستثمرين والبنوك، وصبرًا يسمح ببناء الرسوم قبل مطاردة التقييم. ومن هنا تأتي أهمية الشريك الاستراتيجي مقارنة بالممول الصامت.</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ما تضيفه الشراكة</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الأثر على المنصة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رأس مال مرحلي</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تمويل الفريق والأنظمة دون تضخم أو ضغط تمويل قصير الأجل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مصداقية السوق</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تقليل قلق الملاك عند منح حق إدارة أصل كبير لشركة جديدة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علاقات وفرص</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الوصول إلى ملاك أراضٍ وأصول ومستثمرين وشركات</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حوكمة عملية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اختبار القرارات الاستثمارية ومنع التوسع الانفعالي</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رأس مال المشاريع</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قدرة اختيارية على الاستثمار المشترك بعد إثبات التشغيل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أفق التخارج</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الاستعداد لجولة أو إدراج أو شراكة أكبر من موقع قوة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قد يكون الخيار الأسهل هو تشغيل مشروع واحد بشكل جيد. لكنه خيار عقيم إذا لم يتحول إلى نظام قابل للتكرار. المشروع الواحد يحقق دخلًا محدودًا وسجلًا محدودًا، لكنه لا يصنع شركة ولا يخلق مضاعف تقييم عالٍ.</w:t>
      </w:r>
    </w:p>
    <w:p>
      <w:pPr>
        <w:spacing w:after="80" w:line="276" w:lineRule="auto"/>
        <w:jc w:val="right"/>
        <w:bidi/>
      </w:pPr>
      <w:r>
        <w:rPr>
          <w:rFonts w:ascii="Traditional Arabic" w:hAnsi="Traditional Arabic" w:cs="Traditional Arabic"/>
          <w:b w:val="0"/>
          <w:sz w:val="22"/>
        </w:rPr>
        <w:t>أما إطلاق شركة متخصصة فيمنحنا فرصة بناء أصول غير ملموسة: علامة، بيانات، عقود، موردون، خبرة تشغيل، فريق، وتكرار. هذا لا يلغي أن الشركة أصعب في التأسيس، لكنها إذا نجحت ستملك قيمة تتجاوز مجموع المشاريع.</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الخيار</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المزايا</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العيوب</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القرار المقترح</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تشغيل مشروع واحد</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أبسط، أسرع، أقل تعقيدًا إداريًا</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قيمة محدودة، صعوبة التقييم، اعتماد على أصل واحد، لا يصنع منصة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يستخدم كنقطة إثبات فقط</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إطلاق شركة متخصصة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قابلية توسع، دخل متكرر، مضاعف تقييم أعلى، بناء علامة وبيانات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يتطلب فريقًا ومعايير وانضباطًا أكبر</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هو التوجه الأساسي لالمنزل</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الاستثمار في المنزل ليس استثمارًا في مجمع واحد، بل في شركة يمكنها إدارة عدة مجمعات، وتكرار التجربة، وخلق دخل تشغيلي متكرر، ثم بناء ملكية تدريجية في الأصول الأفضل. هذه نقطة جوهرية لمحمد الماجد أو أي شريك استراتيجي: رأس المال هنا لا يذهب فقط إلى خرسانة وأرض، بل إلى منصة تشغيل وقاعدة بيانات وعلامة وإدارة موردين وقدرة على التوسع.</w:t>
      </w:r>
    </w:p>
    <w:p>
      <w:pPr>
        <w:spacing w:after="80" w:line="276" w:lineRule="auto"/>
        <w:jc w:val="right"/>
        <w:bidi/>
      </w:pPr>
      <w:r>
        <w:rPr>
          <w:rFonts w:ascii="Traditional Arabic" w:hAnsi="Traditional Arabic" w:cs="Traditional Arabic"/>
          <w:b w:val="0"/>
          <w:sz w:val="22"/>
        </w:rPr>
        <w:t>الشريك لا يضيف المال فقط. يضيف الثقة، العلاقات، الانضباط، القدرة على فتح أبواب الملاك والمستثمرين، والقدرة على تحويل الشركة من تجربة مؤسس إلى مؤسسة قابلة للنمو. وفي المقابل يحصل على فرصة الدخول المبكر في منصة يمكن تقييمها لاحقًا بمضاعف دخل التشغيل، وليس فقط بصافي قيمة الأصول.</w:t>
      </w:r>
    </w:p>
    <w:p>
      <w:pPr>
        <w:spacing w:after="80" w:line="276" w:lineRule="auto"/>
        <w:jc w:val="right"/>
        <w:bidi/>
      </w:pPr>
      <w:r>
        <w:rPr>
          <w:rFonts w:ascii="Traditional Arabic" w:hAnsi="Traditional Arabic" w:cs="Traditional Arabic"/>
          <w:b w:val="0"/>
          <w:sz w:val="22"/>
        </w:rPr>
        <w:t>إذا نجحت الشركة في إدارة 700 وحدة في السنة الأولى، ثم 1,600 في السنة الثانية، ثم 3,000 في السنة الثالثة، فإنها لن تكون مجرد مشغل صغير؛ بل ستكون قد بنت نظامًا قابلًا للتكرار. وعند الوصول إلى 15,000 وحدة في 2034، تصبح المنزل منصة ذات وزن مؤسسي في سوق الرياض والسعودية.</w:t>
      </w:r>
    </w:p>
    <w:p>
      <w:pPr>
        <w:spacing w:after="80" w:line="276" w:lineRule="auto"/>
        <w:jc w:val="right"/>
        <w:bidi/>
      </w:pPr>
      <w:r>
        <w:rPr>
          <w:rFonts w:ascii="Traditional Arabic" w:hAnsi="Traditional Arabic" w:cs="Traditional Arabic"/>
          <w:b w:val="0"/>
          <w:sz w:val="22"/>
        </w:rPr>
        <w:t>• مخاطر بداية أخف من التملك الكامل.</w:t>
      </w:r>
    </w:p>
    <w:p>
      <w:pPr>
        <w:spacing w:after="80" w:line="276" w:lineRule="auto"/>
        <w:jc w:val="right"/>
        <w:bidi/>
      </w:pPr>
      <w:r>
        <w:rPr>
          <w:rFonts w:ascii="Traditional Arabic" w:hAnsi="Traditional Arabic" w:cs="Traditional Arabic"/>
          <w:b w:val="0"/>
          <w:sz w:val="22"/>
        </w:rPr>
        <w:t>• إيرادات تشغيلية قابلة للظهور مبكرًا.</w:t>
      </w:r>
    </w:p>
    <w:p>
      <w:pPr>
        <w:spacing w:after="80" w:line="276" w:lineRule="auto"/>
        <w:jc w:val="right"/>
        <w:bidi/>
      </w:pPr>
      <w:r>
        <w:rPr>
          <w:rFonts w:ascii="Traditional Arabic" w:hAnsi="Traditional Arabic" w:cs="Traditional Arabic"/>
          <w:b w:val="0"/>
          <w:sz w:val="22"/>
        </w:rPr>
        <w:t>• قابلية تقييم أعلى إذا نجح النموذج.</w:t>
      </w:r>
    </w:p>
    <w:p>
      <w:pPr>
        <w:spacing w:after="80" w:line="276" w:lineRule="auto"/>
        <w:jc w:val="right"/>
        <w:bidi/>
      </w:pPr>
      <w:r>
        <w:rPr>
          <w:rFonts w:ascii="Traditional Arabic" w:hAnsi="Traditional Arabic" w:cs="Traditional Arabic"/>
          <w:b w:val="0"/>
          <w:sz w:val="22"/>
        </w:rPr>
        <w:t>• ملكية تدريجية دون استعجال.</w:t>
      </w:r>
    </w:p>
    <w:p>
      <w:pPr>
        <w:spacing w:after="80" w:line="276" w:lineRule="auto"/>
        <w:jc w:val="right"/>
        <w:bidi/>
      </w:pPr>
      <w:r>
        <w:rPr>
          <w:rFonts w:ascii="Traditional Arabic" w:hAnsi="Traditional Arabic" w:cs="Traditional Arabic"/>
          <w:b w:val="0"/>
          <w:sz w:val="22"/>
        </w:rPr>
        <w:t>• قصة قابلة للتحويل إلى عرض استثماري أو طرح لاحق.</w:t>
      </w:r>
    </w:p>
    <w:p>
      <w:pPr>
        <w:spacing w:after="80" w:line="276" w:lineRule="auto"/>
        <w:jc w:val="right"/>
        <w:bidi/>
      </w:pPr>
      <w:r>
        <w:rPr>
          <w:rFonts w:ascii="Traditional Arabic" w:hAnsi="Traditional Arabic" w:cs="Traditional Arabic"/>
          <w:b w:val="0"/>
          <w:sz w:val="22"/>
        </w:rPr>
        <w:t>من منظور الشريك المستثمر، قوة المنزل ليست في أن لديها فكرة جميلة، بل في أنها تبدأ من نموذج يقلل المخاطر: تشغيل للغير، امتلاك 20% في البداية، 700 وحدة موزعة على ثلاثة مشاريع، متوسط إيجار واضح، وفريق صغير يستطيع الوصول إلى دخل تشغيلي مبكر. هذه العناصر تجعل القرار الاستثماري أقرب إلى بناء شركة قابلة للتقييم، لا تمويل حلم عقاري غير مختبر.</w:t>
      </w:r>
    </w:p>
    <w:p>
      <w:pPr>
        <w:spacing w:after="80" w:line="276" w:lineRule="auto"/>
        <w:jc w:val="right"/>
        <w:bidi/>
      </w:pPr>
      <w:r>
        <w:rPr>
          <w:rFonts w:ascii="Traditional Arabic" w:hAnsi="Traditional Arabic" w:cs="Traditional Arabic"/>
          <w:b w:val="0"/>
          <w:sz w:val="22"/>
        </w:rPr>
        <w:t>• الاستثمار يدخل في منصة قابلة للتوسع، لا في أصل واحد فقط.</w:t>
      </w:r>
    </w:p>
    <w:p>
      <w:pPr>
        <w:spacing w:after="80" w:line="276" w:lineRule="auto"/>
        <w:jc w:val="right"/>
        <w:bidi/>
      </w:pPr>
      <w:r>
        <w:rPr>
          <w:rFonts w:ascii="Traditional Arabic" w:hAnsi="Traditional Arabic" w:cs="Traditional Arabic"/>
          <w:b w:val="0"/>
          <w:sz w:val="22"/>
        </w:rPr>
        <w:t>• الملكية الجزئية تمنح Upside دون تحميل كامل المخاطر من اليوم الأول.</w:t>
      </w:r>
    </w:p>
    <w:p>
      <w:pPr>
        <w:spacing w:after="80" w:line="276" w:lineRule="auto"/>
        <w:jc w:val="right"/>
        <w:bidi/>
      </w:pPr>
      <w:r>
        <w:rPr>
          <w:rFonts w:ascii="Traditional Arabic" w:hAnsi="Traditional Arabic" w:cs="Traditional Arabic"/>
          <w:b w:val="0"/>
          <w:sz w:val="22"/>
        </w:rPr>
        <w:t>• الإيرادات التشغيلية تمنح الشركة حياة مالية مبكرة.</w:t>
      </w:r>
    </w:p>
    <w:p>
      <w:pPr>
        <w:spacing w:after="80" w:line="276" w:lineRule="auto"/>
        <w:jc w:val="right"/>
        <w:bidi/>
      </w:pPr>
      <w:r>
        <w:rPr>
          <w:rFonts w:ascii="Traditional Arabic" w:hAnsi="Traditional Arabic" w:cs="Traditional Arabic"/>
          <w:b w:val="0"/>
          <w:sz w:val="22"/>
        </w:rPr>
        <w:t>• العلامة والتشغيل والبيانات تصنع مضاعفًا أعلى من شركة تطوير تقليدية.</w:t>
      </w:r>
    </w:p>
    <w:p>
      <w:pPr>
        <w:spacing w:after="80" w:line="276" w:lineRule="auto"/>
        <w:jc w:val="right"/>
        <w:bidi/>
      </w:pPr>
      <w:r>
        <w:rPr>
          <w:rFonts w:ascii="Traditional Arabic" w:hAnsi="Traditional Arabic" w:cs="Traditional Arabic"/>
          <w:b w:val="0"/>
          <w:sz w:val="22"/>
        </w:rPr>
        <w:t>• الوصول إلى 15,000 وحدة تحت الإدارة في 2034 يمنح مسارًا واضحًا لقصة كبيرة.</w:t>
      </w:r>
    </w:p>
    <w:p>
      <w:pPr>
        <w:spacing w:after="80" w:line="276" w:lineRule="auto"/>
        <w:jc w:val="right"/>
        <w:bidi/>
      </w:pPr>
      <w:r>
        <w:rPr>
          <w:rFonts w:ascii="Traditional Arabic" w:hAnsi="Traditional Arabic" w:cs="Traditional Arabic"/>
          <w:b w:val="0"/>
          <w:sz w:val="22"/>
        </w:rPr>
        <w:t>القرار الاستثماري هنا يجب أن يقرأ بهذه الطريقة: هل نؤمن أن الرياض تحتاج مشغل سكن مؤسسي هادئ وراقي ومنضبط؟ إذا كان الجواب نعم، فإن المنزل هي محاولة مبكرة لبناء هذا الموقع قبل ازدحام السوق.</w:t>
      </w:r>
    </w:p>
    <w:p>
      <w:pPr>
        <w:spacing w:after="80" w:line="276" w:lineRule="auto"/>
        <w:jc w:val="right"/>
        <w:bidi/>
      </w:pPr>
      <w:r>
        <w:rPr>
          <w:rFonts w:ascii="Traditional Arabic" w:hAnsi="Traditional Arabic" w:cs="Traditional Arabic"/>
          <w:b w:val="0"/>
          <w:sz w:val="22"/>
        </w:rPr>
        <w:t>تعيد هذه النسخة رسم الاستراتيجية حول فكرة أوضح: المنزل ليست شركة تطوير تتحدث عن التشغيل، بل شركة تشغيل سكني تبدأ من الوحدة وتبني حولها علامة ومنصة وأصولًا. الوحدة هي نقطة الإثبات، والعمارة هي نقطة الانطباع، والمجمع هو نقطة التجربة، والمنصة هي نقطة القيمة الاستثمارية.</w:t>
      </w:r>
    </w:p>
    <w:p>
      <w:pPr>
        <w:spacing w:after="80" w:line="276" w:lineRule="auto"/>
        <w:jc w:val="right"/>
        <w:bidi/>
      </w:pPr>
      <w:r>
        <w:rPr>
          <w:rFonts w:ascii="Traditional Arabic" w:hAnsi="Traditional Arabic" w:cs="Traditional Arabic"/>
          <w:b w:val="0"/>
          <w:sz w:val="22"/>
        </w:rPr>
        <w:t>في السنة الأولى، لا نريد أن نثبت أننا نستطيع بناء شيء جميل فقط. نريد أن نثبت أن 700 وحدة يمكن تشغيلها بإشغال مقبول، وخدمة منضبطة، ودخل منصة واضح، وملكية جزئية تمنح الشركة نصيبًا من الارتفاع. هذا الإثبات هو الذي يسمح بالانتقال من مشروع إلى شركة، ومن شركة إلى منصة، ومن منصة إلى أصل استثماري قابل للطرح أو دخول شريك مؤسسي كبير.</w:t>
      </w:r>
    </w:p>
    <w:p>
      <w:pPr>
        <w:spacing w:after="80" w:line="276" w:lineRule="auto"/>
        <w:jc w:val="right"/>
        <w:bidi/>
      </w:pPr>
      <w:r>
        <w:rPr>
          <w:rFonts w:ascii="Traditional Arabic" w:hAnsi="Traditional Arabic" w:cs="Traditional Arabic"/>
          <w:b w:val="0"/>
          <w:sz w:val="22"/>
        </w:rPr>
        <w:t>إذا كان السوق في الرياض يتجه إلى سكن أكثر احترافًا، فإن المنزل يمكن أن تكون في الموقع الصحيح: ليست الأعلى صخبًا، ولا الأثقل تكلفة، ولا الأكثر فخامة في الصور؛ بل الأكثر اتساقًا، وراحة، وانضباطًا، وهدوءًا، وقدرة على تحويل السكن المؤجر إلى تجربة موثوقة ومستقرة.</w:t>
      </w:r>
    </w:p>
    <w:p>
      <w:pPr>
        <w:spacing w:after="80" w:line="276" w:lineRule="auto"/>
        <w:jc w:val="right"/>
        <w:bidi/>
      </w:pPr>
      <w:r>
        <w:rPr>
          <w:rFonts w:ascii="Traditional Arabic" w:hAnsi="Traditional Arabic" w:cs="Traditional Arabic"/>
          <w:b/>
          <w:sz w:val="26"/>
        </w:rPr>
        <w:t>9.4  القرارات المطلوبة في الاجتماع الاستثماري الأول</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القرار</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الخيار الموصى به</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نطاق الشركة في أول عام</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التشغيل والإدارة والتطوير الفني الخفيف؛ دون شراء أرض أو إنشاء ذراع خدمات داخلي</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رأس مال المنصة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اعتماد نطاق 12-20 مليون ريال على شرائح، بعد ميزانية تفصيلية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العقد المرساة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تحديد أصلين أو ثلاثة للفحص خلال 30 يومًا</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هيكل الملكية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إعداد ورقة شروط غير ملزمة، ثم اتفاق شركاء بعد العناية الواجبة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الفريق</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تعيين قائد تنفيذي ورئيس تشغيل قبل بقية الوظائف</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العلامة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بدء استراتيجية تسمية وهوية ووعد دون تأخير البحث التجاري</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النموذج المالي</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تكليف نموذج تفصيلي للشركة والعقد الأول بثلاثة سيناريوهات</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المستشارون</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قانوني، تنظيمي، ضريبي، وعقاري محدد النطاق؛ لا شبكة استشارات مفتوحة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قبل تحويل هذه الاستراتيجية إلى عرض تقديمي موجه للشريك المستثمر، يجب حسم مجموعة قرارات تنفيذية حتى لا يتحول العرض إلى رؤية عامة. هذه القرارات ستحدد دقة النموذج المالي، شكل الهوية، ونبرة الرسالة الاستثمارية.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القرار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الخيار المقترح</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أثره على العرض</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الأحياء الأولى</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Qrn / Nrj / Htn أو أحياء مماثلة ذات طلب مؤكد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يحدد حجم الإيجار المتوقع وقاعدة العملاء</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نطاق التملك في السنة الأولى</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 من 700 وحدة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يوضح أن الشركة ليست مشغلًا فقط بل شريك قيمة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نطاق الإيجار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90-120 ألف ريال للوحدة سنويًا</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يعطي المستثمر تصورًا عن الإيرادات الواقعية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مستوى التأثيث</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اختياري أو جزئي بحسب الشريحة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يحمي القدرة التأجيرية ولا يرفع التكلفة على الجميع</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عقد الإدارة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 تأجير + تسويق + حافز أداء + احتياطي 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يشرح منطق دخل المنصة بوضوح</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الشريك المالي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مستثمر استراتيجي لا ممول فقط</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يعزز الثقة والحوكمة والعلاقات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النسخة المرئية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عرض من 25-35 شريحة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يحول الدراسة إلى قصة قابلة للقرار</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الهدف من العرض القادم أن يخرج محمد الماجد بقرار واضح: الاستثمار في المنزل ليس دخولًا في مشروع سكني واحد، بل دخول مبكر في منصة تشغيل سكني قابلة لأن تصبح معيارًا جديدًا في الرياض. لذلك يجب أن يوازن العرض بين الأرقام والمنتج: السوق، الوحدة، العمارة، المجمع، التشغيل، العائد، والفريق.</w:t>
      </w:r>
    </w:p>
    <w:p>
      <w:pPr>
        <w:spacing w:after="80" w:line="276" w:lineRule="auto"/>
        <w:jc w:val="right"/>
        <w:bidi/>
      </w:pPr>
      <w:r>
        <w:rPr>
          <w:rFonts w:ascii="Traditional Arabic" w:hAnsi="Traditional Arabic" w:cs="Traditional Arabic"/>
          <w:b/>
          <w:sz w:val="26"/>
        </w:rPr>
        <w:t>9.5  التوصية النهائية</w:t>
      </w:r>
    </w:p>
    <w:p>
      <w:pPr>
        <w:spacing w:after="80" w:line="276" w:lineRule="auto"/>
        <w:jc w:val="right"/>
        <w:bidi/>
      </w:pPr>
      <w:r>
        <w:rPr>
          <w:rFonts w:ascii="Traditional Arabic" w:hAnsi="Traditional Arabic" w:cs="Traditional Arabic"/>
          <w:b w:val="0"/>
          <w:sz w:val="22"/>
        </w:rPr>
        <w:t>توصي هذه الوثيقة بالمضي في تأسيس المنصة بشرطين سابقين للضخ الكامل: إثبات إمكانية إغلاق عقد إدارة مرساة، واعتماد نموذج مالي يصل إلى نقطة التعادل دون افتراض امتلاك أصل أو ارتفاع الإيجارات. فإذا تحقق الشرطان، يقدم النموذج مزيجًا جذابًا من دخل الرسوم، وخفة رأس المال، وخيار التملك التدريجي، وإمكان بناء علامة تشغيلية ذات قيمة تتجاوز قيمة أي مشروع منفرد.</w:t>
      </w:r>
    </w:p>
    <w:p>
      <w:pPr>
        <w:spacing w:after="80" w:line="276" w:lineRule="auto"/>
        <w:jc w:val="right"/>
        <w:bidi/>
      </w:pPr>
      <w:r>
        <w:rPr>
          <w:rFonts w:ascii="Traditional Arabic" w:hAnsi="Traditional Arabic" w:cs="Traditional Arabic"/>
          <w:b w:val="0"/>
          <w:sz w:val="22"/>
        </w:rPr>
        <w:t>لا تكمن الفرصة في إنشاء «أجمل مجمع»؛ بل في بناء شركة تستطيع تكرار مستوى محدد من المنتج والخدمة والربحية عبر أصول متعددة، سواء ملكتها أم لم تملكها. وعندما تثبت المنصة أنها ترفع الإشغال، وتحمي تجربة الساكن، وتقدم تقريرًا موثوقًا للمالك، تصبح قادرة على جذب الأصول ورأس المال معًا. هذه هي الحلقة التي يمكن أن تجعل الشركة قابلة للنمو السريع والمنضبط، وقابلة للاستثمار والطرح عند نضجها.</w:t>
      </w: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خلاصة قرار الاستثمار</w:t>
              <w:br/>
              <w:t>المقترح ليس استثمارًا مبكرًا في مخزون عقاري مرتفع التكلفة؛ بل استثمار في قدرة تشغيلية وعلامة وعقود وبيانات، يتبعها تملك تدريجي للأصول الأفضل. ويُصرف رأس المال على مراحل مقابل نتائج قابلة للقياس.</w:t>
            </w:r>
          </w:p>
        </w:tc>
      </w:tr>
    </w:tbl>
    <w:p>
      <w:pPr>
        <w:spacing w:after="80" w:line="276" w:lineRule="auto"/>
        <w:jc w:val="right"/>
        <w:bidi/>
      </w:pPr>
    </w:p>
    <w:tbl>
      <w:tblPr>
        <w:tblStyle w:val="TableGrid"/>
        <w:tblW w:type="auto" w:w="0"/>
        <w:jc w:val="right"/>
        <w:tblLook w:firstColumn="1" w:firstRow="1" w:lastColumn="0" w:lastRow="0" w:noHBand="0" w:noVBand="1" w:val="04A0"/>
      </w:tblPr>
      <w:tblGrid>
        <w:gridCol w:w="10224"/>
      </w:tblGrid>
      <w:tr>
        <w:tc>
          <w:tcPr>
            <w:tcW w:type="dxa" w:w="10224"/>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10</w:t>
              <w:br/>
              <w:t>الملاحق التنفيذية</w:t>
              <w:br/>
              <w:t>مقارنات النماذج، قوائم المعايير، والتعريفات والمراجع</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10.1  مقارنة نماذج مرجعية مختارة</w:t>
      </w:r>
    </w:p>
    <w:p>
      <w:pPr>
        <w:spacing w:after="80" w:line="276" w:lineRule="auto"/>
        <w:jc w:val="right"/>
        <w:bidi/>
      </w:pPr>
      <w:r>
        <w:rPr>
          <w:rFonts w:ascii="Traditional Arabic" w:hAnsi="Traditional Arabic" w:cs="Traditional Arabic"/>
          <w:b w:val="0"/>
          <w:sz w:val="22"/>
        </w:rPr>
        <w:t>تعمل المنزل (The Habitat) في مساحة يتقاطع فيها السكن المؤجر، الضيافة، إدارة الأصول، والتشغيل اليومي. لذلك لا تكفي المقارنة مع المطورين المحليين فقط؛ بل يجب قراءة نماذج Greystar وFlow وAzure والمطور التقليدي بوصفها مدارس مختلفة في خلق القيمة.</w:t>
      </w:r>
    </w:p>
    <w:tbl>
      <w:tblPr>
        <w:tblStyle w:val="TableGrid"/>
        <w:tblW w:type="auto" w:w="0"/>
        <w:jc w:val="right"/>
        <w:tblLook w:firstColumn="1" w:firstRow="1" w:lastColumn="0" w:lastRow="0" w:noHBand="0" w:noVBand="1" w:val="04A0"/>
      </w:tblPr>
      <w:tblGrid>
        <w:gridCol w:w="1704"/>
        <w:gridCol w:w="1704"/>
        <w:gridCol w:w="1704"/>
        <w:gridCol w:w="1704"/>
        <w:gridCol w:w="1704"/>
        <w:gridCol w:w="1704"/>
      </w:tblGrid>
      <w:tr>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النموذج</w:t>
            </w:r>
          </w:p>
        </w:tc>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نقاط القوة</w:t>
            </w:r>
          </w:p>
        </w:tc>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نقاط الضعف</w:t>
            </w:r>
          </w:p>
        </w:tc>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الفرص</w:t>
            </w:r>
          </w:p>
        </w:tc>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التهديدات</w:t>
            </w:r>
          </w:p>
        </w:tc>
        <w:tc>
          <w:tcPr>
            <w:tcW w:type="dxa" w:w="1704"/>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موقع المنزل (The Habitat)</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Greystar</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تشغيل مؤسسي عميق، حجم كبير، أنظمة، إدارة أصول</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علامة أقل عاطفية لدى الساكن، ثقافة تشغيلية ثقيلة، صعوبة التوطين السريع</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نقل انضباط التشغيل إلى الرياض</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تكلفة بناء منصة مماثلة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نستفيد من عقل التشغيل والأنظمة، مع هوية محلية أهدأ وأكثر دفئًا</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Flow</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قصة علامة قوية، مجتمع، محتوى، قدرة على جذب الانتباه</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تجربة هشة إذا لم يسندها تشغيل احترافي؛ ارتفاع عدم تجديد بعض العقود عند غياب قيمة يومية ملموسة؛ ارتباط القيمة بالقصة أكثر من الأداء</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إثبات أن السكن تجربة لا وحدة فقط</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تحول التجربة إلى ضجيج تسويقي إذا ضعف التشغيل</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نأخذ فكرة التجربة، لكن نبنيها على SLA وNOI والتجديد، لا على الصخب</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Azure</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حضور محلي، مجمعات قائمة، مرافق، قاعدة بالرياض</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استنساخ جانب من صخب Flow، وهوية محلية أقل هدوءًا، وميل لتضخيم نمط الحياة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تعلم ما يطلبه السوق السعودي في المجمعات المدارة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دخول لاعبين مشابهين وتآكل التمايز</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هوية محافظة غير مزعجة، هادئة غير مملة، راقية غير استعراضية</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المطور التقليدي</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أرض، بناء، بيع، علاقات ومقدرة تنفيذية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التشغيل بعد البيع وتشتت التجربة وتراجع جودة الأصل بعد التسليم</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شراكات تطوير وبيع للمستثمرين مع بقاء التشغيل</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استمرار مقارنته بالسعر فقط</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نبيع أو ندير أو نحتفظ، لكن لا نفصل الملكية عن التشغيل</w:t>
            </w:r>
          </w:p>
        </w:tc>
      </w:tr>
      <w:tr>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شركات إدارة المرافق</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قدرة فنية وتنفيذية في الأمن والنظافة والصيانة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تملك العلاقة مع الساكن ولا تدير الإيرادات أو العلامة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إسناد خدمات محددة لها</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السيطرة إذا لم توجد SLA واضحة</w:t>
            </w:r>
          </w:p>
        </w:tc>
        <w:tc>
          <w:tcPr>
            <w:tcW w:type="dxa" w:w="1704"/>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نستخدمهم كموردين، لا كعقل المنصة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التموضع المقترح للمنزل: هوية حيادية ومقصودة؛ محافظة غير مزعجة، هادئة غير مملة، راقية غير استعراضية. تصميم وراحة وسهولة وتجربة، لكن دون صخب وإزعاج أو فخامة استعراضية تضيق السوق أو ترفع التكلفة دون أثر على الإشغال.</w:t>
      </w:r>
    </w:p>
    <w:p>
      <w:pPr>
        <w:spacing w:after="80" w:line="276" w:lineRule="auto"/>
        <w:jc w:val="right"/>
        <w:bidi/>
      </w:pPr>
      <w:r>
        <w:rPr>
          <w:rFonts w:ascii="Traditional Arabic" w:hAnsi="Traditional Arabic" w:cs="Traditional Arabic"/>
          <w:b/>
          <w:sz w:val="26"/>
        </w:rPr>
        <w:t>10.2  دليل المعايير غير القابلة للتنازل - النسخة الأولى</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المجال</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الحد الأدنى</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السوق</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دراسة منطقة دقيقة، ومقارنة سعرية، واختبار مع عملاء فعليين قبل تجميد المنتج</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الوحدة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تخزين كافٍ، عزل صوتي، إضاءة مريحة، تكييف موثوق، ومواد سهلة الصيانة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المناطق المشتركة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بهو واضح، توجيه سهل، نظافة، رائحة معتدلة، وصوت وحرارة منضبطان</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السلامة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امتثال كامل، خطط إخلاء، تدريب، أنظمة حريق، وتوثيق الحوادث</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الرقمية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طلب وزيارة وتعاقد وصيانة ودفع وتواصل يمكن تنفيذها رقميًا مع بديل بشري</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الخدمة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تصنيف طلبات وزمن استجابة وإغلاق وقياس رضا بعد الخدمة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الموردون</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تأهيل، تأمين، اتفاقيات مستوى خدمة، جزاءات، وخطة بديل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التقارير</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قائمة دخل شهرية، إشغال اقتصادي، تحصيل، تجديد، جودة، وتوقع ثلاثة أشهر</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العلامة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لغة وهوية وسلوك موحد، وعدم استخدام الاسم على أصل غير معتمد</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المالك</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ميزانية معتمدة، احتياطي صيانة، صلاحيات واضحة، والتزام بتمويل التحسينات</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10.3  قائمة جاهزية ما قبل الافتتاح</w:t>
      </w:r>
    </w:p>
    <w:tbl>
      <w:tblPr>
        <w:tblStyle w:val="TableGrid"/>
        <w:tblW w:type="auto" w:w="0"/>
        <w:jc w:val="right"/>
        <w:tblLook w:firstColumn="1" w:firstRow="1" w:lastColumn="0" w:lastRow="0" w:noHBand="0" w:noVBand="1" w:val="04A0"/>
      </w:tblPr>
      <w:tblGrid>
        <w:gridCol w:w="5112"/>
        <w:gridCol w:w="5112"/>
      </w:tblGrid>
      <w:tr>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المسار</w:t>
            </w:r>
          </w:p>
        </w:tc>
        <w:tc>
          <w:tcPr>
            <w:tcW w:type="dxa" w:w="5112"/>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أمثلة الفحوصات</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الوحدات</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فحص الكهرباء والمياه والتكييف والأبواب والخزائن والأجهزة والنظافة والتوثيق بالصور</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الأنظمة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العقار، علاقات العملاء، المدفوعات، التذاكر، الزوار، والصلاحيات</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الموردون</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المناوبات، الأرقام، قطع الغيار، الزي، التدريب، وخطط الطوارئ</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الفريق</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الوصف الوظيفي، التدريب، التمثيل العملي، النصوص، وصلاحيات الحل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التجربة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المسار من موقف السيارة إلى الوحدة، الرائحة، الإضاءة، اللوحات، الوحدة النموذجية</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التجاري</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السعر، العقود، المحتوى، الصور الحقيقية، الحوافز، وقاعدة العملاء</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المالية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ميزانية التشغيل، النقدية، الموافقات، التأمين، وحسابات التحصيل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السلامة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اختبارات الحريق والإخلاء والمصاعد والحراسة وحوادث التشغيل</w:t>
            </w:r>
          </w:p>
        </w:tc>
      </w:tr>
      <w:tr>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التجربة التجريبية</w:t>
            </w:r>
          </w:p>
        </w:tc>
        <w:tc>
          <w:tcPr>
            <w:tcW w:type="dxa" w:w="5112"/>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إقامة تجريبية أو استخدام كامل للمسار قبل افتتاح السكان</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10.4  هيكل تقرير المالك الشهري</w:t>
      </w:r>
    </w:p>
    <w:p>
      <w:pPr>
        <w:spacing w:after="80" w:line="276" w:lineRule="auto"/>
        <w:jc w:val="right"/>
        <w:bidi/>
      </w:pPr>
      <w:r>
        <w:rPr>
          <w:rFonts w:ascii="Traditional Arabic" w:hAnsi="Traditional Arabic" w:cs="Traditional Arabic"/>
          <w:b w:val="0"/>
          <w:sz w:val="22"/>
        </w:rPr>
        <w:t>1. ملخص تنفيذي من صفحة واحدة: الأداء، الاستثناءات، والقرارات المطلوبة.</w:t>
      </w:r>
    </w:p>
    <w:p>
      <w:pPr>
        <w:spacing w:after="80" w:line="276" w:lineRule="auto"/>
        <w:jc w:val="right"/>
        <w:bidi/>
      </w:pPr>
      <w:r>
        <w:rPr>
          <w:rFonts w:ascii="Traditional Arabic" w:hAnsi="Traditional Arabic" w:cs="Traditional Arabic"/>
          <w:b w:val="0"/>
          <w:sz w:val="22"/>
        </w:rPr>
        <w:t>2. قائمة الدخل الفعلية مقابل الميزانية والفترة السابقة.</w:t>
      </w:r>
    </w:p>
    <w:p>
      <w:pPr>
        <w:spacing w:after="80" w:line="276" w:lineRule="auto"/>
        <w:jc w:val="right"/>
        <w:bidi/>
      </w:pPr>
      <w:r>
        <w:rPr>
          <w:rFonts w:ascii="Traditional Arabic" w:hAnsi="Traditional Arabic" w:cs="Traditional Arabic"/>
          <w:b w:val="0"/>
          <w:sz w:val="22"/>
        </w:rPr>
        <w:t>3. الإشغال الفعلي والاقتصادي، حركة الدخول والخروج، والتوقع لثلاثة أشهر.</w:t>
      </w:r>
    </w:p>
    <w:p>
      <w:pPr>
        <w:spacing w:after="80" w:line="276" w:lineRule="auto"/>
        <w:jc w:val="right"/>
        <w:bidi/>
      </w:pPr>
      <w:r>
        <w:rPr>
          <w:rFonts w:ascii="Traditional Arabic" w:hAnsi="Traditional Arabic" w:cs="Traditional Arabic"/>
          <w:b w:val="0"/>
          <w:sz w:val="22"/>
        </w:rPr>
        <w:t>4. تحليل العملاء المحتملين والزيارات والتحويل وتكلفة الاكتساب.</w:t>
      </w:r>
    </w:p>
    <w:p>
      <w:pPr>
        <w:spacing w:after="80" w:line="276" w:lineRule="auto"/>
        <w:jc w:val="right"/>
        <w:bidi/>
      </w:pPr>
      <w:r>
        <w:rPr>
          <w:rFonts w:ascii="Traditional Arabic" w:hAnsi="Traditional Arabic" w:cs="Traditional Arabic"/>
          <w:b w:val="0"/>
          <w:sz w:val="22"/>
        </w:rPr>
        <w:t>5. التحصيل، المتأخرات، الائتمان، والعقود المؤسسية.</w:t>
      </w:r>
    </w:p>
    <w:p>
      <w:pPr>
        <w:spacing w:after="80" w:line="276" w:lineRule="auto"/>
        <w:jc w:val="right"/>
        <w:bidi/>
      </w:pPr>
      <w:r>
        <w:rPr>
          <w:rFonts w:ascii="Traditional Arabic" w:hAnsi="Traditional Arabic" w:cs="Traditional Arabic"/>
          <w:b w:val="0"/>
          <w:sz w:val="22"/>
        </w:rPr>
        <w:t>6. الصيانة الوقائية والتصحيحية، الأعطال المتكررة، وأداء الموردين.</w:t>
      </w:r>
    </w:p>
    <w:p>
      <w:pPr>
        <w:spacing w:after="80" w:line="276" w:lineRule="auto"/>
        <w:jc w:val="right"/>
        <w:bidi/>
      </w:pPr>
      <w:r>
        <w:rPr>
          <w:rFonts w:ascii="Traditional Arabic" w:hAnsi="Traditional Arabic" w:cs="Traditional Arabic"/>
          <w:b w:val="0"/>
          <w:sz w:val="22"/>
        </w:rPr>
        <w:t>7. رضا السكان، الشكاوى، التجديد، وأسباب المغادرة.</w:t>
      </w:r>
    </w:p>
    <w:p>
      <w:pPr>
        <w:spacing w:after="80" w:line="276" w:lineRule="auto"/>
        <w:jc w:val="right"/>
        <w:bidi/>
      </w:pPr>
      <w:r>
        <w:rPr>
          <w:rFonts w:ascii="Traditional Arabic" w:hAnsi="Traditional Arabic" w:cs="Traditional Arabic"/>
          <w:b w:val="0"/>
          <w:sz w:val="22"/>
        </w:rPr>
        <w:t>8. المصروفات الرأسمالية والاحتياطي وحالة الأصول.</w:t>
      </w:r>
    </w:p>
    <w:p>
      <w:pPr>
        <w:spacing w:after="80" w:line="276" w:lineRule="auto"/>
        <w:jc w:val="right"/>
        <w:bidi/>
      </w:pPr>
      <w:r>
        <w:rPr>
          <w:rFonts w:ascii="Traditional Arabic" w:hAnsi="Traditional Arabic" w:cs="Traditional Arabic"/>
          <w:b w:val="0"/>
          <w:sz w:val="22"/>
        </w:rPr>
        <w:t>9. المخاطر التنظيمية والتشغيلية وخطة المعالجة.</w:t>
      </w:r>
    </w:p>
    <w:p>
      <w:pPr>
        <w:spacing w:after="80" w:line="276" w:lineRule="auto"/>
        <w:jc w:val="right"/>
        <w:bidi/>
      </w:pPr>
      <w:r>
        <w:rPr>
          <w:rFonts w:ascii="Traditional Arabic" w:hAnsi="Traditional Arabic" w:cs="Traditional Arabic"/>
          <w:b w:val="0"/>
          <w:sz w:val="22"/>
        </w:rPr>
        <w:t>10. فرص تحسين صافي الدخل مع قيمة وتكلفة وموعد كل مبادرة.</w:t>
      </w:r>
    </w:p>
    <w:p>
      <w:pPr>
        <w:spacing w:after="80" w:line="276" w:lineRule="auto"/>
        <w:jc w:val="right"/>
        <w:bidi/>
      </w:pPr>
      <w:r>
        <w:rPr>
          <w:rFonts w:ascii="Traditional Arabic" w:hAnsi="Traditional Arabic" w:cs="Traditional Arabic"/>
          <w:b/>
          <w:sz w:val="26"/>
        </w:rPr>
        <w:t>10.5  قاموس المؤشرات الأساسية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المصطلح</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الاسم الإنجليزي</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التعريف</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الأصول تحت الإدارة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Assets Under Management - AUM</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القيمة الإجمالية للأصول التي تديرها المنصة، سواء ملكتها أم أدارَتها للغير، وفق منهج تقييم معلن.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صافي الدخل التشغيلي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Net Operating Income - NOI</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إيرادات الأصل التشغيلية مطروحًا منها مصروفاته التشغيلية، قبل خدمة الدين والضرائب والاستهلاك.</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القرض إلى القيمة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Loan-to-Value - LTV</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رصيد الدين مقسومًا على قيمة الأصل أو المحفظة.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نسبة تغطية خدمة الدين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Debt Service Coverage Ratio - DSCR</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صافي الدخل المتاح لخدمة الدين مقسومًا على أصل الدين والفوائد المستحقة.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الإشغال الاقتصادي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Economic Occupancy</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الإيراد الفعلي المحصل نسبةً إلى الإيراد الممكن بعد الوحدات الشاغرة والخصومات والتعثر.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معدل العائد الداخلي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Internal Rate of Return - IRR</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معدل الخصم الذي يجعل صافي القيمة الحالية للتدفقات النقدية مساويًا للصفر.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صافي قيمة الأصول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Net Asset Value - NAV</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قيمة الأصول والاستثمارات مطروحًا منها الالتزامات والدين.</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الربح التشغيلي قبل الفوائد والضرائب والاستهلاك والإطفاء</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EBITDA</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مؤشر تقريبي للربحية التشغيلية للمنصة قبل هيكل التمويل والبنود غير النقدية.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تكلفة اكتساب العميل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Customer Acquisition Cost - CAC</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تكلفة التسويق والمبيعات المباشرة اللازمة لاكتساب عقد جديد.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صافي نقاط التوصية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Net Promoter Score - NPS</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مؤشر استعداد العملاء للتوصية، ويجب قراءته مع السلوك الفعلي والشكاوى.</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10.6  مبادئ تفسير الأرقام</w:t>
      </w:r>
    </w:p>
    <w:p>
      <w:pPr>
        <w:spacing w:after="80" w:line="276" w:lineRule="auto"/>
        <w:jc w:val="right"/>
        <w:bidi/>
      </w:pPr>
      <w:r>
        <w:rPr>
          <w:rFonts w:ascii="Traditional Arabic" w:hAnsi="Traditional Arabic" w:cs="Traditional Arabic"/>
          <w:b w:val="0"/>
          <w:sz w:val="22"/>
        </w:rPr>
        <w:t>• الأصول تحت الإدارة لا تعني الأصول المملوكة، ويجب الإفصاح عن الفرق دائمًا.</w:t>
      </w:r>
    </w:p>
    <w:p>
      <w:pPr>
        <w:spacing w:after="80" w:line="276" w:lineRule="auto"/>
        <w:jc w:val="right"/>
        <w:bidi/>
      </w:pPr>
      <w:r>
        <w:rPr>
          <w:rFonts w:ascii="Traditional Arabic" w:hAnsi="Traditional Arabic" w:cs="Traditional Arabic"/>
          <w:b w:val="0"/>
          <w:sz w:val="22"/>
        </w:rPr>
        <w:t>• الإشغال المرتفع لا يعني ربحية إذا نتج من خصومات ضخمة أو تكاليف مرتفعة.</w:t>
      </w:r>
    </w:p>
    <w:p>
      <w:pPr>
        <w:spacing w:after="80" w:line="276" w:lineRule="auto"/>
        <w:jc w:val="right"/>
        <w:bidi/>
      </w:pPr>
      <w:r>
        <w:rPr>
          <w:rFonts w:ascii="Traditional Arabic" w:hAnsi="Traditional Arabic" w:cs="Traditional Arabic"/>
          <w:b w:val="0"/>
          <w:sz w:val="22"/>
        </w:rPr>
        <w:t>• صافي الدخل التشغيلي يخص الأصل؛ أما رسوم الإدارة فتخص المنصة.</w:t>
      </w:r>
    </w:p>
    <w:p>
      <w:pPr>
        <w:spacing w:after="80" w:line="276" w:lineRule="auto"/>
        <w:jc w:val="right"/>
        <w:bidi/>
      </w:pPr>
      <w:r>
        <w:rPr>
          <w:rFonts w:ascii="Traditional Arabic" w:hAnsi="Traditional Arabic" w:cs="Traditional Arabic"/>
          <w:b w:val="0"/>
          <w:sz w:val="22"/>
        </w:rPr>
        <w:t>• ارتفاع قيمة الأصل ليس تدفقًا نقديًا، ولا يُستخدم وحده لخدمة الدين.</w:t>
      </w:r>
    </w:p>
    <w:p>
      <w:pPr>
        <w:spacing w:after="80" w:line="276" w:lineRule="auto"/>
        <w:jc w:val="right"/>
        <w:bidi/>
      </w:pPr>
      <w:r>
        <w:rPr>
          <w:rFonts w:ascii="Traditional Arabic" w:hAnsi="Traditional Arabic" w:cs="Traditional Arabic"/>
          <w:b w:val="0"/>
          <w:sz w:val="22"/>
        </w:rPr>
        <w:t>• معدل العائد الداخلي يتأثر بتوقيت التدفقات وقد يخفي حجم الربح المطلق.</w:t>
      </w:r>
    </w:p>
    <w:p>
      <w:pPr>
        <w:spacing w:after="80" w:line="276" w:lineRule="auto"/>
        <w:jc w:val="right"/>
        <w:bidi/>
      </w:pPr>
      <w:r>
        <w:rPr>
          <w:rFonts w:ascii="Traditional Arabic" w:hAnsi="Traditional Arabic" w:cs="Traditional Arabic"/>
          <w:b w:val="0"/>
          <w:sz w:val="22"/>
        </w:rPr>
        <w:t>• الربح التشغيلي للمنصة يجب فصله بين متكرر وغير متكرر.</w:t>
      </w:r>
    </w:p>
    <w:p>
      <w:pPr>
        <w:spacing w:after="80" w:line="276" w:lineRule="auto"/>
        <w:jc w:val="right"/>
        <w:bidi/>
      </w:pPr>
      <w:r>
        <w:rPr>
          <w:rFonts w:ascii="Traditional Arabic" w:hAnsi="Traditional Arabic" w:cs="Traditional Arabic"/>
          <w:b w:val="0"/>
          <w:sz w:val="22"/>
        </w:rPr>
        <w:t>• تُعرض التوقعات في ثلاثة سيناريوهات مع الافتراضات، لا كرقم واحد يقيني.</w:t>
      </w:r>
    </w:p>
    <w:p>
      <w:pPr>
        <w:spacing w:after="80" w:line="276" w:lineRule="auto"/>
        <w:jc w:val="right"/>
        <w:bidi/>
      </w:pPr>
      <w:r>
        <w:rPr>
          <w:rFonts w:ascii="Traditional Arabic" w:hAnsi="Traditional Arabic" w:cs="Traditional Arabic"/>
          <w:b/>
          <w:sz w:val="26"/>
        </w:rPr>
        <w:t>10.7  المراجع والبيانات</w:t>
      </w:r>
    </w:p>
    <w:p>
      <w:pPr>
        <w:spacing w:after="80" w:line="276" w:lineRule="auto"/>
        <w:jc w:val="right"/>
        <w:bidi/>
      </w:pPr>
      <w:r>
        <w:rPr>
          <w:rFonts w:ascii="Traditional Arabic" w:hAnsi="Traditional Arabic" w:cs="Traditional Arabic"/>
          <w:b w:val="0"/>
          <w:sz w:val="22"/>
        </w:rPr>
        <w:t>تاريخ آخر تحديث للمصادر: يونيو 2026. وتُراجع البيانات قبل مشاركة النسخة النهائية مع أي جهة استثمارية إذا تأخر استخدامها أو تغيرت الأنظمة.</w:t>
      </w:r>
    </w:p>
    <w:p>
      <w:pPr>
        <w:spacing w:after="80" w:line="276" w:lineRule="auto"/>
        <w:jc w:val="right"/>
        <w:bidi/>
      </w:pPr>
      <w:r>
        <w:rPr>
          <w:rFonts w:ascii="Traditional Arabic" w:hAnsi="Traditional Arabic" w:cs="Traditional Arabic"/>
          <w:b w:val="0"/>
          <w:sz w:val="22"/>
        </w:rPr>
        <w:t>[1] الهيئة العامة للإحصاء، تقديرات السكان لعام 2024: عدد السكان 35.3 مليون ونمو 4.7%. https://www.stats.gov.sa/documents/20117/2435273/Population+Estimates+Publication+2024-+EN.pdf</w:t>
      </w:r>
    </w:p>
    <w:p>
      <w:pPr>
        <w:spacing w:after="80" w:line="276" w:lineRule="auto"/>
        <w:jc w:val="right"/>
        <w:bidi/>
      </w:pPr>
      <w:r>
        <w:rPr>
          <w:rFonts w:ascii="Traditional Arabic" w:hAnsi="Traditional Arabic" w:cs="Traditional Arabic"/>
          <w:b w:val="0"/>
          <w:sz w:val="22"/>
        </w:rPr>
        <w:t>[2] Knight Frank، Saudi Arabia Residential Market Review، توقع نمو سكان الرياض إلى 9.6 ملايين بحلول 2030. https://www.knightfrank.ae/newsroom/article/2024/11/saudi-arabia-residential-market-review-autumn-2024</w:t>
      </w:r>
    </w:p>
    <w:p>
      <w:pPr>
        <w:spacing w:after="80" w:line="276" w:lineRule="auto"/>
        <w:jc w:val="right"/>
        <w:bidi/>
      </w:pPr>
      <w:r>
        <w:rPr>
          <w:rFonts w:ascii="Traditional Arabic" w:hAnsi="Traditional Arabic" w:cs="Traditional Arabic"/>
          <w:b w:val="0"/>
          <w:sz w:val="22"/>
        </w:rPr>
        <w:t>[3] Cavendish Maxwell، Saudi Arabia Real Estate Market Report 2025، صفقات وأسعار الرياض. https://cavendishmaxwell.com/insights/reports-and-whitepapers/saudi-arabia-real-estate-market-report-2025/</w:t>
      </w:r>
    </w:p>
    <w:p>
      <w:pPr>
        <w:spacing w:after="80" w:line="276" w:lineRule="auto"/>
        <w:jc w:val="right"/>
        <w:bidi/>
      </w:pPr>
      <w:r>
        <w:rPr>
          <w:rFonts w:ascii="Traditional Arabic" w:hAnsi="Traditional Arabic" w:cs="Traditional Arabic"/>
          <w:b w:val="0"/>
          <w:sz w:val="22"/>
        </w:rPr>
        <w:t>[4] CBRE، Saudi Arabia Real Estate Market Review Q4 2025، عرض الرياض المتوقع. https://www.cbre.sa/insights/figures/saudi-arabia-real-estate-market-review-q4-2025</w:t>
      </w:r>
    </w:p>
    <w:p>
      <w:pPr>
        <w:spacing w:after="80" w:line="276" w:lineRule="auto"/>
        <w:jc w:val="right"/>
        <w:bidi/>
      </w:pPr>
      <w:r>
        <w:rPr>
          <w:rFonts w:ascii="Traditional Arabic" w:hAnsi="Traditional Arabic" w:cs="Traditional Arabic"/>
          <w:b w:val="0"/>
          <w:sz w:val="22"/>
        </w:rPr>
        <w:t>[5] الهيئة العامة للعقار، تعليق الزيادات السنوية في الإيجارات داخل النطاق العمراني للرياض لمدة خمس سنوات. https://rega.gov.sa/en/rega/general-secretariat-of-the-council-of-ministers-halts-annual-rent-increases-in-riyadh-for-5-years/</w:t>
      </w:r>
    </w:p>
    <w:p>
      <w:pPr>
        <w:spacing w:after="80" w:line="276" w:lineRule="auto"/>
        <w:jc w:val="right"/>
        <w:bidi/>
      </w:pPr>
      <w:r>
        <w:rPr>
          <w:rFonts w:ascii="Traditional Arabic" w:hAnsi="Traditional Arabic" w:cs="Traditional Arabic"/>
          <w:b w:val="0"/>
          <w:sz w:val="22"/>
        </w:rPr>
        <w:t>[6] الهيئة العامة للعقار، تراخيص فال لإدارة الأملاك والمرافق. https://rega.gov.sa/en/rega-services/platforms/multi-licensing-real-estate-electronic-services-portal/</w:t>
      </w:r>
    </w:p>
    <w:p>
      <w:pPr>
        <w:spacing w:after="80" w:line="276" w:lineRule="auto"/>
        <w:jc w:val="right"/>
        <w:bidi/>
      </w:pPr>
      <w:r>
        <w:rPr>
          <w:rFonts w:ascii="Traditional Arabic" w:hAnsi="Traditional Arabic" w:cs="Traditional Arabic"/>
          <w:b w:val="0"/>
          <w:sz w:val="22"/>
        </w:rPr>
        <w:t>[7] الهيئة العامة للعقار، اعتماد قنوات الدفع الرقمية لعقود الإيجار السكنية عبر شبكة إيجار. https://rega.gov.sa/en/rega/ejar-exclusive-platform-for-residential-rent-payments-from-january/</w:t>
      </w:r>
    </w:p>
    <w:p>
      <w:pPr>
        <w:spacing w:after="80" w:line="276" w:lineRule="auto"/>
        <w:jc w:val="right"/>
        <w:bidi/>
      </w:pPr>
      <w:r>
        <w:rPr>
          <w:rFonts w:ascii="Traditional Arabic" w:hAnsi="Traditional Arabic" w:cs="Traditional Arabic"/>
          <w:b w:val="0"/>
          <w:sz w:val="22"/>
        </w:rPr>
        <w:t>[8] الهيئة العامة للعقار، متطلبات ترخيص مشاريع البيع أو التأجير على الخارطة «وافي». https://rega.gov.sa/media/z3qbz0wh/license-requirements-for-the-project-of-selling-or-leasing-real-estate-units-off-plan-completion-rate-below-100.pdf</w:t>
      </w:r>
    </w:p>
    <w:p>
      <w:pPr>
        <w:spacing w:after="80" w:line="276" w:lineRule="auto"/>
        <w:jc w:val="right"/>
        <w:bidi/>
      </w:pPr>
      <w:r>
        <w:rPr>
          <w:rFonts w:ascii="Traditional Arabic" w:hAnsi="Traditional Arabic" w:cs="Traditional Arabic"/>
          <w:b w:val="0"/>
          <w:sz w:val="22"/>
        </w:rPr>
        <w:t>[9] هيئة السوق المالية، لائحة صناديق الاستثمار العقاري 2025. https://cma.org.sa/en/RulesRegulations/Regulations/Documents/Real_Estate_Investment_Funds_Regulations_2025_EN.pdf</w:t>
      </w:r>
    </w:p>
    <w:p>
      <w:pPr>
        <w:spacing w:after="80" w:line="276" w:lineRule="auto"/>
        <w:jc w:val="right"/>
        <w:bidi/>
      </w:pPr>
      <w:r>
        <w:rPr>
          <w:rFonts w:ascii="Traditional Arabic" w:hAnsi="Traditional Arabic" w:cs="Traditional Arabic"/>
          <w:b w:val="0"/>
          <w:sz w:val="22"/>
        </w:rPr>
        <w:t>[10] مركز دبي للإحصاء / حكومة دبي، المؤشرات السكانية والتعاملات الإيجارية 2024-2025. https://www.dubailand.gov.ae/en/news-media/dubai-population-reaches-4-million/</w:t>
      </w:r>
    </w:p>
    <w:p>
      <w:pPr>
        <w:spacing w:after="80" w:line="276" w:lineRule="auto"/>
        <w:jc w:val="right"/>
        <w:bidi/>
      </w:pPr>
      <w:r>
        <w:rPr>
          <w:rFonts w:ascii="Traditional Arabic" w:hAnsi="Traditional Arabic" w:cs="Traditional Arabic"/>
          <w:b w:val="0"/>
          <w:sz w:val="22"/>
        </w:rPr>
        <w:t>[11] CBRE، UAE Real Estate Market Review Q4 2025. https://www.cbre.ae/insights/figures/uae-real-estate-market-review-q4-2025</w:t>
      </w:r>
    </w:p>
    <w:p>
      <w:pPr>
        <w:spacing w:after="80" w:line="276" w:lineRule="auto"/>
        <w:jc w:val="right"/>
        <w:bidi/>
      </w:pPr>
      <w:r>
        <w:rPr>
          <w:rFonts w:ascii="Traditional Arabic" w:hAnsi="Traditional Arabic" w:cs="Traditional Arabic"/>
          <w:b w:val="0"/>
          <w:sz w:val="22"/>
        </w:rPr>
        <w:t>[12] CBRE، Bahrain Real Estate Market Review H1 2025. https://www.cbre.com/insights/figures/bahrain-real-estate-market-review-h1-2025</w:t>
      </w:r>
    </w:p>
    <w:p>
      <w:pPr>
        <w:spacing w:after="80" w:line="276" w:lineRule="auto"/>
        <w:jc w:val="right"/>
        <w:bidi/>
      </w:pPr>
      <w:r>
        <w:rPr>
          <w:rFonts w:ascii="Traditional Arabic" w:hAnsi="Traditional Arabic" w:cs="Traditional Arabic"/>
          <w:b w:val="0"/>
          <w:sz w:val="22"/>
        </w:rPr>
        <w:t>[13] Knight Frank وQatar Tourism، مؤشرات سوق الدوحة والإشغال الفندقي 2025. https://www.knightfrank.ae/research/article/2026-02-10-qatar-real-estate-market-review-q4-2025</w:t>
      </w:r>
    </w:p>
    <w:p>
      <w:pPr>
        <w:spacing w:after="80" w:line="276" w:lineRule="auto"/>
        <w:jc w:val="right"/>
        <w:bidi/>
      </w:pPr>
      <w:r>
        <w:rPr>
          <w:rFonts w:ascii="Traditional Arabic" w:hAnsi="Traditional Arabic" w:cs="Traditional Arabic"/>
          <w:b w:val="0"/>
          <w:sz w:val="22"/>
        </w:rPr>
        <w:t>[14] البنك المركزي التركي، Residential Property Price Index and New Tenant Rent Index، مايو 2026. https://www.tcmb.gov.tr/wps/wcm/connect/EN/TCMB+EN/Main+Menu/Statistics/Real+Sector+Statistics/Residential+Property+Price+Index/</w:t>
      </w:r>
    </w:p>
    <w:p>
      <w:pPr>
        <w:spacing w:after="80" w:line="276" w:lineRule="auto"/>
        <w:jc w:val="right"/>
        <w:bidi/>
      </w:pPr>
      <w:r>
        <w:rPr>
          <w:rFonts w:ascii="Traditional Arabic" w:hAnsi="Traditional Arabic" w:cs="Traditional Arabic"/>
          <w:b w:val="0"/>
          <w:sz w:val="22"/>
        </w:rPr>
        <w:t>[15] JLL، Cairo Real Estate Market Overview Q2 2025. https://www.jll-mena.com/en/trends-and-insights/research/cairo-real-estate-market-overview-q2-2025</w:t>
      </w:r>
    </w:p>
    <w:p>
      <w:pPr>
        <w:spacing w:after="80" w:line="276" w:lineRule="auto"/>
        <w:jc w:val="right"/>
        <w:bidi/>
      </w:pPr>
      <w:r>
        <w:rPr>
          <w:rFonts w:ascii="Traditional Arabic" w:hAnsi="Traditional Arabic" w:cs="Traditional Arabic"/>
          <w:b w:val="0"/>
          <w:sz w:val="22"/>
        </w:rPr>
        <w:t>[16] الهيئة العامة للإحصاء، إحصاءات منشآت الضيافة للربع الأول والثالث 2025. https://www.stats.gov.sa/documents/d/guest/tourism-establishments-statistics-q1-of-2025-en-pdf</w:t>
      </w:r>
    </w:p>
    <w:p>
      <w:pPr>
        <w:spacing w:after="80" w:line="276" w:lineRule="auto"/>
        <w:jc w:val="right"/>
        <w:bidi/>
      </w:pPr>
      <w:r>
        <w:rPr>
          <w:rFonts w:ascii="Traditional Arabic" w:hAnsi="Traditional Arabic" w:cs="Traditional Arabic"/>
          <w:b w:val="0"/>
          <w:sz w:val="22"/>
        </w:rPr>
        <w:t>[17] Greystar، About / Property Management: أكثر من 1.1 مليون وحدة وسرير تحت الإدارة. https://www.greystar.com/business/about-greystar/about</w:t>
      </w:r>
    </w:p>
    <w:p>
      <w:pPr>
        <w:spacing w:after="80" w:line="276" w:lineRule="auto"/>
        <w:jc w:val="right"/>
        <w:bidi/>
      </w:pPr>
      <w:r>
        <w:rPr>
          <w:rFonts w:ascii="Traditional Arabic" w:hAnsi="Traditional Arabic" w:cs="Traditional Arabic"/>
          <w:b w:val="0"/>
          <w:sz w:val="22"/>
        </w:rPr>
        <w:t>[18] Savills، Branded Residences 2024/2025: علاوات العلامة وتفاوتها حسب السوق. https://www.savills.com/research_articles/255800/351527-0</w:t>
      </w:r>
    </w:p>
    <w:p>
      <w:pPr>
        <w:spacing w:after="80" w:line="276" w:lineRule="auto"/>
        <w:jc w:val="right"/>
        <w:bidi/>
      </w:pPr>
      <w:r>
        <w:rPr>
          <w:rFonts w:ascii="Traditional Arabic" w:hAnsi="Traditional Arabic" w:cs="Traditional Arabic"/>
          <w:b w:val="0"/>
          <w:sz w:val="22"/>
        </w:rPr>
        <w:t>[19] HVS، دراسات عقود إدارة الفنادق وهيكل الرسوم الأساسية وحوافز الأداء. https://www.hvs.com/article/9284-Hotel-Management-Contracts-in-Europe</w:t>
      </w:r>
    </w:p>
    <w:p>
      <w:pPr>
        <w:spacing w:after="80" w:line="276" w:lineRule="auto"/>
        <w:jc w:val="right"/>
        <w:bidi/>
      </w:pPr>
      <w:r>
        <w:rPr>
          <w:rFonts w:ascii="Traditional Arabic" w:hAnsi="Traditional Arabic" w:cs="Traditional Arabic"/>
          <w:b w:val="0"/>
          <w:sz w:val="22"/>
        </w:rPr>
        <w:t>[20] The Home Builders Federation / BTR Resident Survey، مؤشرات تفضيلات سكان الإيجار المبني للغرض. https://thehbf.co.uk/documents/13307/BTR_Resident_Survey_2024.pdf</w:t>
      </w:r>
    </w:p>
    <w:p>
      <w:pPr>
        <w:spacing w:after="80" w:line="276" w:lineRule="auto"/>
        <w:jc w:val="right"/>
        <w:bidi/>
      </w:pPr>
      <w:r>
        <w:rPr>
          <w:rFonts w:ascii="Traditional Arabic" w:hAnsi="Traditional Arabic" w:cs="Traditional Arabic"/>
          <w:b w:val="0"/>
          <w:sz w:val="22"/>
        </w:rPr>
        <w:t>[21] Bidwells، What Renters Want 2025، أثر المرافق على تفضيل المستأجرين. https://www.bidwells.co.uk/what-we-think/what-renters-want-2025/</w:t>
      </w:r>
    </w:p>
    <w:p>
      <w:pPr>
        <w:spacing w:after="80" w:line="276" w:lineRule="auto"/>
        <w:jc w:val="right"/>
        <w:bidi/>
      </w:pPr>
      <w:r>
        <w:rPr>
          <w:rFonts w:ascii="Traditional Arabic" w:hAnsi="Traditional Arabic" w:cs="Traditional Arabic"/>
          <w:b w:val="0"/>
          <w:sz w:val="22"/>
        </w:rPr>
        <w:t>[22] Cornell Hospitality Quarterly، أبحاث رضا الضيوف وسلوك مشاركة التجربة. https://ecommons.cornell.edu/items/7dfeff37-d0f7-43ef-992d-3f1118a6867a</w:t>
      </w:r>
    </w:p>
    <w:p>
      <w:pPr>
        <w:spacing w:after="80" w:line="276" w:lineRule="auto"/>
        <w:jc w:val="right"/>
        <w:bidi/>
      </w:pPr>
      <w:r>
        <w:rPr>
          <w:rFonts w:ascii="Traditional Arabic" w:hAnsi="Traditional Arabic" w:cs="Traditional Arabic"/>
          <w:b w:val="0"/>
          <w:sz w:val="22"/>
        </w:rPr>
        <w:t>[23] الهيئة السعودية للبيانات والذكاء الاصطناعي، نظام حماية البيانات الشخصية ولوائحه. https://dgp.sdaia.gov.sa/wps/portal/pdp/home</w:t>
      </w:r>
    </w:p>
    <w:p>
      <w:pPr>
        <w:spacing w:after="80" w:line="276" w:lineRule="auto"/>
        <w:jc w:val="right"/>
        <w:bidi/>
      </w:pPr>
      <w:r>
        <w:rPr>
          <w:rFonts w:ascii="Traditional Arabic" w:hAnsi="Traditional Arabic" w:cs="Traditional Arabic"/>
          <w:b w:val="0"/>
          <w:sz w:val="22"/>
        </w:rPr>
        <w:t>[24] هيئة الزكاة والضريبة والجمارك، ضريبة التصرفات العقارية. https://zatca.gov.sa/en/RulesRegulations/Taxes/Pages/Real-estate-transaction-tax.aspx</w:t>
      </w:r>
    </w:p>
    <w:p>
      <w:pPr>
        <w:spacing w:after="80" w:line="276" w:lineRule="auto"/>
        <w:jc w:val="right"/>
        <w:bidi/>
      </w:pPr>
      <w:r>
        <w:rPr>
          <w:rFonts w:ascii="Traditional Arabic" w:hAnsi="Traditional Arabic" w:cs="Traditional Arabic"/>
          <w:b w:val="0"/>
          <w:sz w:val="22"/>
        </w:rPr>
        <w:t>[25] تداول السعودية، قواعد الإدراج ومتطلبات السوق الرئيسية والموازية. https://www.saudiexchange.sa/wps/wcm/connect/73fe8a58-efc4-4480-9084-d8f6f09c0e8e/LISTING-RULES-EN.pdf?MOD=AJPERES</w:t>
      </w:r>
    </w:p>
    <w:p>
      <w:pPr>
        <w:spacing w:after="80" w:line="276" w:lineRule="auto"/>
        <w:jc w:val="right"/>
        <w:bidi/>
      </w:pPr>
      <w:r>
        <w:rPr>
          <w:rFonts w:ascii="Traditional Arabic" w:hAnsi="Traditional Arabic" w:cs="Traditional Arabic"/>
          <w:b w:val="0"/>
          <w:sz w:val="22"/>
        </w:rPr>
        <w:t>[26] الهيئة العامة للإحصاء، إحصاءات منشآت السياحة: إشغال الفنادق والشقق المخدومة في 2025. https://www.stats.gov.sa/en/w/news/152</w:t>
      </w:r>
    </w:p>
    <w:p>
      <w:pPr>
        <w:spacing w:after="80" w:line="276" w:lineRule="auto"/>
        <w:jc w:val="right"/>
        <w:bidi/>
      </w:pPr>
      <w:r>
        <w:rPr>
          <w:rFonts w:ascii="Traditional Arabic" w:hAnsi="Traditional Arabic" w:cs="Traditional Arabic"/>
          <w:b w:val="0"/>
          <w:sz w:val="22"/>
        </w:rPr>
        <w:t>[27] Andreessen Horowitz، Flow: التصميم والتقنية والمجتمع والتوسع في السعودية. https://a16z.com/announcement/flow/</w:t>
      </w:r>
    </w:p>
    <w:p>
      <w:pPr>
        <w:spacing w:after="80" w:line="276" w:lineRule="auto"/>
        <w:jc w:val="right"/>
        <w:bidi/>
      </w:pPr>
      <w:r>
        <w:rPr>
          <w:rFonts w:ascii="Traditional Arabic" w:hAnsi="Traditional Arabic" w:cs="Traditional Arabic"/>
          <w:b w:val="0"/>
          <w:sz w:val="22"/>
        </w:rPr>
        <w:t>[28] Azure Saudi، نبذة عن محفظة المجتمعات السكنية التابعة لمحمد الحبيب. https://azure.sa/about</w:t>
      </w:r>
    </w:p>
    <w:p>
      <w:pPr>
        <w:spacing w:after="80" w:line="276" w:lineRule="auto"/>
        <w:jc w:val="right"/>
        <w:bidi/>
      </w:pPr>
      <w:r>
        <w:rPr>
          <w:rFonts w:ascii="Traditional Arabic" w:hAnsi="Traditional Arabic" w:cs="Traditional Arabic"/>
          <w:b w:val="0"/>
          <w:sz w:val="22"/>
        </w:rPr>
        <w:t>[29] Brookfield Asset Management، أكثر من تريليون دولار أصولًا تحت الإدارة. https://bam.brookfield.com/</w:t>
      </w:r>
    </w:p>
    <w:p>
      <w:pPr>
        <w:spacing w:after="80" w:line="276" w:lineRule="auto"/>
        <w:jc w:val="right"/>
        <w:bidi/>
      </w:pPr>
      <w:r>
        <w:rPr>
          <w:rFonts w:ascii="Traditional Arabic" w:hAnsi="Traditional Arabic" w:cs="Traditional Arabic"/>
          <w:b w:val="0"/>
          <w:sz w:val="22"/>
        </w:rPr>
        <w:t>اعتمد هذا المستند على مزيج من مصادر رسمية وتقارير سوقية ودراسات مسحية وسلوكية. ويجب تحديث الأرقام عند الانتقال من النسخة الاستراتيجية إلى نسخة العرض الاستثماري أو النموذج المالي النهائي.</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المصدر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المجال المستخدم</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ملاحظة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DataSaudi - Al Riyadh Region</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السكان، الأسر، المساكن، أنواع الوحدات، بيانات العمل والإنترنت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مصدر رسمي تجميعي لبيانات حكومية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RCRC Open Data / Saudi Census 2022</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تعريفات المساكن والأسر وأنواع السكن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مفيد للتقسيمات السكنية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GASTAT / Saudi Census 2022 عبر مصادر منشورة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عدد الوحدات السكنية في المملكة وحصة الرياض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يستخدم في التصور السوقي العام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REGA</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إطار تنظيم العلاقة الإيجارية في الرياض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مهم لتأثير تجميد الزيادات على نموذج التشغيل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Knight Frank / CBRE / JLL</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اتجاهات السوق والمقارنات الإقليمية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تستخدم لاستخلاص الدروس لا لنسخ النماذج</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Mulliner &amp; Algrnas</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تفضيلات المستهلكين في السكن السعودي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دراسة مسحية على 752 مستهلكًا و101 ممارسًا</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Alasmari 2026 - Riyadh multifamily housing</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تفضيلات الأسر الشابة في الرياض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مسح 639 مستجيبًا</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دراسات رضا سكني في الرياض</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الأمان، الإدارة، الخدمات، البيئة العمرانية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تدعم أهمية التشغيل لا التصميم فقط</w:t>
            </w:r>
          </w:p>
        </w:tc>
      </w:tr>
    </w:tbl>
    <w:p>
      <w:pPr>
        <w:spacing w:after="80" w:line="276" w:lineRule="auto"/>
        <w:jc w:val="right"/>
        <w:bidi/>
      </w:pPr>
    </w:p>
    <w:p>
      <w:pPr>
        <w:spacing w:after="80" w:line="276" w:lineRule="auto"/>
        <w:jc w:val="right"/>
        <w:bidi/>
      </w:pPr>
      <w:r>
        <w:rPr>
          <w:rFonts w:ascii="Traditional Arabic" w:hAnsi="Traditional Arabic" w:cs="Traditional Arabic"/>
          <w:b/>
          <w:sz w:val="26"/>
        </w:rPr>
        <w:t>10.8  إقرار ختامي</w:t>
      </w:r>
    </w:p>
    <w:p>
      <w:pPr>
        <w:spacing w:after="80" w:line="276" w:lineRule="auto"/>
        <w:jc w:val="right"/>
        <w:bidi/>
      </w:pPr>
      <w:r>
        <w:rPr>
          <w:rFonts w:ascii="Traditional Arabic" w:hAnsi="Traditional Arabic" w:cs="Traditional Arabic"/>
          <w:b w:val="0"/>
          <w:sz w:val="22"/>
        </w:rPr>
        <w:t>هذه الوثيقة إطار قرار وليست بديلًا عن دراسة الجدوى الدقيقة للأصل الأول. والخطوة التالية المباشرة هي تحويلها إلى أربعة مستندات تنفيذية: نموذج مالي قابل للتعديل، وعرض استثماري مختصر، وعقد إدارة نموذجي، ودليل معايير تشغيل وتصميم بنسخته الأولى. وعند تحديد الأصل المرساة، تُحدث جميع الافتراضات السوقية والمالية بناءً على بياناته الفعلية.</w:t>
      </w:r>
    </w:p>
    <w:p>
      <w:pPr>
        <w:spacing w:after="80" w:line="276" w:lineRule="auto"/>
        <w:jc w:val="right"/>
        <w:bidi/>
      </w:pPr>
      <w:r>
        <w:rPr>
          <w:rFonts w:ascii="Traditional Arabic" w:hAnsi="Traditional Arabic" w:cs="Traditional Arabic"/>
          <w:b w:val="0"/>
          <w:sz w:val="22"/>
        </w:rPr>
        <w:t>تتقاضى المنزل نسبة تشغيل أساسية من الإيرادات شبيهة بمنطق شركات التشغيل الفندقي، لكن مع ربط حقيقي بالأداء. تكون هذه النسبة ثابتة حتى إشغال 60%، لأن هذا المستوى يمثل الحد الأدنى التشغيلي المقبول. بعد تجاوز 60%، يبدأ حافز الأداء على الإيرادات الإضافية فقط، وليس على كامل الإيرادات، بحيث لا يتضرر المالك ولا يحصل المشغل على حافز إلا بعد خلق قيمة فعلية.</w:t>
      </w:r>
    </w:p>
    <w:p>
      <w:pPr>
        <w:spacing w:after="80" w:line="276" w:lineRule="auto"/>
        <w:jc w:val="right"/>
        <w:bidi/>
      </w:pPr>
      <w:r>
        <w:rPr>
          <w:rFonts w:ascii="Traditional Arabic" w:hAnsi="Traditional Arabic" w:cs="Traditional Arabic"/>
          <w:b w:val="0"/>
          <w:sz w:val="22"/>
        </w:rPr>
        <w:t>يقترح أن تكون رسوم الإدارة الأساسية في نطاق 7% إلى 10% من الإيرادات التأجيرية المحصلة، بحسب حجم الأصل ونطاق الخدمات. كما يضاف رسم إدارة التأجير بنسبة 2.5% من الإيرادات، ورسم تسويق بنسبة 0.5% من الإيرادات. أما الصيانة الدورية فيقترح خصم احتياطي يتراوح بين 3% و5% من الإيرادات، يخصص لأعمال الصيانة الدورية، ويكون المبلغ غير المستخدم مستردًا للمالك أو يرحل إلى رصيد صيانة لاحق حسب العقد.</w:t>
      </w:r>
    </w:p>
    <w:p>
      <w:pPr>
        <w:spacing w:after="80" w:line="276" w:lineRule="auto"/>
        <w:jc w:val="right"/>
        <w:bidi/>
      </w:pPr>
      <w:r>
        <w:rPr>
          <w:rFonts w:ascii="Traditional Arabic" w:hAnsi="Traditional Arabic" w:cs="Traditional Arabic"/>
          <w:b w:val="0"/>
          <w:sz w:val="22"/>
        </w:rPr>
        <w:t>الجدول أدناه يوضح مثالًا تقريبيًا لمجمع من 250 وحدة، بمتوسط إيجار سنوي 100 ألف ريال للوحدة، وإيراد كامل محتمل 25 مليون ريال سنويًا، مع افتراض رسوم إدارة أساسية 8%.</w:t>
      </w:r>
    </w:p>
    <w:tbl>
      <w:tblPr>
        <w:tblStyle w:val="TableGrid"/>
        <w:tblW w:type="auto" w:w="0"/>
        <w:jc w:val="right"/>
        <w:tblLook w:firstColumn="1" w:firstRow="1" w:lastColumn="0" w:lastRow="0" w:noHBand="0" w:noVBand="1" w:val="04A0"/>
      </w:tblPr>
      <w:tblGrid>
        <w:gridCol w:w="2045"/>
        <w:gridCol w:w="2045"/>
        <w:gridCol w:w="2045"/>
        <w:gridCol w:w="2045"/>
        <w:gridCol w:w="2045"/>
      </w:tblGrid>
      <w:tr>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نسبة الإشغال</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الإيرادات السنوية المحصلة</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رسوم الإدارة الأساسية 8%</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حافز الأداء</w:t>
            </w:r>
          </w:p>
        </w:tc>
        <w:tc>
          <w:tcPr>
            <w:tcW w:type="dxa" w:w="2045"/>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إجمالي دخل المشغل من الإدارة والحافز</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55%</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13,750,000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1,100,000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1,100,000 ريال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15,000,000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1,200,000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1,200,000 ريال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65%</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16,250,000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62,500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1,362,500 ريال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17,500,000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1,400,000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187,500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1,587,500 ريال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75%</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18,750,000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375,000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1,875,000 ريال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80%</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20,000,000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625,000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2,225,000 ريال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85%</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21,250,000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1,700,000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937,500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2,637,500 ريال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90%</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22,500,000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1,312,500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3,112,500 ريال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95%</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23,750,000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1,900,000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1,750,000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3,650,000 ريال</w:t>
            </w:r>
          </w:p>
        </w:tc>
      </w:tr>
      <w:tr>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100%</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25,000,000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2,000,000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2,250,000 ريال</w:t>
            </w:r>
          </w:p>
        </w:tc>
        <w:tc>
          <w:tcPr>
            <w:tcW w:type="dxa" w:w="2045"/>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4,250,000 ريال</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يجب أن يكون عقد الإدارة واضحًا وشفافًا. تصل الإيرادات من السكان إلى حساب تشغيلي مخصص تديره المنزل وفق صلاحيات محددة، ثم تتم تسوية الحساب وتحويل صافي مستحقات المالك بشكل ربعي، بعد خصم الرسوم المتفق عليها، ومخصص الصيانة، والمصاريف التشغيلية المعتمدة.</w:t>
      </w:r>
    </w:p>
    <w:p>
      <w:pPr>
        <w:spacing w:after="80" w:line="276" w:lineRule="auto"/>
        <w:jc w:val="right"/>
        <w:bidi/>
      </w:pPr>
      <w:r>
        <w:rPr>
          <w:rFonts w:ascii="Traditional Arabic" w:hAnsi="Traditional Arabic" w:cs="Traditional Arabic"/>
          <w:b w:val="0"/>
          <w:sz w:val="22"/>
        </w:rPr>
        <w:t>هذا الترتيب يحمي تجربة الساكن؛ لأنه يمنح المشغل القدرة على التحصيل، الدفع للموردين، معالجة الصيانة، وإدارة الخدمة دون تعطيل يومي. وفي الوقت نفسه يحمي المالك عبر تقارير ربع سنوية واضحة، وحسابات قابلة للمراجعة، وحدود صرف، ومؤشرات أداء.</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البند</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النطاق / النسبة المقترحة</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ملاحظات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رسوم الإدارة الأساسية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7%-10% من الإيرادات المحصلة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تحدد بحسب حجم الأصل ونطاق الخدمة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رسوم إدارة التأجير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2.5% من الإيرادات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مقابل إدارة التأجير والتجديد وقنوات المبيعات</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رسوم التسويق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0.5% من الإيرادات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تستخدم للحملات وقاعدة العملاء والمحتوى</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احتياطي الصيانة الدورية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3%-5% من الإيرادات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غير المستخدم يسترد للمالك أو يرحل حسب العقد</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حافز الأداء</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تصاعدي على الإيراد فوق 60% إشغال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لا يطبق على كامل الإيراد بل على الشرائح الإضافية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تحويلات المالك</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ربع سنوية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بعد خصم الرسوم والمصاريف المعتمدة</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لأن دخل المنزل في السنوات الأولى يعتمد على الرسوم التشغيلية لا على تملك الأصول بالكامل، يجب توضيح آلية احتساب دخل المنصة تحت سيناريوهات مختلفة. المثال أدناه يستخدم 700 وحدة تحت الإدارة في السنة الأولى، ومتوسط إيجار 105 آلاف ريال سنويًا للوحدة، وإجمالي إيراد كامل محتمل 73.5 مليون ريال عند إشغال 100%.</w:t>
      </w:r>
    </w:p>
    <w:p>
      <w:pPr>
        <w:spacing w:after="80" w:line="276" w:lineRule="auto"/>
        <w:jc w:val="right"/>
        <w:bidi/>
      </w:pPr>
      <w:r>
        <w:rPr>
          <w:rFonts w:ascii="Traditional Arabic" w:hAnsi="Traditional Arabic" w:cs="Traditional Arabic"/>
          <w:b w:val="0"/>
          <w:sz w:val="22"/>
        </w:rPr>
        <w:t>الدخل هنا لا يمثل صافي ربح الشركة؛ بل يمثل إيرادات المنصة من رسوم الإدارة والتأجير والتسويق وحافز الأداء. أما مصاريف الموردين والصيانة والتشغيل الميداني فتدفع من حساب الأصل أو يتحملها المالك حسب العقد، بينما تتحمل المنزل مصاريف فريقها المركزي وأنظمتها.</w:t>
      </w:r>
    </w:p>
    <w:tbl>
      <w:tblPr>
        <w:tblStyle w:val="TableGrid"/>
        <w:tblW w:type="auto" w:w="0"/>
        <w:jc w:val="right"/>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السيناريو</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الإشغال</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إيرادات الإيجار المحصلة</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رسوم الإدارة 8%</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رسوم التأجير 2.5%</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تسويق 0.5%</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حافز أداء تقديري</w:t>
            </w:r>
          </w:p>
        </w:tc>
        <w:tc>
          <w:tcPr>
            <w:tcW w:type="dxa" w:w="127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إجمالي دخل المنصة</w:t>
            </w:r>
          </w:p>
        </w:tc>
      </w:tr>
      <w:tr>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محافظ</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44.1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3.53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1.10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0.22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0.00</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4.85 مليون</w:t>
            </w:r>
          </w:p>
        </w:tc>
      </w:tr>
      <w:tr>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أساسي</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75%</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55.1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4.41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1.38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0.28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0.92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6.99 مليون</w:t>
            </w:r>
          </w:p>
        </w:tc>
      </w:tr>
      <w:tr>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مستهدف</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85%</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62.5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5.00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1.56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0.31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1.84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8.71 مليون</w:t>
            </w:r>
          </w:p>
        </w:tc>
      </w:tr>
      <w:tr>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متقدم</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92%</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67.6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5.41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1.69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0.34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2.71 مليون</w:t>
            </w:r>
          </w:p>
        </w:tc>
        <w:tc>
          <w:tcPr>
            <w:tcW w:type="dxa" w:w="127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10.15 مليون</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تقييم المنزل في السنوات الأولى لا يجب أن يبنى فقط على قيمة الأصول المملوكة، لأنها لن تبدأ بامتلاك كل شيء. التقييم الأنسب يجمع بين قيمة رسوم التشغيل المتكررة وقيمة الحصص المملوكة في الأصول.</w:t>
      </w:r>
    </w:p>
    <w:p>
      <w:pPr>
        <w:spacing w:after="80" w:line="276" w:lineRule="auto"/>
        <w:jc w:val="right"/>
        <w:bidi/>
      </w:pPr>
      <w:r>
        <w:rPr>
          <w:rFonts w:ascii="Traditional Arabic" w:hAnsi="Traditional Arabic" w:cs="Traditional Arabic"/>
          <w:b w:val="0"/>
          <w:sz w:val="22"/>
        </w:rPr>
        <w:t>لذلك نقترح استخدام معادلتين أساسيتين: الأولى لتقييم دخل التشغيل المتكرر، والثانية لتقييم صافي حصة الشركة في الأصول المملوكة.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المعادلة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طريقة القراءة</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الاستخدام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قيمة منصة التشغيل = EBITDA من رسوم التشغيل × مضاعف 8x إلى 14x</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المضاعف يرتفع مع نمو الوحدات، تجدد العقود، جودة الهوامش، وانخفاض الاعتماد على مشروع واحد</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تقييم نشاط الإدارة والتشغيل والتأجير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قيمة الملكية = صافي قيمة الأصول المملوكة (NAV) × 0.8x إلى 1.2x</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تتأثر بجودة الأصول، مستوى الدين، نسبة الإشغال، واستقرار الدخل</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تقييم الحصص التي تملكها المجموعة في المشاريع</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تحتاج المنزل إلى لغة إدارية واضحة تربط الرؤية بالمستهدفات. لذلك نقترح اعتماد إطار الأهداف والنتائج الرئيسية (OKRs) في السنة الأولى، لأن الشركة في مرحلة تأسيس تحتاج وضوحًا وسرعة ومساءلة، لا تقارير طويلة فقط.</w:t>
      </w:r>
    </w:p>
    <w:p>
      <w:pPr>
        <w:spacing w:after="80" w:line="276" w:lineRule="auto"/>
        <w:jc w:val="right"/>
        <w:bidi/>
      </w:pPr>
      <w:r>
        <w:rPr>
          <w:rFonts w:ascii="Traditional Arabic" w:hAnsi="Traditional Arabic" w:cs="Traditional Arabic"/>
          <w:b w:val="0"/>
          <w:sz w:val="22"/>
        </w:rPr>
        <w:t>الرؤية: أن تصبح المنزل منصة السكن المدار الأكثر ثقة وهدوءًا وجودة في الرياض، ثم المملكة، من خلال وحدات مصممة بعناية وتشغيل مستلهم من الضيافة.</w:t>
      </w:r>
    </w:p>
    <w:p>
      <w:pPr>
        <w:spacing w:after="80" w:line="276" w:lineRule="auto"/>
        <w:jc w:val="right"/>
        <w:bidi/>
      </w:pPr>
      <w:r>
        <w:rPr>
          <w:rFonts w:ascii="Traditional Arabic" w:hAnsi="Traditional Arabic" w:cs="Traditional Arabic"/>
          <w:b w:val="0"/>
          <w:sz w:val="22"/>
        </w:rPr>
        <w:t>الرسالة: تشغيل وتطوير وحدات سكنية تمنح الساكن راحة المنزل وانضباط الفندق، وتمنح المالك دخلًا أكثر استقرارًا، وتمنح المستثمر منصة قابلة للنمو.</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Objective</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Key Results للسنة الأولى</w:t>
            </w:r>
          </w:p>
        </w:tc>
        <w:tc>
          <w:tcPr>
            <w:tcW w:type="dxa" w:w="3408"/>
            <w:vAlign w:val="center"/>
            <w:textDirection w:val="rlTb"/>
          </w:tcPr>
          <w:p>
            <w:pPr>
              <w:spacing w:after="80" w:line="276" w:lineRule="auto"/>
              <w:jc w:val="right"/>
              <w:bidi/>
            </w:pPr>
            <w:r>
              <w:rPr>
                <w:rFonts w:ascii="Traditional Arabic" w:hAnsi="Traditional Arabic" w:cs="Traditional Arabic"/>
                <w:b/>
                <w:sz w:val="20"/>
              </w:rPr>
            </w:r>
            <w:r>
              <w:rPr>
                <w:rFonts w:ascii="Traditional Arabic" w:hAnsi="Traditional Arabic" w:cs="Traditional Arabic"/>
                <w:b/>
                <w:sz w:val="20"/>
              </w:rPr>
              <w:t>المالك الداخلي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إطلاق المنصة تشغيليًا</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تشغيل 3 مشاريع بإجمالي 700 وحدة، وتفعيل التطبيق في 100% من المواقع</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CEO / Community Director</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تحقيق إشغال اقتصادي</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الوصول إلى إشغال 70% بنهاية السنة، وخفض أيام الوحدة الشاغرة إلى أقل من 45 يومًا بعد الجاهزية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Sales Manager</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تثبيت معيار التجربة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تحقيق رضا سكان 85%، وإغلاق 80% من طلبات الصيانة غير الطارئة خلال 48 ساعة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Customer Experience / Quality</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ضبط الموردين</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توقيع SLA مع 100% من الموردين الأساسيين، وتقييم ربع سنوي لكل مورد</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Quality Manager</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الوصول إلى نقطة تعادل تشغيلية</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تحقيق دخل منصة لا يقل عن 6 ملايين ريال، وخفض الانحراف عن الموازنة إلى أقل من 10%</w:t>
            </w:r>
          </w:p>
        </w:tc>
        <w:tc>
          <w:tcPr>
            <w:tcW w:type="dxa" w:w="3408"/>
            <w:vAlign w:val="center"/>
            <w:textDirection w:val="rlTb"/>
          </w:tcPr>
          <w:p>
            <w:pPr>
              <w:spacing w:after="80" w:line="276" w:lineRule="auto"/>
              <w:jc w:val="right"/>
              <w:bidi/>
            </w:pPr>
            <w:r>
              <w:rPr>
                <w:rFonts w:ascii="Traditional Arabic" w:hAnsi="Traditional Arabic" w:cs="Traditional Arabic"/>
                <w:b w:val="0"/>
                <w:sz w:val="20"/>
              </w:rPr>
            </w:r>
            <w:r>
              <w:rPr>
                <w:rFonts w:ascii="Traditional Arabic" w:hAnsi="Traditional Arabic" w:cs="Traditional Arabic"/>
                <w:b w:val="0"/>
                <w:sz w:val="20"/>
              </w:rPr>
              <w:t>Finance Manager</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تعمل المنزل في مساحة يتقاطع فيها العقار مع الضيافة والتشغيل وإدارة الأصول. لذلك لا يكفي مقارنة الشركة بمطورين محليين فقط. يجب مقارنتها بمنصات تشغيل سكني عالمية ومحلية مثل Greystar وFlow وAzure.</w:t>
      </w:r>
    </w:p>
    <w:p>
      <w:pPr>
        <w:spacing w:after="80" w:line="276" w:lineRule="auto"/>
        <w:jc w:val="right"/>
        <w:bidi/>
      </w:pPr>
      <w:r>
        <w:rPr>
          <w:rFonts w:ascii="Traditional Arabic" w:hAnsi="Traditional Arabic" w:cs="Traditional Arabic"/>
          <w:b w:val="0"/>
          <w:sz w:val="22"/>
        </w:rPr>
        <w:t>Greystar تمثل مدرسة التشغيل المؤسسي العميق. قوتها في الحجم والأنظمة والخبرة، لكنها أقل حضورًا كعلامة عاطفية للعميل النهائي. Flow تمثل مدرسة التجربة والمجتمع، لكنها بنَت تجربة يراها كثيرون هشة نسبيًا لأنها لم تثبت بالقدر الكافي عمق التشغيل الاحترافي، كما أن بعض التقارير أشارت إلى تحديات في أصول مرتبطة بها وضعف في الاقتصاديات. Azure محليًا اقتربت من نموذج المجمعات ذات التجربة، لكنها في تقديرنا تميل إلى استنساخ جانب من صخب Flow وتضخيم نمط الحياة، دون أن تظهر بدرجة كافية هوية محلية هادئة ومحافظة ومختلفة.</w:t>
      </w:r>
    </w:p>
    <w:p>
      <w:pPr>
        <w:spacing w:after="80" w:line="276" w:lineRule="auto"/>
        <w:jc w:val="right"/>
        <w:bidi/>
      </w:pPr>
      <w:r>
        <w:rPr>
          <w:rFonts w:ascii="Traditional Arabic" w:hAnsi="Traditional Arabic" w:cs="Traditional Arabic"/>
          <w:b w:val="0"/>
          <w:sz w:val="22"/>
        </w:rPr>
        <w:t>موقع المنزل المقترح حيادي ومقصود: محافظ غير مزعج، هادئ غير ممل، راقٍ غير استعراضي. لدينا تصميم وراحة وسهولة وتجربة، لكن بلا صخب، وبلا مبالغة في الفخامة، وبلا وعود مجتمعية أكبر من قدرة التشغيل.</w:t>
      </w:r>
    </w:p>
    <w:tbl>
      <w:tblPr>
        <w:tblStyle w:val="TableGrid"/>
        <w:tblW w:type="auto" w:w="0"/>
        <w:jc w:val="right"/>
        <w:tblLook w:firstColumn="1" w:firstRow="1" w:lastColumn="0" w:lastRow="0" w:noHBand="0" w:noVBand="1" w:val="04A0"/>
      </w:tblPr>
      <w:tblGrid>
        <w:gridCol w:w="2556"/>
        <w:gridCol w:w="2556"/>
        <w:gridCol w:w="2556"/>
        <w:gridCol w:w="2556"/>
      </w:tblGrid>
      <w:tr>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الشركة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نقاط القوة</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الثغرات</w:t>
            </w:r>
          </w:p>
        </w:tc>
        <w:tc>
          <w:tcPr>
            <w:tcW w:type="dxa" w:w="2556"/>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موقع المنزل مقابلها</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Greystar</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حجم عالمي، تشغيل مؤسسي، أنظمة، إدارة أصول</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علامة أقل عاطفية للساكن، ثقافة تشغيلية قد تكون ثقيلة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نستفيد من عقل التشغيل والأنظمة مع هوية محلية أكثر دفئًا</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Flow</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قصة علامة قوية، مجتمع، تجربة، محتوى</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تجربة معرضة للهشاشة إذا لم يسندها تشغيل عميق، ومخاطر ربط القيمة بالقصة أكثر من الأداء</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نأخذ فكرة التجربة ونرفض الصخب ونبنيها على SLA وNOI وتجديد عقود</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Azure</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محلي، مجمعات، مرافق، قاعدة بالرياض</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خطر التشابه مع صخب lifestyle عالمي، وهوية محلية أقل هدوءًا مما نريده</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هوية محافظة هادئة، تصميم دافئ، خدمة عملية، وتجربة غير مزعجة</w:t>
            </w:r>
          </w:p>
        </w:tc>
      </w:tr>
      <w:tr>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المطور التقليدي</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أرض، بناء، بيع، علاقات</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التشغيل بعد البيع وتشتت التجربة</w:t>
            </w:r>
          </w:p>
        </w:tc>
        <w:tc>
          <w:tcPr>
            <w:tcW w:type="dxa" w:w="2556"/>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نبيع ونحتفظ بالتشغيل، ونبني علاقة طويلة مع الساكن والمستثمر</w:t>
            </w:r>
          </w:p>
        </w:tc>
      </w:tr>
    </w:tbl>
    <w:p>
      <w:pPr>
        <w:spacing w:after="80" w:line="276" w:lineRule="auto"/>
        <w:jc w:val="right"/>
        <w:bidi/>
      </w:pPr>
    </w:p>
    <w:p>
      <w:pPr>
        <w:spacing w:after="80" w:line="276" w:lineRule="auto"/>
        <w:jc w:val="right"/>
        <w:bidi/>
      </w:pPr>
      <w:r>
        <w:rPr>
          <w:rFonts w:ascii="Traditional Arabic" w:hAnsi="Traditional Arabic" w:cs="Traditional Arabic"/>
          <w:b w:val="0"/>
          <w:sz w:val="22"/>
        </w:rPr>
        <w:t>المخاطر في نموذج المنزل ليست نظرية. هي مرتبطة بالمشروع والوحدة والساكن والمورد والمالك. إدارتها يجب أن تكون جزءًا من التشغيل اليومي، لا ملحقًا في نهاية الدراسة.</w:t>
      </w:r>
    </w:p>
    <w:tbl>
      <w:tblPr>
        <w:tblStyle w:val="TableGrid"/>
        <w:tblW w:type="auto" w:w="0"/>
        <w:jc w:val="right"/>
        <w:tblLook w:firstColumn="1" w:firstRow="1" w:lastColumn="0" w:lastRow="0" w:noHBand="0" w:noVBand="1" w:val="04A0"/>
      </w:tblPr>
      <w:tblGrid>
        <w:gridCol w:w="3408"/>
        <w:gridCol w:w="3408"/>
        <w:gridCol w:w="3408"/>
      </w:tblGrid>
      <w:tr>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الخطر</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السبب المحتمل</w:t>
            </w:r>
          </w:p>
        </w:tc>
        <w:tc>
          <w:tcPr>
            <w:tcW w:type="dxa" w:w="3408"/>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آلية الحد منه</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انخفاض الإشغال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اختيار موقع ضعيف أو سعر أعلى من السوق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اختبار طلب وتسعير مرحلي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الوحدات الشاغرة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بطء التأجير أو ضعف التحويل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CRM، عروض مؤقتة، تحسين الزيارة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الموردين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مورد غير ملتزم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SLA وبدائل جاهزة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تراجع الخدمة عند ارتفاع الإشغال</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اكتفاء الإدارة بالنجاح الرقمي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تدقيق جودة ثابت بغض النظر عن الإشغال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تضخم التوظيف</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توظيف قبل وجود إيراد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ربط كل وظيفة بإيراد أو جودة قابلة للقياس</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فشل التطبيق</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منصة تقنية ضعيفة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حل White Label مؤقت قابل للتبديل</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ارتفاع تكلفة الصيانة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خامات غير مناسبة أو سوء استخدام</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احتياطي صيانة 3%-5% وفحص دوري</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تجربة زيارة ضعيفة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فريق غير مدرب أو وحدة نموذجية ناقصة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Script زيارة وتدريب وتدقيق</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العزل الصوتي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تصميم أو تنفيذ غير مناسب</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اختبارات قبل التسليم</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مواقف غير كافية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تصميم لا يلبي الطلب</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إدارة مواقف وحلول إضافية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مرافق غير مستخدمة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مرفق استعراضي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قياس استخدام وإعادة تخصيص</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نزاع مع المالك</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عدم وضوح الحسابات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تسوية ربع سنوية وحقوق معالجة واضحة قبل الإنهاء</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تأخر تحويلات المالك</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تداخل الحسابات</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حساب تشغيلي مخصص وتقارير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سعر غير واقعي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افتراضات متفائلة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اختبار القدرة التأجيرية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اعتماد على مشروع واحد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تركيز عالي</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 مشاريع في السنة الأولى</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مخاطر تنظيمية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تغيرات إيجار أو عقود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مراجعة قانونية مستمرة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تضرر العلامة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تجربة غير متسقة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Brand Standards وتدريب</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تأخر جاهزية المشروع</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إنشاءات أو موردون</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Projects Manager وسجل مخاطر</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التجديد</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قيمة غير ملموسة بعد سنة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برنامج تجديد وخدمة مستمرة</w:t>
            </w:r>
          </w:p>
        </w:tc>
      </w:tr>
      <w:tr>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ضعف تقارير المستثمر</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غياب شفافية</w:t>
            </w:r>
          </w:p>
        </w:tc>
        <w:tc>
          <w:tcPr>
            <w:tcW w:type="dxa" w:w="3408"/>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لوحة أداء ربع سنوية</w:t>
            </w:r>
          </w:p>
        </w:tc>
      </w:tr>
    </w:tbl>
    <w:p>
      <w:pPr>
        <w:spacing w:after="80" w:line="276" w:lineRule="auto"/>
        <w:jc w:val="right"/>
        <w:bidi/>
      </w:pPr>
    </w:p>
    <w:p>
      <w:pPr>
        <w:spacing w:after="80" w:line="276" w:lineRule="auto"/>
        <w:jc w:val="right"/>
        <w:bidi/>
      </w:pPr>
      <w:r>
        <w:rPr>
          <w:rFonts w:ascii="Traditional Arabic" w:hAnsi="Traditional Arabic" w:cs="Traditional Arabic"/>
          <w:b/>
          <w:sz w:val="22"/>
        </w:rPr>
        <w:t>ملحق أ: مثال تفصيلي على دخل مجمع واحد</w:t>
      </w:r>
    </w:p>
    <w:p>
      <w:pPr>
        <w:spacing w:after="80" w:line="276" w:lineRule="auto"/>
        <w:jc w:val="right"/>
        <w:bidi/>
      </w:pPr>
      <w:r>
        <w:rPr>
          <w:rFonts w:ascii="Traditional Arabic" w:hAnsi="Traditional Arabic" w:cs="Traditional Arabic"/>
          <w:b w:val="0"/>
          <w:sz w:val="22"/>
        </w:rPr>
        <w:t>يفترض المثال التالي مجمعًا من 250 وحدة، ومتوسط إيجار سنوي 105 آلاف ريال، وإيراد كامل محتمل 26.25 مليون ريال. يوضح المثال كيف يتكون دخل المنصة من رسوم الإدارة والتأجير والتسويق وحافز الأداء، دون إدراج عوائد الملكية لأنها تحسب بصورة مستقلة بحسب نسبة التملك والتمويل.</w:t>
      </w:r>
    </w:p>
    <w:tbl>
      <w:tblPr>
        <w:tblStyle w:val="TableGrid"/>
        <w:tblW w:type="auto" w:w="0"/>
        <w:jc w:val="right"/>
        <w:tblLook w:firstColumn="1" w:firstRow="1" w:lastColumn="0" w:lastRow="0" w:noHBand="0" w:noVBand="1" w:val="04A0"/>
      </w:tblPr>
      <w:tblGrid>
        <w:gridCol w:w="1461"/>
        <w:gridCol w:w="1461"/>
        <w:gridCol w:w="1461"/>
        <w:gridCol w:w="1461"/>
        <w:gridCol w:w="1461"/>
        <w:gridCol w:w="1461"/>
        <w:gridCol w:w="1461"/>
      </w:tblGrid>
      <w:tr>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الإشغال</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إيراد الإيجار</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إدارة 8%</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تأجير 2.5%</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تسويق 0.5%</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حافز أداء</w:t>
            </w:r>
          </w:p>
        </w:tc>
        <w:tc>
          <w:tcPr>
            <w:tcW w:type="dxa" w:w="1461"/>
            <w:vAlign w:val="center"/>
            <w:textDirection w:val="rlTb"/>
          </w:tcPr>
          <w:p>
            <w:pPr>
              <w:spacing w:after="80" w:line="276" w:lineRule="auto"/>
              <w:jc w:val="right"/>
              <w:bidi/>
            </w:pPr>
            <w:r>
              <w:rPr>
                <w:rFonts w:ascii="Traditional Arabic" w:hAnsi="Traditional Arabic" w:cs="Traditional Arabic"/>
                <w:b/>
                <w:sz w:val="18"/>
              </w:rPr>
            </w:r>
            <w:r>
              <w:rPr>
                <w:rFonts w:ascii="Traditional Arabic" w:hAnsi="Traditional Arabic" w:cs="Traditional Arabic"/>
                <w:b/>
                <w:sz w:val="18"/>
              </w:rPr>
              <w:t>دخل المنصة</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60%</w:t>
            </w:r>
          </w:p>
        </w:tc>
        <w:tc>
          <w:tcPr>
            <w:tcW w:type="dxa" w:w="1461"/>
            <w:vAlign w:val="center"/>
            <w:textDirection w:val="rlTb"/>
          </w:tcPr>
          <w:p>
            <w:r>
              <w:t>15.75 م</w:t>
            </w:r>
          </w:p>
        </w:tc>
        <w:tc>
          <w:tcPr>
            <w:tcW w:type="dxa" w:w="1461"/>
            <w:vAlign w:val="center"/>
            <w:textDirection w:val="rlTb"/>
          </w:tcPr>
          <w:p>
            <w:r>
              <w:t>1.26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393,750</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78,750</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0</w:t>
            </w:r>
          </w:p>
        </w:tc>
        <w:tc>
          <w:tcPr>
            <w:tcW w:type="dxa" w:w="1461"/>
            <w:vAlign w:val="center"/>
            <w:textDirection w:val="rlTb"/>
          </w:tcPr>
          <w:p>
            <w:r>
              <w:t>1.73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70%</w:t>
            </w:r>
          </w:p>
        </w:tc>
        <w:tc>
          <w:tcPr>
            <w:tcW w:type="dxa" w:w="1461"/>
            <w:vAlign w:val="center"/>
            <w:textDirection w:val="rlTb"/>
          </w:tcPr>
          <w:p>
            <w:r>
              <w:t>18.38 م</w:t>
            </w:r>
          </w:p>
        </w:tc>
        <w:tc>
          <w:tcPr>
            <w:tcW w:type="dxa" w:w="1461"/>
            <w:vAlign w:val="center"/>
            <w:textDirection w:val="rlTb"/>
          </w:tcPr>
          <w:p>
            <w:r>
              <w:t>1.47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459,375</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91,875</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196,875</w:t>
            </w:r>
          </w:p>
        </w:tc>
        <w:tc>
          <w:tcPr>
            <w:tcW w:type="dxa" w:w="1461"/>
            <w:vAlign w:val="center"/>
            <w:textDirection w:val="rlTb"/>
          </w:tcPr>
          <w:p>
            <w:r>
              <w:t>2.22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80%</w:t>
            </w:r>
          </w:p>
        </w:tc>
        <w:tc>
          <w:tcPr>
            <w:tcW w:type="dxa" w:w="1461"/>
            <w:vAlign w:val="center"/>
            <w:textDirection w:val="rlTb"/>
          </w:tcPr>
          <w:p>
            <w:r>
              <w:t>21.00 م</w:t>
            </w:r>
          </w:p>
        </w:tc>
        <w:tc>
          <w:tcPr>
            <w:tcW w:type="dxa" w:w="1461"/>
            <w:vAlign w:val="center"/>
            <w:textDirection w:val="rlTb"/>
          </w:tcPr>
          <w:p>
            <w:r>
              <w:t>1.68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525,000</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105,000</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656,250</w:t>
            </w:r>
          </w:p>
        </w:tc>
        <w:tc>
          <w:tcPr>
            <w:tcW w:type="dxa" w:w="1461"/>
            <w:vAlign w:val="center"/>
            <w:textDirection w:val="rlTb"/>
          </w:tcPr>
          <w:p>
            <w:r>
              <w:t>2.97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90%</w:t>
            </w:r>
          </w:p>
        </w:tc>
        <w:tc>
          <w:tcPr>
            <w:tcW w:type="dxa" w:w="1461"/>
            <w:vAlign w:val="center"/>
            <w:textDirection w:val="rlTb"/>
          </w:tcPr>
          <w:p>
            <w:r>
              <w:t>23.62 م</w:t>
            </w:r>
          </w:p>
        </w:tc>
        <w:tc>
          <w:tcPr>
            <w:tcW w:type="dxa" w:w="1461"/>
            <w:vAlign w:val="center"/>
            <w:textDirection w:val="rlTb"/>
          </w:tcPr>
          <w:p>
            <w:r>
              <w:t>1.89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590,625</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118,125</w:t>
            </w:r>
          </w:p>
        </w:tc>
        <w:tc>
          <w:tcPr>
            <w:tcW w:type="dxa" w:w="1461"/>
            <w:vAlign w:val="center"/>
            <w:textDirection w:val="rlTb"/>
          </w:tcPr>
          <w:p>
            <w:r>
              <w:t>1.38 م</w:t>
            </w:r>
          </w:p>
        </w:tc>
        <w:tc>
          <w:tcPr>
            <w:tcW w:type="dxa" w:w="1461"/>
            <w:vAlign w:val="center"/>
            <w:textDirection w:val="rlTb"/>
          </w:tcPr>
          <w:p>
            <w:r>
              <w:t>3.98 م</w:t>
            </w:r>
          </w:p>
        </w:tc>
      </w:tr>
      <w:tr>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100%</w:t>
            </w:r>
          </w:p>
        </w:tc>
        <w:tc>
          <w:tcPr>
            <w:tcW w:type="dxa" w:w="1461"/>
            <w:vAlign w:val="center"/>
            <w:textDirection w:val="rlTb"/>
          </w:tcPr>
          <w:p>
            <w:r>
              <w:t>26.25 م</w:t>
            </w:r>
          </w:p>
        </w:tc>
        <w:tc>
          <w:tcPr>
            <w:tcW w:type="dxa" w:w="1461"/>
            <w:vAlign w:val="center"/>
            <w:textDirection w:val="rlTb"/>
          </w:tcPr>
          <w:p>
            <w:r>
              <w:t>2.10 م</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656,250</w:t>
            </w:r>
          </w:p>
        </w:tc>
        <w:tc>
          <w:tcPr>
            <w:tcW w:type="dxa" w:w="1461"/>
            <w:vAlign w:val="center"/>
            <w:textDirection w:val="rlTb"/>
          </w:tcPr>
          <w:p>
            <w:pPr>
              <w:spacing w:after="80" w:line="276" w:lineRule="auto"/>
              <w:jc w:val="right"/>
              <w:bidi/>
            </w:pPr>
            <w:r>
              <w:rPr>
                <w:rFonts w:ascii="Traditional Arabic" w:hAnsi="Traditional Arabic" w:cs="Traditional Arabic"/>
                <w:b w:val="0"/>
                <w:sz w:val="18"/>
              </w:rPr>
            </w:r>
            <w:r>
              <w:rPr>
                <w:rFonts w:ascii="Traditional Arabic" w:hAnsi="Traditional Arabic" w:cs="Traditional Arabic"/>
                <w:b w:val="0"/>
                <w:sz w:val="18"/>
              </w:rPr>
              <w:t>131,250</w:t>
            </w:r>
          </w:p>
        </w:tc>
        <w:tc>
          <w:tcPr>
            <w:tcW w:type="dxa" w:w="1461"/>
            <w:vAlign w:val="center"/>
            <w:textDirection w:val="rlTb"/>
          </w:tcPr>
          <w:p>
            <w:r>
              <w:t>2.36 م</w:t>
            </w:r>
          </w:p>
        </w:tc>
        <w:tc>
          <w:tcPr>
            <w:tcW w:type="dxa" w:w="1461"/>
            <w:vAlign w:val="center"/>
            <w:textDirection w:val="rlTb"/>
          </w:tcPr>
          <w:p>
            <w:r>
              <w:t>5.25 م</w:t>
            </w:r>
          </w:p>
        </w:tc>
      </w:tr>
    </w:tbl>
    <w:p>
      <w:pPr>
        <w:spacing w:after="80" w:line="276" w:lineRule="auto"/>
        <w:jc w:val="right"/>
        <w:bidi/>
      </w:pPr>
    </w:p>
    <w:p>
      <w:pPr>
        <w:spacing w:after="80" w:line="276" w:lineRule="auto"/>
        <w:jc w:val="right"/>
        <w:bidi/>
      </w:pPr>
      <w:r>
        <w:rPr>
          <w:rFonts w:ascii="Traditional Arabic" w:hAnsi="Traditional Arabic" w:cs="Traditional Arabic"/>
          <w:b/>
          <w:sz w:val="22"/>
        </w:rPr>
        <w:t>ملحق ب: توصيات تحريرية للعرض التقديمي</w:t>
      </w:r>
    </w:p>
    <w:p>
      <w:pPr>
        <w:spacing w:after="80" w:line="276" w:lineRule="auto"/>
        <w:jc w:val="right"/>
        <w:bidi/>
      </w:pPr>
      <w:r>
        <w:rPr>
          <w:rFonts w:ascii="Traditional Arabic" w:hAnsi="Traditional Arabic" w:cs="Traditional Arabic"/>
          <w:b w:val="0"/>
          <w:sz w:val="22"/>
        </w:rPr>
        <w:t>• يبدأ العرض برسالة: المنزل لا تبني وحدات فقط؛ بل تدير بيئة سكنية قابلة للتكرار.</w:t>
      </w:r>
    </w:p>
    <w:p>
      <w:pPr>
        <w:spacing w:after="80" w:line="276" w:lineRule="auto"/>
        <w:jc w:val="right"/>
        <w:bidi/>
      </w:pPr>
      <w:r>
        <w:rPr>
          <w:rFonts w:ascii="Traditional Arabic" w:hAnsi="Traditional Arabic" w:cs="Traditional Arabic"/>
          <w:b w:val="0"/>
          <w:sz w:val="22"/>
        </w:rPr>
        <w:t>• تظهر الوحدة السكنية في أول خمس شرائح، لا أن تؤجل إلى نهاية العرض.</w:t>
      </w:r>
    </w:p>
    <w:p>
      <w:pPr>
        <w:spacing w:after="80" w:line="276" w:lineRule="auto"/>
        <w:jc w:val="right"/>
        <w:bidi/>
      </w:pPr>
      <w:r>
        <w:rPr>
          <w:rFonts w:ascii="Traditional Arabic" w:hAnsi="Traditional Arabic" w:cs="Traditional Arabic"/>
          <w:b w:val="0"/>
          <w:sz w:val="22"/>
        </w:rPr>
        <w:t>• تستخدم صور مرجعية هادئة: موكيت دافئ، إضاءة طبقية، ستائر Blackout، ممر فندقي، بهو صغير.</w:t>
      </w:r>
    </w:p>
    <w:p>
      <w:pPr>
        <w:spacing w:after="80" w:line="276" w:lineRule="auto"/>
        <w:jc w:val="right"/>
        <w:bidi/>
      </w:pPr>
      <w:r>
        <w:rPr>
          <w:rFonts w:ascii="Traditional Arabic" w:hAnsi="Traditional Arabic" w:cs="Traditional Arabic"/>
          <w:b w:val="0"/>
          <w:sz w:val="22"/>
        </w:rPr>
        <w:t>• يجب أن تظهر أرقام السنة الأولى بوضوح: 3 مشاريع، 700 وحدة، 20% ملكية، متوسط إيجار 90-120 ألف، هدف إشغال 70%.</w:t>
      </w:r>
    </w:p>
    <w:p>
      <w:pPr>
        <w:spacing w:after="80" w:line="276" w:lineRule="auto"/>
        <w:jc w:val="right"/>
        <w:bidi/>
      </w:pPr>
      <w:r>
        <w:rPr>
          <w:rFonts w:ascii="Traditional Arabic" w:hAnsi="Traditional Arabic" w:cs="Traditional Arabic"/>
          <w:b w:val="0"/>
          <w:sz w:val="22"/>
        </w:rPr>
        <w:t>• تخصص شريحة كاملة لمقارنة Flow وAzure وGreystar وموقع المنزل بينها.</w:t>
      </w:r>
    </w:p>
    <w:p>
      <w:pPr>
        <w:spacing w:after="80" w:line="276" w:lineRule="auto"/>
        <w:jc w:val="right"/>
        <w:bidi/>
      </w:pPr>
      <w:r>
        <w:rPr>
          <w:rFonts w:ascii="Traditional Arabic" w:hAnsi="Traditional Arabic" w:cs="Traditional Arabic"/>
          <w:b w:val="0"/>
          <w:sz w:val="22"/>
        </w:rPr>
        <w:t>• تخصص شريحة لدخل المنصة وحافز الأداء، لأنها تشرح ذكاء النموذج المالي.</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cs="Traditional Arabic"/>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raditional Arabic" w:hAnsi="Traditional Arabic" w:cs="Traditional Arabic"/>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raditional Arabic" w:hAnsi="Traditional Arabic" w:cs="Traditional Arabic"/>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raditional Arabic" w:hAnsi="Traditional Arabic" w:cs="Traditional Arabic"/>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استراتيجية المنزل The Habitat - الملف المدمج</dc:title>
  <dc:subject/>
  <dc:creator/>
  <cp:keywords/>
  <dc:description>Merged strategic document from two source PDFs.</dc:description>
  <cp:lastModifiedBy/>
  <cp:revision>1</cp:revision>
  <dcterms:created xsi:type="dcterms:W3CDTF">2013-12-23T23:15:00Z</dcterms:created>
  <dcterms:modified xsi:type="dcterms:W3CDTF">2013-12-23T23:15:00Z</dcterms:modified>
  <cp:category/>
</cp:coreProperties>
</file>