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Emulation Agents (MCP Gateway and Direct)</w:t>
      </w:r>
    </w:p>
    <w:p>
      <w:r>
        <w:t>The Threat Emulation agents check files and file hashes with the Check Point Threat Emulation cloud</w:t>
      </w:r>
    </w:p>
    <w:p>
      <w:r>
        <w:t>service and explain the verdicts. They look up existing results by hash, submit files for emulation,</w:t>
      </w:r>
    </w:p>
    <w:p>
      <w:r>
        <w:t>download reports, and show your API quota.</w:t>
      </w:r>
    </w:p>
    <w:p>
      <w:r>
        <w:t xml:space="preserve">Two agents ship in n8n, Flowise, and Langflow: </w:t>
      </w:r>
      <w:r>
        <w:rPr>
          <w:b/>
        </w:rPr>
        <w:t>Threat Emulation Agent (MCP Gateway)</w:t>
      </w:r>
      <w:r>
        <w:t xml:space="preserve"> and </w:t>
      </w:r>
      <w:r>
        <w:rPr>
          <w:b/>
        </w:rPr>
        <w:t>Threat Emulation Agent (Direct)</w:t>
      </w:r>
      <w:r>
        <w:t>. They have the same five tools and the same prompt. Only the path of the tool calls differs.</w:t>
      </w:r>
    </w:p>
    <w:p>
      <w:r>
        <w:t xml:space="preserve">These agents do more than read: </w:t>
      </w:r>
      <w:r>
        <w:rPr>
          <w:rFonts w:ascii="Courier New" w:hAnsi="Courier New"/>
        </w:rPr>
        <w:t>upload_file</w:t>
      </w:r>
      <w:r>
        <w:t xml:space="preserve"> and </w:t>
      </w:r>
      <w:r>
        <w:rPr>
          <w:rFonts w:ascii="Courier New" w:hAnsi="Courier New"/>
        </w:rPr>
        <w:t>scan_file</w:t>
      </w:r>
      <w:r>
        <w:t xml:space="preserve"> send a file to the Threat Emulation cloud</w:t>
      </w:r>
    </w:p>
    <w:p>
      <w:r>
        <w:t>service. Use test files only. Never submit customer files or files that hold confidential data.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Threat Emulation Agent (MCP Gateway) | Threat Emulation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http://threat-emulation-mcp:3004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5 of the gateway's 190, selected | All 5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Threat Emulation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MCP_Gateway_upload_file</w:t>
      </w:r>
      <w:r>
        <w:t xml:space="preserve"> | </w:t>
      </w:r>
      <w:r>
        <w:rPr>
          <w:rFonts w:ascii="Courier New" w:hAnsi="Courier New"/>
        </w:rPr>
        <w:t>Threat_Emulation_MCP_upload_file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n8n/backup/workflows/threat-emulation-via-gateway.json</w:t>
      </w:r>
      <w:r>
        <w:t xml:space="preserve"> | </w:t>
      </w:r>
      <w:r>
        <w:rPr>
          <w:rFonts w:ascii="Courier New" w:hAnsi="Courier New"/>
        </w:rPr>
        <w:t>n8n/backup/workflows/threat-emulation-mcp-agent.json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integrations/flowise/threat-emulation.flowdata.json</w:t>
      </w:r>
      <w:r>
        <w:t xml:space="preserve"> | </w:t>
      </w:r>
      <w:r>
        <w:rPr>
          <w:rFonts w:ascii="Courier New" w:hAnsi="Courier New"/>
        </w:rPr>
        <w:t>integrations/flowise/direct-threat-emulation.flowdata.json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integrations/langflow/threat-emulation.flow.json</w:t>
      </w:r>
      <w:r>
        <w:t xml:space="preserve"> | </w:t>
      </w:r>
      <w:r>
        <w:rPr>
          <w:rFonts w:ascii="Courier New" w:hAnsi="Courier New"/>
        </w:rPr>
        <w:t>integrations/langflow/direct-threat-emulation.flow.json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threat-emulation-mcp</w:t>
      </w:r>
      <w:r>
        <w:t xml:space="preserve"> (catalog key </w:t>
      </w:r>
      <w:r>
        <w:rPr>
          <w:rFonts w:ascii="Courier New" w:hAnsi="Courier New"/>
        </w:rPr>
        <w:t>threat-emulation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(5)</w:t>
      </w:r>
    </w:p>
    <w:p>
      <w:pPr>
        <w:pStyle w:val="ListBullet"/>
      </w:pPr>
      <w:r>
        <w:rPr>
          <w:b/>
        </w:rPr>
        <w:t>Files and verdicts:</w:t>
      </w:r>
      <w:r>
        <w:t xml:space="preserve"> </w:t>
      </w:r>
      <w:r>
        <w:rPr>
          <w:rFonts w:ascii="Courier New" w:hAnsi="Courier New"/>
        </w:rPr>
        <w:t>query_file</w:t>
      </w:r>
      <w:r>
        <w:t xml:space="preserve">, </w:t>
      </w:r>
      <w:r>
        <w:rPr>
          <w:rFonts w:ascii="Courier New" w:hAnsi="Courier New"/>
        </w:rPr>
        <w:t>upload_file</w:t>
      </w:r>
      <w:r>
        <w:t xml:space="preserve">, </w:t>
      </w:r>
      <w:r>
        <w:rPr>
          <w:rFonts w:ascii="Courier New" w:hAnsi="Courier New"/>
        </w:rPr>
        <w:t>scan_file</w:t>
      </w:r>
      <w:r>
        <w:t xml:space="preserve">, </w:t>
      </w:r>
      <w:r>
        <w:rPr>
          <w:rFonts w:ascii="Courier New" w:hAnsi="Courier New"/>
        </w:rPr>
        <w:t>download_report</w:t>
      </w:r>
    </w:p>
    <w:p>
      <w:pPr>
        <w:pStyle w:val="ListBullet"/>
      </w:pPr>
      <w:r>
        <w:rPr>
          <w:b/>
        </w:rPr>
        <w:t>Account:</w:t>
      </w:r>
      <w:r>
        <w:t xml:space="preserve"> </w:t>
      </w:r>
      <w:r>
        <w:rPr>
          <w:rFonts w:ascii="Courier New" w:hAnsi="Courier New"/>
        </w:rPr>
        <w:t>get_quota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Threat Emulation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TE_API_KEY</w:t>
      </w:r>
      <w:r>
        <w:t xml:space="preserve"> | A Threat Prevention API key for the Threat Emulation service. |</w:t>
      </w:r>
    </w:p>
    <w:p>
      <w:r>
        <w:rPr>
          <w:b/>
        </w:rPr>
        <w:t>Files to scan.</w:t>
      </w:r>
      <w:r>
        <w:t xml:space="preserve"> Put them in the folder </w:t>
      </w:r>
      <w:r>
        <w:rPr>
          <w:rFonts w:ascii="Courier New" w:hAnsi="Courier New"/>
        </w:rPr>
        <w:t>n8n/shared</w:t>
      </w:r>
      <w:r>
        <w:t xml:space="preserve"> next to </w:t>
      </w:r>
      <w:r>
        <w:rPr>
          <w:rFonts w:ascii="Courier New" w:hAnsi="Courier New"/>
        </w:rPr>
        <w:t>docker-compose.yml</w:t>
      </w:r>
      <w:r>
        <w:t xml:space="preserve"> (Docker creates it at</w:t>
      </w:r>
    </w:p>
    <w:p>
      <w:r>
        <w:t xml:space="preserve">the first start). The server sees that folder read-only as </w:t>
      </w:r>
      <w:r>
        <w:rPr>
          <w:rFonts w:ascii="Courier New" w:hAnsi="Courier New"/>
        </w:rPr>
        <w:t>/data/shared</w:t>
      </w:r>
      <w:r>
        <w:t xml:space="preserve"> and reads only regular files</w:t>
      </w:r>
    </w:p>
    <w:p>
      <w:r>
        <w:t xml:space="preserve">under </w:t>
      </w:r>
      <w:r>
        <w:rPr>
          <w:rFonts w:ascii="Courier New" w:hAnsi="Courier New"/>
        </w:rPr>
        <w:t>TE_ALLOWED_DIRS</w:t>
      </w:r>
      <w:r>
        <w:t xml:space="preserve"> (</w:t>
      </w:r>
      <w:r>
        <w:rPr>
          <w:rFonts w:ascii="Courier New" w:hAnsi="Courier New"/>
        </w:rPr>
        <w:t>/data/shared</w:t>
      </w:r>
      <w:r>
        <w:t xml:space="preserve"> in </w:t>
      </w:r>
      <w:r>
        <w:rPr>
          <w:rFonts w:ascii="Courier New" w:hAnsi="Courier New"/>
        </w:rPr>
        <w:t>docker-compose.yml</w:t>
      </w:r>
      <w:r>
        <w:t>). A plain file name is resolved against</w:t>
      </w:r>
    </w:p>
    <w:p>
      <w:r>
        <w:rPr>
          <w:rFonts w:ascii="Courier New" w:hAnsi="Courier New"/>
        </w:rPr>
        <w:t>/data/shared</w:t>
      </w:r>
      <w:r>
        <w:t xml:space="preserve">. Symbolic links and </w:t>
      </w:r>
      <w:r>
        <w:rPr>
          <w:rFonts w:ascii="Courier New" w:hAnsi="Courier New"/>
        </w:rPr>
        <w:t>..</w:t>
      </w:r>
      <w:r>
        <w:t xml:space="preserve"> are resolved first, so they cannot reach other folders.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Threat Emulation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Threat Emulation MCP</w:t>
      </w:r>
      <w:r>
        <w:t xml:space="preserve"> shows the tools the agent called, for example </w:t>
      </w:r>
      <w:r>
        <w:rPr>
          <w:rFonts w:ascii="Courier New" w:hAnsi="Courier New"/>
        </w:rPr>
        <w:t>Threat_Emulation_MCP_upload_file</w:t>
      </w:r>
    </w:p>
    <w:p>
      <w:pPr>
        <w:pStyle w:val="ListNumber"/>
      </w:pPr>
      <w:r>
        <w:t xml:space="preserve">Repeat with </w:t>
      </w:r>
      <w:r>
        <w:rPr>
          <w:b/>
        </w:rPr>
        <w:t>Threat Emulation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five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MCP_Gateway_upload_file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Threat Emulation Agent (Direct)</w:t>
      </w:r>
      <w:r>
        <w:t xml:space="preserve"> or </w:t>
      </w:r>
      <w:r>
        <w:rPr>
          <w:b/>
        </w:rPr>
        <w:t>Threat Emulation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five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Threat Emulation Agent (Direct)</w:t>
      </w:r>
      <w:r>
        <w:t xml:space="preserve"> or </w:t>
      </w:r>
      <w:r>
        <w:rPr>
          <w:b/>
        </w:rPr>
        <w:t>Threat Emulation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five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How much Threat Emulation quota is left?</w:t>
      </w:r>
    </w:p>
    <w:p>
      <w:pPr>
        <w:pStyle w:val="ListBullet"/>
      </w:pPr>
      <w:r>
        <w:rPr>
          <w:i/>
        </w:rPr>
        <w:t>Check this SHA-256 hash for a verdict: &lt;hash&gt;</w:t>
      </w:r>
    </w:p>
    <w:p>
      <w:pPr>
        <w:pStyle w:val="ListBullet"/>
      </w:pPr>
      <w:r>
        <w:rPr>
          <w:i/>
        </w:rPr>
        <w:t>Run a full scan of the file &lt;file name&gt; in the shared folder</w:t>
      </w:r>
    </w:p>
    <w:p>
      <w:pPr>
        <w:pStyle w:val="Heading2"/>
      </w:pPr>
      <w:r>
        <w:t>Expected result</w:t>
      </w:r>
    </w:p>
    <w:p>
      <w:r>
        <w:t xml:space="preserve">For a hash, the agent calls </w:t>
      </w:r>
      <w:r>
        <w:rPr>
          <w:rFonts w:ascii="Courier New" w:hAnsi="Courier New"/>
        </w:rPr>
        <w:t>query_file</w:t>
      </w:r>
      <w:r>
        <w:t xml:space="preserve"> and reports the verdict (for example benign or malicious) with</w:t>
      </w:r>
    </w:p>
    <w:p>
      <w:r>
        <w:t xml:space="preserve">the details the service returns. For a file, </w:t>
      </w:r>
      <w:r>
        <w:rPr>
          <w:rFonts w:ascii="Courier New" w:hAnsi="Courier New"/>
        </w:rPr>
        <w:t>scan_file</w:t>
      </w:r>
      <w:r>
        <w:t xml:space="preserve"> uploads it if needed and waits up to 30 seconds</w:t>
      </w:r>
    </w:p>
    <w:p>
      <w:r>
        <w:t>for the result. If the emulation takes longer, the tool reports that it is still processing: ask again</w:t>
      </w:r>
    </w:p>
    <w:p>
      <w:r>
        <w:t xml:space="preserve">later. </w:t>
      </w:r>
      <w:r>
        <w:rPr>
          <w:rFonts w:ascii="Courier New" w:hAnsi="Courier New"/>
        </w:rPr>
        <w:t>get_quota</w:t>
      </w:r>
      <w:r>
        <w:t xml:space="preserve"> shows the remaining quota. Without </w:t>
      </w:r>
      <w:r>
        <w:rPr>
          <w:rFonts w:ascii="Courier New" w:hAnsi="Courier New"/>
        </w:rPr>
        <w:t>TE_API_KEY</w:t>
      </w:r>
      <w:r>
        <w:t>, every tool call fails.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Threat Emulation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Threat Emulation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five tools: direct to </w:t>
      </w:r>
      <w:r>
        <w:rPr>
          <w:rFonts w:ascii="Courier New" w:hAnsi="Courier New"/>
        </w:rPr>
        <w:t>http://threat-emulation-mcp:3004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Files you scan go to the Threat Emulation cloud service, and every tool result goes to the model provider</w:t>
      </w:r>
    </w:p>
    <w:p>
      <w:r>
        <w:t xml:space="preserve">behind </w:t>
      </w:r>
      <w:r>
        <w:rPr>
          <w:rFonts w:ascii="Courier New" w:hAnsi="Courier New"/>
        </w:rPr>
        <w:t>lab-chat</w:t>
      </w:r>
      <w:r>
        <w:t>. Use test files and lab data only.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Access denied: &lt;path&gt; is not a file under the allowed directories (/data/shared)</w:t>
      </w:r>
      <w:r>
        <w:t xml:space="preserve"> | The file is outside </w:t>
      </w:r>
      <w:r>
        <w:rPr>
          <w:rFonts w:ascii="Courier New" w:hAnsi="Courier New"/>
        </w:rPr>
        <w:t>n8n/shared</w:t>
      </w:r>
      <w:r>
        <w:t xml:space="preserve">, or is not a regular file | Copy the file into </w:t>
      </w:r>
      <w:r>
        <w:rPr>
          <w:rFonts w:ascii="Courier New" w:hAnsi="Courier New"/>
        </w:rPr>
        <w:t>n8n/shared</w:t>
      </w:r>
      <w:r>
        <w:t xml:space="preserve"> and use its name |</w:t>
      </w:r>
    </w:p>
    <w:p>
      <w:r>
        <w:t xml:space="preserve">| Every tool call fails | </w:t>
      </w:r>
      <w:r>
        <w:rPr>
          <w:rFonts w:ascii="Courier New" w:hAnsi="Courier New"/>
        </w:rPr>
        <w:t>TE_API_KEY</w:t>
      </w:r>
      <w:r>
        <w:t xml:space="preserve"> is blank or wrong | Set </w:t>
      </w:r>
      <w:r>
        <w:rPr>
          <w:rFonts w:ascii="Courier New" w:hAnsi="Courier New"/>
        </w:rPr>
        <w:t>TE_API_KEY</w:t>
      </w:r>
      <w:r>
        <w:t xml:space="preserve">, then </w:t>
      </w:r>
      <w:r>
        <w:rPr>
          <w:rFonts w:ascii="Courier New" w:hAnsi="Courier New"/>
        </w:rPr>
        <w:t>docker compose up -d threat-emulation-mcp</w:t>
      </w:r>
      <w:r>
        <w:t xml:space="preserve">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Reputation Service</w:t>
      </w:r>
      <w:r>
        <w:t xml:space="preserve"> (Reputation_Service_MCP_Agent_Guide.md)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