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center"/>
      </w:pPr>
      <w:r>
        <w:rPr>
          <w:b/>
          <w:bCs/>
          <w:rtl/>
        </w:rPr>
        <w:t xml:space="preserve">نظام العمل السعودي — نسخة مختصرة لموظفي القطاع الخاص</w:t>
      </w:r>
    </w:p>
    <w:p>
      <w:pPr>
        <w:bidi/>
        <w:spacing w:after="300"/>
        <w:jc w:val="center"/>
      </w:pPr>
      <w:r>
        <w:rPr>
          <w:i/>
          <w:iCs/>
          <w:rtl/>
        </w:rPr>
        <w:t xml:space="preserve">مستند مُعد لأغراض الاستخدام الداخلي (نظام الأسئلة الذكي RAG) — يغطي الأبواب الأكثر ارتباطًا بالموظف. يُرجى الرجوع إلى النص الرسمي الكامل الصادر عن وزارة الموارد البشرية والتنمية الاجتماعية عند الحاجة لدقة قانونية كاملة.</w:t>
      </w:r>
    </w:p>
    <w:p>
      <w:pPr>
        <w:pStyle w:val="Heading1"/>
        <w:bidi/>
        <w:jc w:val="right"/>
      </w:pPr>
      <w:r>
        <w:rPr>
          <w:rtl/>
        </w:rPr>
        <w:t xml:space="preserve">الباب الأول: التعريفات والأحكام العامة</w:t>
      </w:r>
    </w:p>
    <w:p>
      <w:pPr>
        <w:bidi/>
        <w:spacing w:after="60" w:before="200"/>
        <w:jc w:val="right"/>
      </w:pPr>
      <w:r>
        <w:rPr>
          <w:b/>
          <w:bCs/>
          <w:rtl/>
        </w:rPr>
        <w:t xml:space="preserve">المادة الأولى</w:t>
      </w:r>
    </w:p>
    <w:p>
      <w:pPr>
        <w:bidi/>
        <w:spacing w:after="120"/>
        <w:jc w:val="right"/>
      </w:pPr>
      <w:r>
        <w:rPr>
          <w:rtl/>
        </w:rPr>
        <w:t xml:space="preserve">يُسمى هذا النظام «نظام العمل».</w:t>
      </w:r>
    </w:p>
    <w:p>
      <w:pPr>
        <w:bidi/>
        <w:spacing w:after="60" w:before="200"/>
        <w:jc w:val="right"/>
      </w:pPr>
      <w:r>
        <w:rPr>
          <w:b/>
          <w:bCs/>
          <w:rtl/>
        </w:rPr>
        <w:t xml:space="preserve">المادة الثانية — تعريفات مختارة</w:t>
      </w:r>
    </w:p>
    <w:p>
      <w:pPr>
        <w:bidi/>
        <w:spacing w:after="120"/>
        <w:jc w:val="right"/>
      </w:pPr>
      <w:r>
        <w:rPr>
          <w:rtl/>
        </w:rPr>
        <w:t xml:space="preserve">صاحب العمل: كل شخص طبيعي أو اعتباري يشغّل عاملًا أو أكثر مقابل أجر. العامل: كل شخص (ذكرًا أو أنثى) يعمل لمصلحة صاحب عمل وتحت إدارته أو إشرافه مقابل أجر. الأجر الأساسي: ما يُعطى للعامل مقابل عمله بموجب عقد العمل. الأجر الفعلي: الأجر الأساسي مضافًا إليه سائر الزيادات المستحقة للعامل (العمولة، البدلات، المنح والمكافآت التي جرت العادة بمنحها، المزايا العينية). الشهر: ثلاثون يومًا ما لم يُنص على خلاف ذلك في العقد أو اللائحة.</w:t>
      </w:r>
    </w:p>
    <w:p>
      <w:pPr>
        <w:bidi/>
        <w:spacing w:after="60" w:before="200"/>
        <w:jc w:val="right"/>
      </w:pPr>
      <w:r>
        <w:rPr>
          <w:b/>
          <w:bCs/>
          <w:rtl/>
        </w:rPr>
        <w:t xml:space="preserve">المادة الثالثة</w:t>
      </w:r>
    </w:p>
    <w:p>
      <w:pPr>
        <w:bidi/>
        <w:spacing w:after="120"/>
        <w:jc w:val="right"/>
      </w:pPr>
      <w:r>
        <w:rPr>
          <w:rtl/>
        </w:rPr>
        <w:t xml:space="preserve">العمل حق للمواطن، ولا يجوز لغيره ممارسته إلا بعد توافر الشروط المنصوص عليها في النظام. والمواطنون متساوون في حق العمل دون أي تمييز على أساس الجنس أو الإعاقة أو السن أو أي شكل من أشكال التمييز الأخرى، سواء أثناء أداء العمل أو عند التوظيف أو الإعلان عنه.</w:t>
      </w:r>
    </w:p>
    <w:p>
      <w:pPr>
        <w:bidi/>
        <w:spacing w:after="60" w:before="200"/>
        <w:jc w:val="right"/>
      </w:pPr>
      <w:r>
        <w:rPr>
          <w:b/>
          <w:bCs/>
          <w:rtl/>
        </w:rPr>
        <w:t xml:space="preserve">المادة السابعة</w:t>
      </w:r>
    </w:p>
    <w:p>
      <w:pPr>
        <w:bidi/>
        <w:spacing w:after="120"/>
        <w:jc w:val="right"/>
      </w:pPr>
      <w:r>
        <w:rPr>
          <w:rtl/>
        </w:rPr>
        <w:t xml:space="preserve">يُستثنى من تطبيق هذا النظام: أفراد أسرة صاحب العمل (الزوج والأصول والفروع الذين يعملون في المنشأة ولا يضم غيرهم)، لاعبو الأندية الرياضية ومدربوها، العمالة المنزلية ومن في حكمهم، عمال الزراعة والرعاة الخاصون ومن في حكمهم، العمال غير السعوديين القادمون لأداء مهمة محددة المدة لا تزيد على شهرين.</w:t>
      </w:r>
    </w:p>
    <w:p>
      <w:pPr>
        <w:pStyle w:val="Heading1"/>
        <w:bidi/>
        <w:jc w:val="right"/>
      </w:pPr>
      <w:r>
        <w:rPr>
          <w:rtl/>
        </w:rPr>
        <w:t xml:space="preserve">الباب الثالث: توظيف غير السعوديين</w:t>
      </w:r>
    </w:p>
    <w:p>
      <w:pPr>
        <w:bidi/>
        <w:spacing w:after="60" w:before="200"/>
        <w:jc w:val="right"/>
      </w:pPr>
      <w:r>
        <w:rPr>
          <w:b/>
          <w:bCs/>
          <w:rtl/>
        </w:rPr>
        <w:t xml:space="preserve">المادة الثانية والثلاثون</w:t>
      </w:r>
    </w:p>
    <w:p>
      <w:pPr>
        <w:bidi/>
        <w:spacing w:after="120"/>
        <w:jc w:val="right"/>
      </w:pPr>
      <w:r>
        <w:rPr>
          <w:rtl/>
        </w:rPr>
        <w:t xml:space="preserve">لا يجوز الاستقدام بقصد العمل إلا بعد موافقة الوزارة.</w:t>
      </w:r>
    </w:p>
    <w:p>
      <w:pPr>
        <w:bidi/>
        <w:spacing w:after="60" w:before="200"/>
        <w:jc w:val="right"/>
      </w:pPr>
      <w:r>
        <w:rPr>
          <w:b/>
          <w:bCs/>
          <w:rtl/>
        </w:rPr>
        <w:t xml:space="preserve">المادة الثالثة والثلاثون</w:t>
      </w:r>
    </w:p>
    <w:p>
      <w:pPr>
        <w:bidi/>
        <w:spacing w:after="120"/>
        <w:jc w:val="right"/>
      </w:pPr>
      <w:r>
        <w:rPr>
          <w:rtl/>
        </w:rPr>
        <w:t xml:space="preserve">لا يجوز لغير السعودي أن يمارس عملًا، ولا يجوز أن يُسمح له بمزاولته، إلا بعد الحصول على رخصة عمل من الوزارة، ويُشترط لمنح الرخصة: أن يكون العامل قد دخل البلد بطريقة مشروعة ومصرحًا له بالعمل، وأن يكون من ذوي الكفايات المهنية أو المؤهلات الدراسية التي تحتاج إليها البلاد، وأن يكون متعاقدًا مع صاحب عمل وتحت مسؤوليته.</w:t>
      </w:r>
    </w:p>
    <w:p>
      <w:pPr>
        <w:bidi/>
        <w:spacing w:after="60" w:before="200"/>
        <w:jc w:val="right"/>
      </w:pPr>
      <w:r>
        <w:rPr>
          <w:b/>
          <w:bCs/>
          <w:rtl/>
        </w:rPr>
        <w:t xml:space="preserve">المادة التاسعة والثلاثون</w:t>
      </w:r>
    </w:p>
    <w:p>
      <w:pPr>
        <w:bidi/>
        <w:spacing w:after="120"/>
        <w:jc w:val="right"/>
      </w:pPr>
      <w:r>
        <w:rPr>
          <w:rtl/>
        </w:rPr>
        <w:t xml:space="preserve">يجب أن يكون عقد عمل غير السعودي مكتوبًا ومحدد المدة. وإذا خلا العقد من بيان مدته تُعد مدته سنة واحدة من تاريخ مباشرة العامل الفعلية، وإذا استمر العمل بعد انتهاء هذه المدة يُعد العقد متجددًا لمدة مماثلة.</w:t>
      </w:r>
    </w:p>
    <w:p>
      <w:pPr>
        <w:bidi/>
        <w:spacing w:after="60" w:before="200"/>
        <w:jc w:val="right"/>
      </w:pPr>
      <w:r>
        <w:rPr>
          <w:b/>
          <w:bCs/>
          <w:rtl/>
        </w:rPr>
        <w:t xml:space="preserve">المادة الأربعون</w:t>
      </w:r>
    </w:p>
    <w:p>
      <w:pPr>
        <w:bidi/>
        <w:spacing w:after="120"/>
        <w:jc w:val="right"/>
      </w:pPr>
      <w:r>
        <w:rPr>
          <w:rtl/>
        </w:rPr>
        <w:t xml:space="preserve">لا يجوز لصاحب العمل تشغيل العامل غير السعودي في مهنة غير المهنة المدونة في رخصة عمله، ويُحظر على العامل الاشتغال في غير مهنته قبل اتخاذ الإجراءات النظامية لتغيير المهنة.</w:t>
      </w:r>
    </w:p>
    <w:p>
      <w:pPr>
        <w:bidi/>
        <w:spacing w:after="60" w:before="200"/>
        <w:jc w:val="right"/>
      </w:pPr>
      <w:r>
        <w:rPr>
          <w:b/>
          <w:bCs/>
          <w:rtl/>
        </w:rPr>
        <w:t xml:space="preserve">المادة الحادية والأربعون</w:t>
      </w:r>
    </w:p>
    <w:p>
      <w:pPr>
        <w:bidi/>
        <w:spacing w:after="120"/>
        <w:jc w:val="right"/>
      </w:pPr>
      <w:r>
        <w:rPr>
          <w:rtl/>
        </w:rPr>
        <w:t xml:space="preserve">يتحمل صاحب العمل رسوم استقدام العامل غير السعودي ورسوم الإقامة ورخصة العمل وتجديدها، وما يترتب على تأخير ذلك من غرامات. ويتحمل العامل تكاليف عودته إلى بلده في حالة عدم صلاحيته للعمل أو إذا رغب في العودة دون سبب مشروع.</w:t>
      </w:r>
    </w:p>
    <w:p>
      <w:pPr>
        <w:pStyle w:val="Heading1"/>
        <w:bidi/>
        <w:jc w:val="right"/>
      </w:pPr>
      <w:r>
        <w:rPr>
          <w:rtl/>
        </w:rPr>
        <w:t xml:space="preserve">الباب الرابع: التدريب والتأهيل</w:t>
      </w:r>
    </w:p>
    <w:p>
      <w:pPr>
        <w:bidi/>
        <w:spacing w:after="60" w:before="200"/>
        <w:jc w:val="right"/>
      </w:pPr>
      <w:r>
        <w:rPr>
          <w:b/>
          <w:bCs/>
          <w:rtl/>
        </w:rPr>
        <w:t xml:space="preserve">المادة الثانية والأربعون</w:t>
      </w:r>
    </w:p>
    <w:p>
      <w:pPr>
        <w:bidi/>
        <w:spacing w:after="120"/>
        <w:jc w:val="right"/>
      </w:pPr>
      <w:r>
        <w:rPr>
          <w:rtl/>
        </w:rPr>
        <w:t xml:space="preserve">على كل صاحب عمل وضع سياسة لتدريب عماله السعوديين وتأهيلهم من أجل رفع مهاراتهم وتحسين مستواهم في الأعمال الفنية والإدارية والمهنية.</w:t>
      </w:r>
    </w:p>
    <w:p>
      <w:pPr>
        <w:bidi/>
        <w:spacing w:after="60" w:before="200"/>
        <w:jc w:val="right"/>
      </w:pPr>
      <w:r>
        <w:rPr>
          <w:b/>
          <w:bCs/>
          <w:rtl/>
        </w:rPr>
        <w:t xml:space="preserve">المادة الخامسة والأربعون</w:t>
      </w:r>
    </w:p>
    <w:p>
      <w:pPr>
        <w:bidi/>
        <w:spacing w:after="120"/>
        <w:jc w:val="right"/>
      </w:pPr>
      <w:r>
        <w:rPr>
          <w:rtl/>
        </w:rPr>
        <w:t xml:space="preserve">عقد التأهيل أو التدريب: عقد يلتزم بموجبه صاحب العمل بتأهيل أو تدريب شخص لإعداده لمهنة معينة، ويجب أن يكون العقد مكتوبًا ومحددًا فيه نوع المهنة ومدة التدريب ومراحله والمكافأة.</w:t>
      </w:r>
    </w:p>
    <w:p>
      <w:pPr>
        <w:pStyle w:val="Heading1"/>
        <w:bidi/>
        <w:jc w:val="right"/>
      </w:pPr>
      <w:r>
        <w:rPr>
          <w:rtl/>
        </w:rPr>
        <w:t xml:space="preserve">الباب الخامس: علاقات العمل</w:t>
      </w:r>
    </w:p>
    <w:p>
      <w:pPr>
        <w:pStyle w:val="Heading2"/>
        <w:bidi/>
        <w:jc w:val="right"/>
      </w:pPr>
      <w:r>
        <w:rPr>
          <w:rtl/>
        </w:rPr>
        <w:t xml:space="preserve">الفصل الأول: عقد العمل</w:t>
      </w:r>
    </w:p>
    <w:p>
      <w:pPr>
        <w:bidi/>
        <w:spacing w:after="60" w:before="200"/>
        <w:jc w:val="right"/>
      </w:pPr>
      <w:r>
        <w:rPr>
          <w:b/>
          <w:bCs/>
          <w:rtl/>
        </w:rPr>
        <w:t xml:space="preserve">المادة الخمسون</w:t>
      </w:r>
    </w:p>
    <w:p>
      <w:pPr>
        <w:bidi/>
        <w:spacing w:after="120"/>
        <w:jc w:val="right"/>
      </w:pPr>
      <w:r>
        <w:rPr>
          <w:rtl/>
        </w:rPr>
        <w:t xml:space="preserve">عقد العمل هو عقد مُبرم بين صاحب عمل وعامل، يتعهد بموجبه الأخير أن يعمل تحت إدارة صاحب العمل أو إشرافه مقابل أجر.</w:t>
      </w:r>
    </w:p>
    <w:p>
      <w:pPr>
        <w:bidi/>
        <w:spacing w:after="60" w:before="200"/>
        <w:jc w:val="right"/>
      </w:pPr>
      <w:r>
        <w:rPr>
          <w:b/>
          <w:bCs/>
          <w:rtl/>
        </w:rPr>
        <w:t xml:space="preserve">المادة الحادية والخمسون</w:t>
      </w:r>
    </w:p>
    <w:p>
      <w:pPr>
        <w:bidi/>
        <w:spacing w:after="120"/>
        <w:jc w:val="right"/>
      </w:pPr>
      <w:r>
        <w:rPr>
          <w:rtl/>
        </w:rPr>
        <w:t xml:space="preserve">يجب أن يُكتب عقد العمل من نسختين يحتفظ كل طرف بنسخة، ويُعد العقد قائمًا ولو كان غير مكتوب، وفي هذه الحالة يجوز للعامل وحده إثبات العقد وحقوقه بجميع طرق الإثبات.</w:t>
      </w:r>
    </w:p>
    <w:p>
      <w:pPr>
        <w:bidi/>
        <w:spacing w:after="60" w:before="200"/>
        <w:jc w:val="right"/>
      </w:pPr>
      <w:r>
        <w:rPr>
          <w:b/>
          <w:bCs/>
          <w:rtl/>
        </w:rPr>
        <w:t xml:space="preserve">المادة الثالثة والخمسون — فترة التجربة</w:t>
      </w:r>
    </w:p>
    <w:p>
      <w:pPr>
        <w:bidi/>
        <w:spacing w:after="120"/>
        <w:jc w:val="right"/>
      </w:pPr>
      <w:r>
        <w:rPr>
          <w:rtl/>
        </w:rPr>
        <w:t xml:space="preserve">إذا كان العامل خاضعًا للتجربة، وجب النص على ذلك صراحة في العقد وتحديد مدتها بوضوح، على ألا يزيد مجموع مدة التجربة في جميع الأحوال على (مائة وثمانين) يومًا. ولكل من الطرفين الحق في إنهاء العقد خلال هذه المدة.</w:t>
      </w:r>
    </w:p>
    <w:p>
      <w:pPr>
        <w:bidi/>
        <w:spacing w:after="60" w:before="200"/>
        <w:jc w:val="right"/>
      </w:pPr>
      <w:r>
        <w:rPr>
          <w:b/>
          <w:bCs/>
          <w:rtl/>
        </w:rPr>
        <w:t xml:space="preserve">المادة الرابعة والخمسون</w:t>
      </w:r>
    </w:p>
    <w:p>
      <w:pPr>
        <w:bidi/>
        <w:spacing w:after="120"/>
        <w:jc w:val="right"/>
      </w:pPr>
      <w:r>
        <w:rPr>
          <w:rtl/>
        </w:rPr>
        <w:t xml:space="preserve">لا يجوز وضع العامل تحت التجربة أكثر من مرة واحدة لدى صاحب عمل واحد، إلا باتفاق مكتوب بين الطرفين وبشرط أن يكون في مهنة أخرى أو عمل آخر.</w:t>
      </w:r>
    </w:p>
    <w:p>
      <w:pPr>
        <w:bidi/>
        <w:spacing w:after="60" w:before="200"/>
        <w:jc w:val="right"/>
      </w:pPr>
      <w:r>
        <w:rPr>
          <w:b/>
          <w:bCs/>
          <w:rtl/>
        </w:rPr>
        <w:t xml:space="preserve">المادة الخامسة والخمسون — العقد محدد المدة</w:t>
      </w:r>
    </w:p>
    <w:p>
      <w:pPr>
        <w:bidi/>
        <w:spacing w:after="120"/>
        <w:jc w:val="right"/>
      </w:pPr>
      <w:r>
        <w:rPr>
          <w:rtl/>
        </w:rPr>
        <w:t xml:space="preserve">ينتهي عقد العمل محدد المدة بانقضاء مدته، فإذا استمر الطرفان في تنفيذه بعد ذلك يُعد العقد مجددًا لمدة غير محددة. وإذا تضمن العقد شرطًا يقضي بتجديده تلقائيًا وتعدد التجديد ثلاث مرات متتالية، أو بلغت مدة العقد الأصلي مع مدة التجديد أربع سنوات (أيهما أقل) واستمر الطرفان في تنفيذه، تحوّل العقد إلى عقد غير محدد المدة.</w:t>
      </w:r>
    </w:p>
    <w:p>
      <w:pPr>
        <w:bidi/>
        <w:spacing w:after="60" w:before="200"/>
        <w:jc w:val="right"/>
      </w:pPr>
      <w:r>
        <w:rPr>
          <w:b/>
          <w:bCs/>
          <w:rtl/>
        </w:rPr>
        <w:t xml:space="preserve">المادة الثامنة والخمسون — نقل مكان العمل</w:t>
      </w:r>
    </w:p>
    <w:p>
      <w:pPr>
        <w:bidi/>
        <w:spacing w:after="120"/>
        <w:jc w:val="right"/>
      </w:pPr>
      <w:r>
        <w:rPr>
          <w:rtl/>
        </w:rPr>
        <w:t xml:space="preserve">لا يجوز لصاحب العمل نقل العامل من مكان عمله الأصلي إلى مكان آخر يقتضي تغيير محل إقامته، إلا بموافقته الكتابية، إلا في حالات الضرورة العارضة ولمدة لا تتجاوز ثلاثين يومًا في السنة.</w:t>
      </w:r>
    </w:p>
    <w:p>
      <w:pPr>
        <w:pStyle w:val="Heading2"/>
        <w:bidi/>
        <w:jc w:val="right"/>
      </w:pPr>
      <w:r>
        <w:rPr>
          <w:rtl/>
        </w:rPr>
        <w:t xml:space="preserve">الفصل الثاني: الواجبات وقواعد التأديب</w:t>
      </w:r>
    </w:p>
    <w:p>
      <w:pPr>
        <w:bidi/>
        <w:spacing w:after="60" w:before="200"/>
        <w:jc w:val="right"/>
      </w:pPr>
      <w:r>
        <w:rPr>
          <w:b/>
          <w:bCs/>
          <w:rtl/>
        </w:rPr>
        <w:t xml:space="preserve">المادة الحادية والستون — واجبات أصحاب العمل</w:t>
      </w:r>
    </w:p>
    <w:p>
      <w:pPr>
        <w:bidi/>
        <w:spacing w:after="120"/>
        <w:jc w:val="right"/>
      </w:pPr>
      <w:r>
        <w:rPr>
          <w:rtl/>
        </w:rPr>
        <w:t xml:space="preserve">يجب على صاحب العمل: الامتناع عن تشغيل العامل سخرة، وعدم احتجاز أجره دون سند قضائي، ومعاملة عماله بالاحترام اللائق، وإتاحة الوقت اللازم لممارسة حقوقهم النظامية دون تنزيل من الأجر، وتوفير السكن أو بدل سكن، وتوفير وسيلة مواصلات أو بدل نقدي.</w:t>
      </w:r>
    </w:p>
    <w:p>
      <w:pPr>
        <w:bidi/>
        <w:spacing w:after="60" w:before="200"/>
        <w:jc w:val="right"/>
      </w:pPr>
      <w:r>
        <w:rPr>
          <w:b/>
          <w:bCs/>
          <w:rtl/>
        </w:rPr>
        <w:t xml:space="preserve">المادة الخامسة والستون — واجبات العامل</w:t>
      </w:r>
    </w:p>
    <w:p>
      <w:pPr>
        <w:bidi/>
        <w:spacing w:after="120"/>
        <w:jc w:val="right"/>
      </w:pPr>
      <w:r>
        <w:rPr>
          <w:rtl/>
        </w:rPr>
        <w:t xml:space="preserve">على العامل أن ينجز العمل وفقًا لأصول المهنة وتعليمات صاحب العمل، وأن يعتني بالآلات والأدوات والمواد المملوكة لصاحب العمل، وأن يلتزم بحسن السلوك والأخلاق أثناء العمل، وأن يحافظ على الأسرار الفنية والتجارية والصناعية.</w:t>
      </w:r>
    </w:p>
    <w:p>
      <w:pPr>
        <w:bidi/>
        <w:spacing w:after="60" w:before="200"/>
        <w:jc w:val="right"/>
      </w:pPr>
      <w:r>
        <w:rPr>
          <w:b/>
          <w:bCs/>
          <w:rtl/>
        </w:rPr>
        <w:t xml:space="preserve">المادة السادسة والستون — الجزاءات التأديبية</w:t>
      </w:r>
    </w:p>
    <w:p>
      <w:pPr>
        <w:bidi/>
        <w:spacing w:after="120"/>
        <w:jc w:val="right"/>
      </w:pPr>
      <w:r>
        <w:rPr>
          <w:rtl/>
        </w:rPr>
        <w:t xml:space="preserve">الجزاءات التأديبية التي يجوز لصاحب العمل توقيعها على العامل هي: الإنذار، الغرامة، الحرمان من العلاوة أو تأجيلها لمدة لا تزيد على سنة، تأجيل الترقية لمدة لا تزيد على سنة، الإيقاف عن العمل مع الحرمان من الأجر، الفصل من العمل في الحالات المقررة نظامًا.</w:t>
      </w:r>
    </w:p>
    <w:p>
      <w:pPr>
        <w:bidi/>
        <w:spacing w:after="60" w:before="200"/>
        <w:jc w:val="right"/>
      </w:pPr>
      <w:r>
        <w:rPr>
          <w:b/>
          <w:bCs/>
          <w:rtl/>
        </w:rPr>
        <w:t xml:space="preserve">المادة الحادية والسبعون</w:t>
      </w:r>
    </w:p>
    <w:p>
      <w:pPr>
        <w:bidi/>
        <w:spacing w:after="120"/>
        <w:jc w:val="right"/>
      </w:pPr>
      <w:r>
        <w:rPr>
          <w:rtl/>
        </w:rPr>
        <w:t xml:space="preserve">لا يجوز توقيع أي جزاء تأديبي إلا بعد إبلاغ العامل كتابة بما نُسب إليه واستجوابه وإثبات دفاعه، ويُحفظ ذلك في محضر يودع في ملفه.</w:t>
      </w:r>
    </w:p>
    <w:p>
      <w:pPr>
        <w:bidi/>
        <w:spacing w:after="60" w:before="200"/>
        <w:jc w:val="right"/>
      </w:pPr>
      <w:r>
        <w:rPr>
          <w:b/>
          <w:bCs/>
          <w:rtl/>
        </w:rPr>
        <w:t xml:space="preserve">المادة السبعون</w:t>
      </w:r>
    </w:p>
    <w:p>
      <w:pPr>
        <w:bidi/>
        <w:spacing w:after="120"/>
        <w:jc w:val="right"/>
      </w:pPr>
      <w:r>
        <w:rPr>
          <w:rtl/>
        </w:rPr>
        <w:t xml:space="preserve">لا يجوز توقيع الغرامة على المخالفة الواحدة بما يزيد على أجر خمسة أيام، ولا اقتطاع أكثر من أجر خمسة أيام في الشهر الواحد، ولا أن تزيد مدة الإيقاف عن العمل بدون أجر على خمسة أيام في الشهر.</w:t>
      </w:r>
    </w:p>
    <w:p>
      <w:pPr>
        <w:pStyle w:val="Heading2"/>
        <w:bidi/>
        <w:jc w:val="right"/>
      </w:pPr>
      <w:r>
        <w:rPr>
          <w:rtl/>
        </w:rPr>
        <w:t xml:space="preserve">الفصل الثالث: انتهاء عقد العمل</w:t>
      </w:r>
    </w:p>
    <w:p>
      <w:pPr>
        <w:bidi/>
        <w:spacing w:after="60" w:before="200"/>
        <w:jc w:val="right"/>
      </w:pPr>
      <w:r>
        <w:rPr>
          <w:b/>
          <w:bCs/>
          <w:rtl/>
        </w:rPr>
        <w:t xml:space="preserve">المادة الرابعة والسبعون</w:t>
      </w:r>
    </w:p>
    <w:p>
      <w:pPr>
        <w:bidi/>
        <w:spacing w:after="120"/>
        <w:jc w:val="right"/>
      </w:pPr>
      <w:r>
        <w:rPr>
          <w:rtl/>
        </w:rPr>
        <w:t xml:space="preserve">ينتهي عقد العمل في أي من الحالات التالية: اتفاق الطرفين كتابة، انتهاء المدة المحددة، إرادة أحد الطرفين في العقود غير محددة المدة وفقًا للمادة (الخامسة والسبعين)، الاستقالة، بلوغ سن التقاعد، القوة القاهرة، إغلاق المنشأة نهائيًا، إنهاء النشاط.</w:t>
      </w:r>
    </w:p>
    <w:p>
      <w:pPr>
        <w:bidi/>
        <w:spacing w:after="60" w:before="200"/>
        <w:jc w:val="right"/>
      </w:pPr>
      <w:r>
        <w:rPr>
          <w:b/>
          <w:bCs/>
          <w:rtl/>
        </w:rPr>
        <w:t xml:space="preserve">المادة الخامسة والسبعون — الإشعار</w:t>
      </w:r>
    </w:p>
    <w:p>
      <w:pPr>
        <w:bidi/>
        <w:spacing w:after="120"/>
        <w:jc w:val="right"/>
      </w:pPr>
      <w:r>
        <w:rPr>
          <w:rtl/>
        </w:rPr>
        <w:t xml:space="preserve">في العقد غير محدد المدة المدفوع أجره شهريًا: إذا كان الإنهاء من طرف العامل وجب إشعار كتابي قبل ثلاثين يومًا على الأقل، وإذا كان من صاحب العمل وجب إشعار كتابي قبل ستين يومًا على الأقل.</w:t>
      </w:r>
    </w:p>
    <w:p>
      <w:pPr>
        <w:bidi/>
        <w:spacing w:after="60" w:before="200"/>
        <w:jc w:val="right"/>
      </w:pPr>
      <w:r>
        <w:rPr>
          <w:b/>
          <w:bCs/>
          <w:rtl/>
        </w:rPr>
        <w:t xml:space="preserve">المادة الثمانون — إنهاء صاحب العمل بلا مكافأة أو إشعار</w:t>
      </w:r>
    </w:p>
    <w:p>
      <w:pPr>
        <w:bidi/>
        <w:spacing w:after="120"/>
        <w:jc w:val="right"/>
      </w:pPr>
      <w:r>
        <w:rPr>
          <w:rtl/>
        </w:rPr>
        <w:t xml:space="preserve">يجوز لصاحب العمل فسخ العقد دون مكافأة أو إشعار أو تعويض في حالات محددة منها: اعتداء العامل على صاحب العمل أو المدير المسؤول أثناء العمل أو بسببه، عدم أداء العامل التزاماته الجوهرية رغم إنذاره كتابة، ثبوت سلوك مخلٍّ بالشرف أو الأمانة، إفشاء الأسرار الصناعية أو التجارية، تغيّب العامل بلا سبب مشروع أكثر من ثلاثين يومًا متقطعة أو خمسة عشر يومًا متتالية في السنة العقدية الواحدة (بشرط إنذار كتابي بعد عشرين يومًا وعشرة أيام على التوالي).</w:t>
      </w:r>
    </w:p>
    <w:p>
      <w:pPr>
        <w:bidi/>
        <w:spacing w:after="60" w:before="200"/>
        <w:jc w:val="right"/>
      </w:pPr>
      <w:r>
        <w:rPr>
          <w:b/>
          <w:bCs/>
          <w:rtl/>
        </w:rPr>
        <w:t xml:space="preserve">المادة الحادية والثمانون — إنهاء العامل مع الاحتفاظ بحقوقه</w:t>
      </w:r>
    </w:p>
    <w:p>
      <w:pPr>
        <w:bidi/>
        <w:spacing w:after="120"/>
        <w:jc w:val="right"/>
      </w:pPr>
      <w:r>
        <w:rPr>
          <w:rtl/>
        </w:rPr>
        <w:t xml:space="preserve">يحق للعامل ترك العمل دون إشعار مع احتفاظه بجميع حقوقه في حالات منها: عدم وفاء صاحب العمل بالتزاماته الجوهرية تجاه العامل، الغش من صاحب العمل وقت التعاقد فيما يتعلق بشروط العمل، تكليف العامل دون رضاه بعمل يختلف جوهريًا عن المتفق عليه، اعتداء صاحب العمل أو المدير المسؤول بالعنف أو سلوك مخل بالآداب تجاه العامل.</w:t>
      </w:r>
    </w:p>
    <w:p>
      <w:pPr>
        <w:bidi/>
        <w:spacing w:after="60" w:before="200"/>
        <w:jc w:val="right"/>
      </w:pPr>
      <w:r>
        <w:rPr>
          <w:b/>
          <w:bCs/>
          <w:rtl/>
        </w:rPr>
        <w:t xml:space="preserve">المادة الثالثة والثمانون رركم — الاستقالة</w:t>
      </w:r>
    </w:p>
    <w:p>
      <w:pPr>
        <w:bidi/>
        <w:spacing w:after="120"/>
        <w:jc w:val="right"/>
      </w:pPr>
      <w:r>
        <w:rPr>
          <w:rtl/>
        </w:rPr>
        <w:t xml:space="preserve">يُعد طلب الاستقالة مقبولًا دون رد من صاحب العمل إذا مضى على تقديمه ثلاثون يومًا، ولصاحب العمل تأجيل قبول الطلب مدة لا تزيد على ستين يومًا إذا اقتضت مصلحة العمل ذلك، بموجب إيضاح مسبب مكتوب.</w:t>
      </w:r>
    </w:p>
    <w:p>
      <w:pPr>
        <w:pStyle w:val="Heading2"/>
        <w:bidi/>
        <w:jc w:val="right"/>
      </w:pPr>
      <w:r>
        <w:rPr>
          <w:rtl/>
        </w:rPr>
        <w:t xml:space="preserve">الفصل الرابع: مكافأة نهاية الخدمة</w:t>
      </w:r>
    </w:p>
    <w:p>
      <w:pPr>
        <w:bidi/>
        <w:spacing w:after="60" w:before="200"/>
        <w:jc w:val="right"/>
      </w:pPr>
      <w:r>
        <w:rPr>
          <w:b/>
          <w:bCs/>
          <w:rtl/>
        </w:rPr>
        <w:t xml:space="preserve">المادة الرابعة والثمانون — طريقة الحساب</w:t>
      </w:r>
    </w:p>
    <w:p>
      <w:pPr>
        <w:bidi/>
        <w:spacing w:after="120"/>
        <w:jc w:val="right"/>
      </w:pPr>
      <w:r>
        <w:rPr>
          <w:rtl/>
        </w:rPr>
        <w:t xml:space="preserve">إذا انتهت علاقة العمل وجب على صاحب العمل أن يدفع للعامل مكافأة عن مدة خدمته، تُحسب على أساس أجر نصف شهر عن كل سنة من السنوات الخمس الأولى، وأجر شهر كامل عن كل سنة من السنوات التالية، ويُتخذ الأجر الأخير أساسًا لحساب المكافأة.</w:t>
      </w:r>
    </w:p>
    <w:p>
      <w:pPr>
        <w:bidi/>
        <w:spacing w:after="60" w:before="200"/>
        <w:jc w:val="right"/>
      </w:pPr>
      <w:r>
        <w:rPr>
          <w:b/>
          <w:bCs/>
          <w:rtl/>
        </w:rPr>
        <w:t xml:space="preserve">المادة الخامسة والثمانون — الاستقالة</w:t>
      </w:r>
    </w:p>
    <w:p>
      <w:pPr>
        <w:bidi/>
        <w:spacing w:after="120"/>
        <w:jc w:val="right"/>
      </w:pPr>
      <w:r>
        <w:rPr>
          <w:rtl/>
        </w:rPr>
        <w:t xml:space="preserve">إذا كان انتهاء العقد بسبب استقالة العامل استحق ثلث المكافأة إذا كانت مدة خدمته سنتين متتاليتين فأكثر ولا تقل عن ذلك، وثلثيها إذا زادت مدة خدمته على خمس سنوات ولم تبلغ عشر سنوات، والمكافأة كاملة إذا بلغت مدة خدمته عشر سنوات فأكثر.</w:t>
      </w:r>
    </w:p>
    <w:p>
      <w:pPr>
        <w:bidi/>
        <w:spacing w:after="60" w:before="200"/>
        <w:jc w:val="right"/>
      </w:pPr>
      <w:r>
        <w:rPr>
          <w:b/>
          <w:bCs/>
          <w:rtl/>
        </w:rPr>
        <w:t xml:space="preserve">المادة الثامنة والثمانون — تصفية الحقوق</w:t>
      </w:r>
    </w:p>
    <w:p>
      <w:pPr>
        <w:bidi/>
        <w:spacing w:after="120"/>
        <w:jc w:val="right"/>
      </w:pPr>
      <w:r>
        <w:rPr>
          <w:rtl/>
        </w:rPr>
        <w:t xml:space="preserve">إذا انتهت خدمة العامل وجب على صاحب العمل دفع أجره وتصفية حقوقه خلال أسبوع على الأكثر من تاريخ انتهاء العلاقة العقدية. أما إذا كان العامل هو من أنهى العقد، وجب على صاحب العمل تصفية حقوقه خلال مدة لا تزيد على أسبوعين.</w:t>
      </w:r>
    </w:p>
    <w:p>
      <w:pPr>
        <w:pStyle w:val="Heading1"/>
        <w:bidi/>
        <w:jc w:val="right"/>
      </w:pPr>
      <w:r>
        <w:rPr>
          <w:rtl/>
        </w:rPr>
        <w:t xml:space="preserve">الباب السادس: شروط العمل وظروفه</w:t>
      </w:r>
    </w:p>
    <w:p>
      <w:pPr>
        <w:pStyle w:val="Heading2"/>
        <w:bidi/>
        <w:jc w:val="right"/>
      </w:pPr>
      <w:r>
        <w:rPr>
          <w:rtl/>
        </w:rPr>
        <w:t xml:space="preserve">الفصل الأول: الأجور</w:t>
      </w:r>
    </w:p>
    <w:p>
      <w:pPr>
        <w:bidi/>
        <w:spacing w:after="60" w:before="200"/>
        <w:jc w:val="right"/>
      </w:pPr>
      <w:r>
        <w:rPr>
          <w:b/>
          <w:bCs/>
          <w:rtl/>
        </w:rPr>
        <w:t xml:space="preserve">المادة التسعون — مواعيد الصرف</w:t>
      </w:r>
    </w:p>
    <w:p>
      <w:pPr>
        <w:bidi/>
        <w:spacing w:after="120"/>
        <w:jc w:val="right"/>
      </w:pPr>
      <w:r>
        <w:rPr>
          <w:rtl/>
        </w:rPr>
        <w:t xml:space="preserve">العمال اليوميون تُصرف أجورهم مرة كل أسبوع على الأقل، والعمال ذوو الأجور الشهرية تُصرف أجورهم مرة في الشهر.</w:t>
      </w:r>
    </w:p>
    <w:p>
      <w:pPr>
        <w:bidi/>
        <w:spacing w:after="60" w:before="200"/>
        <w:jc w:val="right"/>
      </w:pPr>
      <w:r>
        <w:rPr>
          <w:b/>
          <w:bCs/>
          <w:rtl/>
        </w:rPr>
        <w:t xml:space="preserve">المادة الثانية والتسعون — حدود الاقتطاع</w:t>
      </w:r>
    </w:p>
    <w:p>
      <w:pPr>
        <w:bidi/>
        <w:spacing w:after="120"/>
        <w:jc w:val="right"/>
      </w:pPr>
      <w:r>
        <w:rPr>
          <w:rtl/>
        </w:rPr>
        <w:t xml:space="preserve">لا يجوز اقتطاع أي مبلغ من أجر العامل إلا بموافقته الكتابية، إلا في حالات محددة: استرداد قروض صاحب العمل (بما لا يزيد على 10٪ من الأجر)، اشتراكات التأمينات الاجتماعية، اشتراكات صندوق الادخار، الغرامات التأديبية، استيفاء دين تنفيذًا لحكم قضائي (بما لا يزيد على ربع الأجر).</w:t>
      </w:r>
    </w:p>
    <w:p>
      <w:pPr>
        <w:pStyle w:val="Heading2"/>
        <w:bidi/>
        <w:jc w:val="right"/>
      </w:pPr>
      <w:r>
        <w:rPr>
          <w:rtl/>
        </w:rPr>
        <w:t xml:space="preserve">الفصل الثاني: ساعات العمل</w:t>
      </w:r>
    </w:p>
    <w:p>
      <w:pPr>
        <w:bidi/>
        <w:spacing w:after="60" w:before="200"/>
        <w:jc w:val="right"/>
      </w:pPr>
      <w:r>
        <w:rPr>
          <w:b/>
          <w:bCs/>
          <w:rtl/>
        </w:rPr>
        <w:t xml:space="preserve">المادة الثامنة والتسعون</w:t>
      </w:r>
    </w:p>
    <w:p>
      <w:pPr>
        <w:bidi/>
        <w:spacing w:after="120"/>
        <w:jc w:val="right"/>
      </w:pPr>
      <w:r>
        <w:rPr>
          <w:rtl/>
        </w:rPr>
        <w:t xml:space="preserve">لا يجوز تشغيل العامل أكثر من ثماني ساعات في اليوم الواحد إذا اعتُمد المعيار اليومي، أو ثمان وأربعين ساعة في الأسبوع إذا اعتُمد المعيار الأسبوعي. وتُخفض ساعات العمل الفعلية خلال شهر رمضان للمسلمين بحيث لا تزيد على ست ساعات في اليوم أو ست وثلاثين ساعة في الأسبوع.</w:t>
      </w:r>
    </w:p>
    <w:p>
      <w:pPr>
        <w:bidi/>
        <w:spacing w:after="60" w:before="200"/>
        <w:jc w:val="right"/>
      </w:pPr>
      <w:r>
        <w:rPr>
          <w:b/>
          <w:bCs/>
          <w:rtl/>
        </w:rPr>
        <w:t xml:space="preserve">المادة السابعة بعد المائة — العمل الإضافي</w:t>
      </w:r>
    </w:p>
    <w:p>
      <w:pPr>
        <w:bidi/>
        <w:spacing w:after="120"/>
        <w:jc w:val="right"/>
      </w:pPr>
      <w:r>
        <w:rPr>
          <w:rtl/>
        </w:rPr>
        <w:t xml:space="preserve">يجب على صاحب العمل أن يدفع للعامل عن ساعات العمل الإضافي أجرًا يوازي أجر الساعة مضافًا إليه 50٪ من أجره الأساسي. وتُعد جميع ساعات العمل التي تؤدى في أيام العطل والأعياد ساعات إضافية.</w:t>
      </w:r>
    </w:p>
    <w:p>
      <w:pPr>
        <w:pStyle w:val="Heading2"/>
        <w:bidi/>
        <w:jc w:val="right"/>
      </w:pPr>
      <w:r>
        <w:rPr>
          <w:rtl/>
        </w:rPr>
        <w:t xml:space="preserve">الفصل الثالث: فترات الراحة والراحة الأسبوعية</w:t>
      </w:r>
    </w:p>
    <w:p>
      <w:pPr>
        <w:bidi/>
        <w:spacing w:after="60" w:before="200"/>
        <w:jc w:val="right"/>
      </w:pPr>
      <w:r>
        <w:rPr>
          <w:b/>
          <w:bCs/>
          <w:rtl/>
        </w:rPr>
        <w:t xml:space="preserve">المادة الأولى بعد المائة</w:t>
      </w:r>
    </w:p>
    <w:p>
      <w:pPr>
        <w:bidi/>
        <w:spacing w:after="120"/>
        <w:jc w:val="right"/>
      </w:pPr>
      <w:r>
        <w:rPr>
          <w:rtl/>
        </w:rPr>
        <w:t xml:space="preserve">لا يجوز أن يعمل العامل أكثر من خمس ساعات متتالية دون فترة راحة للصلاة والطعام لا تقل عن نصف ساعة، بحيث لا يبقى العامل في مكان العمل أكثر من اثنتي عشرة ساعة في اليوم الواحد.</w:t>
      </w:r>
    </w:p>
    <w:p>
      <w:pPr>
        <w:bidi/>
        <w:spacing w:after="60" w:before="200"/>
        <w:jc w:val="right"/>
      </w:pPr>
      <w:r>
        <w:rPr>
          <w:b/>
          <w:bCs/>
          <w:rtl/>
        </w:rPr>
        <w:t xml:space="preserve">المادة الرابعة بعد المائة — الراحة الأسبوعية</w:t>
      </w:r>
    </w:p>
    <w:p>
      <w:pPr>
        <w:bidi/>
        <w:spacing w:after="120"/>
        <w:jc w:val="right"/>
      </w:pPr>
      <w:r>
        <w:rPr>
          <w:rtl/>
        </w:rPr>
        <w:t xml:space="preserve">يوم الجمعة هو يوم الراحة الأسبوعية لجميع العمال، ويجوز لصاحب العمل بعد إبلاغ مكتب العمل استبدال هذا اليوم بأي يوم آخر من أيام الأسبوع لبعض عماله. ولا يجوز تعويض يوم الراحة الأسبوعية بمقابل نقدي. ويكون يوم الراحة الأسبوعية بأجر كامل ولا يقل عن أربع وعشرين ساعة متتالية.</w:t>
      </w:r>
    </w:p>
    <w:p>
      <w:pPr>
        <w:pStyle w:val="Heading2"/>
        <w:bidi/>
        <w:jc w:val="right"/>
      </w:pPr>
      <w:r>
        <w:rPr>
          <w:rtl/>
        </w:rPr>
        <w:t xml:space="preserve">الفصل الرابع: الإجازات</w:t>
      </w:r>
    </w:p>
    <w:p>
      <w:pPr>
        <w:bidi/>
        <w:spacing w:after="60" w:before="200"/>
        <w:jc w:val="right"/>
      </w:pPr>
      <w:r>
        <w:rPr>
          <w:b/>
          <w:bCs/>
          <w:rtl/>
        </w:rPr>
        <w:t xml:space="preserve">المادة التاسعة بعد المائة — الإجازة السنوية</w:t>
      </w:r>
    </w:p>
    <w:p>
      <w:pPr>
        <w:bidi/>
        <w:spacing w:after="120"/>
        <w:jc w:val="right"/>
      </w:pPr>
      <w:r>
        <w:rPr>
          <w:rtl/>
        </w:rPr>
        <w:t xml:space="preserve">يستحق العامل عن كل عام إجازة سنوية لا تقل مدتها عن (واحد وعشرين) يومًا، تُزاد إلى مدة لا تقل عن ثلاثين يومًا إذا أمضى العامل في خدمة صاحب العمل خمس سنوات متصلة. ويجب أن يتمتع العامل بإجازته في سنة استحقاقها، ولا يجوز النزول عنها أو تقاضي بدل نقدي عنها أثناء الخدمة إلا بموافقة صاحب العمل عند نهاية العقد.</w:t>
      </w:r>
    </w:p>
    <w:p>
      <w:pPr>
        <w:bidi/>
        <w:spacing w:after="60" w:before="200"/>
        <w:jc w:val="right"/>
      </w:pPr>
      <w:r>
        <w:rPr>
          <w:b/>
          <w:bCs/>
          <w:rtl/>
        </w:rPr>
        <w:t xml:space="preserve">المادة الثانية عشرة بعد المائة — إجازة الأعياد</w:t>
      </w:r>
    </w:p>
    <w:p>
      <w:pPr>
        <w:bidi/>
        <w:spacing w:after="120"/>
        <w:jc w:val="right"/>
      </w:pPr>
      <w:r>
        <w:rPr>
          <w:rtl/>
        </w:rPr>
        <w:t xml:space="preserve">لكل عامل الحق في إجازة بأجر كامل في الأعياد والمناسبات التي تحددها اللائحة.</w:t>
      </w:r>
    </w:p>
    <w:p>
      <w:pPr>
        <w:bidi/>
        <w:spacing w:after="60" w:before="200"/>
        <w:jc w:val="right"/>
      </w:pPr>
      <w:r>
        <w:rPr>
          <w:b/>
          <w:bCs/>
          <w:rtl/>
        </w:rPr>
        <w:t xml:space="preserve">المادة الثالثة عشرة بعد المائة — إجازات المناسبات العائلية</w:t>
      </w:r>
    </w:p>
    <w:p>
      <w:pPr>
        <w:bidi/>
        <w:spacing w:after="120"/>
        <w:jc w:val="right"/>
      </w:pPr>
      <w:r>
        <w:rPr>
          <w:rtl/>
        </w:rPr>
        <w:t xml:space="preserve">للعامل الحق في إجازة بأجر كامل لمدة (خمسة) أيام عند زواجه أو عند وفاة زوجه أو أحد أصوله أو فروعه، و(ثلاثة) أيام في حالة وفاة أخ أو أخت، و(ثلاثة) أيام في حالة ولادة مولود له خلال سبعة أيام من تاريخ الولادة.</w:t>
      </w:r>
    </w:p>
    <w:p>
      <w:pPr>
        <w:bidi/>
        <w:spacing w:after="60" w:before="200"/>
        <w:jc w:val="right"/>
      </w:pPr>
      <w:r>
        <w:rPr>
          <w:b/>
          <w:bCs/>
          <w:rtl/>
        </w:rPr>
        <w:t xml:space="preserve">المادة الرابعة عشرة بعد المائة — إجازة الحج</w:t>
      </w:r>
    </w:p>
    <w:p>
      <w:pPr>
        <w:bidi/>
        <w:spacing w:after="120"/>
        <w:jc w:val="right"/>
      </w:pPr>
      <w:r>
        <w:rPr>
          <w:rtl/>
        </w:rPr>
        <w:t xml:space="preserve">للعامل الحق في إجازة بأجر لا تقل مدتها عن عشرة أيام ولا تزيد على خمسة عشر يومًا لأداء فريضة الحج مرة واحدة طوال مدة خدمته، بشرط أن يكون قد أمضى في العمل لدى صاحب العمل سنتين متصلتين على الأقل.</w:t>
      </w:r>
    </w:p>
    <w:p>
      <w:pPr>
        <w:bidi/>
        <w:spacing w:after="60" w:before="200"/>
        <w:jc w:val="right"/>
      </w:pPr>
      <w:r>
        <w:rPr>
          <w:b/>
          <w:bCs/>
          <w:rtl/>
        </w:rPr>
        <w:t xml:space="preserve">المادة السابعة عشرة بعد المائة — الإجازة المرضية</w:t>
      </w:r>
    </w:p>
    <w:p>
      <w:pPr>
        <w:bidi/>
        <w:spacing w:after="120"/>
        <w:jc w:val="right"/>
      </w:pPr>
      <w:r>
        <w:rPr>
          <w:rtl/>
        </w:rPr>
        <w:t xml:space="preserve">للعامل الذي يثبت مرضه الحق في إجازة مرضية بأجر كامل عن الثلاثين يومًا الأولى، وبثلاثة أرباع الأجر عن الستين يومًا التالية، ودون أجر للثلاثين يومًا التي تلي ذلك خلال السنة الواحدة، سواء كانت هذه الإجازات متصلة أم متقطعة.</w:t>
      </w:r>
    </w:p>
    <w:p>
      <w:pPr>
        <w:pStyle w:val="Heading1"/>
        <w:bidi/>
        <w:jc w:val="right"/>
      </w:pPr>
      <w:r>
        <w:rPr>
          <w:rtl/>
        </w:rPr>
        <w:t xml:space="preserve">الباب الثامن: الوقاية من مخاطر العمل، والوقاية من الحوادث الصناعية الكبرى، وإصابات العمل، والخدمات الصحية والاجتماعية</w:t>
      </w:r>
    </w:p>
    <w:p>
      <w:pPr>
        <w:pStyle w:val="Heading2"/>
        <w:bidi/>
        <w:jc w:val="right"/>
      </w:pPr>
      <w:r>
        <w:rPr>
          <w:rtl/>
        </w:rPr>
        <w:t xml:space="preserve">الفصل الأول: الوقاية من مخاطر العمل</w:t>
      </w:r>
    </w:p>
    <w:p>
      <w:pPr>
        <w:bidi/>
        <w:spacing w:after="60" w:before="200"/>
        <w:jc w:val="right"/>
      </w:pPr>
      <w:r>
        <w:rPr>
          <w:b/>
          <w:bCs/>
          <w:rtl/>
        </w:rPr>
        <w:t xml:space="preserve">المادة الثانية والعشرون بعد المائة</w:t>
      </w:r>
    </w:p>
    <w:p>
      <w:pPr>
        <w:bidi/>
        <w:spacing w:after="120"/>
        <w:jc w:val="right"/>
      </w:pPr>
      <w:r>
        <w:rPr>
          <w:rtl/>
        </w:rPr>
        <w:t xml:space="preserve">على صاحب العمل أن يتخذ الاحتياطات اللازمة لحماية العمال من الأخطار والأمراض الناجمة عن العمل، وعليه أن يعلن في مكان ظاهر بالمنشأة التعليمات الخاصة بسلامة العمل والعمال، ولا يجوز أن يحمّل العمال أي مبلغ من أجورهم مقابل توفير هذه الحماية.</w:t>
      </w:r>
    </w:p>
    <w:p>
      <w:pPr>
        <w:bidi/>
        <w:spacing w:after="60" w:before="200"/>
        <w:jc w:val="right"/>
      </w:pPr>
      <w:r>
        <w:rPr>
          <w:b/>
          <w:bCs/>
          <w:rtl/>
        </w:rPr>
        <w:t xml:space="preserve">المادة الثالثة والعشرون بعد المائة</w:t>
      </w:r>
    </w:p>
    <w:p>
      <w:pPr>
        <w:bidi/>
        <w:spacing w:after="120"/>
        <w:jc w:val="right"/>
      </w:pPr>
      <w:r>
        <w:rPr>
          <w:rtl/>
        </w:rPr>
        <w:t xml:space="preserve">على صاحب العمل إحاطة العامل قبل مزاولة العمل بمخاطر مهنته وإلزامه باستعمال وسائل الوقاية المقررة، وعليه توفير أدوات الوقاية الشخصية وتدريب العمال على استخدامها.</w:t>
      </w:r>
    </w:p>
    <w:p>
      <w:pPr>
        <w:pStyle w:val="Heading2"/>
        <w:bidi/>
        <w:jc w:val="right"/>
      </w:pPr>
      <w:r>
        <w:rPr>
          <w:rtl/>
        </w:rPr>
        <w:t xml:space="preserve">الفصل الثالث: إصابات العمل</w:t>
      </w:r>
    </w:p>
    <w:p>
      <w:pPr>
        <w:bidi/>
        <w:spacing w:after="60" w:before="200"/>
        <w:jc w:val="right"/>
      </w:pPr>
      <w:r>
        <w:rPr>
          <w:b/>
          <w:bCs/>
          <w:rtl/>
        </w:rPr>
        <w:t xml:space="preserve">المادة الثالثة والثلاثون بعد المائة</w:t>
      </w:r>
    </w:p>
    <w:p>
      <w:pPr>
        <w:bidi/>
        <w:spacing w:after="120"/>
        <w:jc w:val="right"/>
      </w:pPr>
      <w:r>
        <w:rPr>
          <w:rtl/>
        </w:rPr>
        <w:t xml:space="preserve">إذا أُصيب العامل بإصابة عمل أو بمرض مهني، التزم صاحب العمل بعلاجه وتحمل جميع النفقات اللازمة لذلك، بما فيها الإقامة في المستشفى والفحوص والتحاليل الطبية والأشعة والأجهزة التعويضية ونفقات الانتقال.</w:t>
      </w:r>
    </w:p>
    <w:p>
      <w:pPr>
        <w:bidi/>
        <w:spacing w:after="60" w:before="200"/>
        <w:jc w:val="right"/>
      </w:pPr>
      <w:r>
        <w:rPr>
          <w:b/>
          <w:bCs/>
          <w:rtl/>
        </w:rPr>
        <w:t xml:space="preserve">المادة السابعة والثلاثون بعد المائة</w:t>
      </w:r>
    </w:p>
    <w:p>
      <w:pPr>
        <w:bidi/>
        <w:spacing w:after="120"/>
        <w:jc w:val="right"/>
      </w:pPr>
      <w:r>
        <w:rPr>
          <w:rtl/>
        </w:rPr>
        <w:t xml:space="preserve">للمصاب في حالة عجزه المؤقت عن العمل الناتج من إصابة عمل الحق في معونة مالية تعادل أجره كاملًا لمدة ستين يومًا، ثم مقابلًا يعادل 75٪ من أجره طوال مدة العلاج.</w:t>
      </w:r>
    </w:p>
    <w:p>
      <w:pPr>
        <w:pStyle w:val="Heading1"/>
        <w:bidi/>
        <w:jc w:val="right"/>
      </w:pPr>
      <w:r>
        <w:rPr>
          <w:rtl/>
        </w:rPr>
        <w:t xml:space="preserve">الباب التاسع: تشغيل النساء</w:t>
      </w:r>
    </w:p>
    <w:p>
      <w:pPr>
        <w:bidi/>
        <w:spacing w:after="60" w:before="200"/>
        <w:jc w:val="right"/>
      </w:pPr>
      <w:r>
        <w:rPr>
          <w:b/>
          <w:bCs/>
          <w:rtl/>
        </w:rPr>
        <w:t xml:space="preserve">المادة الحادية والخمسون بعد المائة — إجازة الوضع</w:t>
      </w:r>
    </w:p>
    <w:p>
      <w:pPr>
        <w:bidi/>
        <w:spacing w:after="120"/>
        <w:jc w:val="right"/>
      </w:pPr>
      <w:r>
        <w:rPr>
          <w:rtl/>
        </w:rPr>
        <w:t xml:space="preserve">للمرأة العاملة الحق في إجازة وضع بأجر كامل لمدة (اثني عشر) أسبوعًا، منها وجوبًا الأسابيع الستة التالية للوضع، ولها أن توزع الأسابيع الستة المتبقية وفق ما تراه، ابتداءً من أربعة أسابيع قبل التاريخ المرجح للوضع. ويحق لها تمديد هذه الإجازة شهرًا إضافيًا دون أجر.</w:t>
      </w:r>
    </w:p>
    <w:p>
      <w:pPr>
        <w:bidi/>
        <w:spacing w:after="60" w:before="200"/>
        <w:jc w:val="right"/>
      </w:pPr>
      <w:r>
        <w:rPr>
          <w:b/>
          <w:bCs/>
          <w:rtl/>
        </w:rPr>
        <w:t xml:space="preserve">المادة الرابعة بعد الخمسين والمائة — إجازة رعاية الرضيع</w:t>
      </w:r>
    </w:p>
    <w:p>
      <w:pPr>
        <w:bidi/>
        <w:spacing w:after="120"/>
        <w:jc w:val="right"/>
      </w:pPr>
      <w:r>
        <w:rPr>
          <w:rtl/>
        </w:rPr>
        <w:t xml:space="preserve">يحق للمرأة العاملة عند عودتها إلى عملها بعد إجازة الوضع فترة أو فترات للراحة بقصد إرضاع مولودها لا تزيد في مجموعها على ساعة في اليوم الواحد، علاوة على فترات الراحة العادية، وتُحسب من ساعات العمل الفعلية دون أن يترتب عليها أي تخفيض في الأجر.</w:t>
      </w:r>
    </w:p>
    <w:p>
      <w:pPr>
        <w:bidi/>
        <w:spacing w:after="60" w:before="200"/>
        <w:jc w:val="right"/>
      </w:pPr>
      <w:r>
        <w:rPr>
          <w:b/>
          <w:bCs/>
          <w:rtl/>
        </w:rPr>
        <w:t xml:space="preserve">المادة الخامسة بعد الخمسين والمائة</w:t>
      </w:r>
    </w:p>
    <w:p>
      <w:pPr>
        <w:bidi/>
        <w:spacing w:after="120"/>
        <w:jc w:val="right"/>
      </w:pPr>
      <w:r>
        <w:rPr>
          <w:rtl/>
        </w:rPr>
        <w:t xml:space="preserve">لا يجوز لصاحب العمل فصل المرأة العاملة أو إنذارها بالفصل أثناء حملها أو أثناء تمتعها بإجازة الوضع، ويشمل ذلك مدة مرضها الناشئ عن الحمل أو الوضع بشرط ألا تتجاوز مدة غيابها بسبب ذلك (مائة وثمانين) يومًا في السنة.</w:t>
      </w:r>
    </w:p>
    <w:p>
      <w:pPr>
        <w:bidi/>
        <w:spacing w:after="60" w:before="200"/>
        <w:jc w:val="right"/>
      </w:pPr>
      <w:r>
        <w:rPr>
          <w:b/>
          <w:bCs/>
          <w:rtl/>
        </w:rPr>
        <w:t xml:space="preserve">المادة التاسعة والخمسون بعد المائة — دور الحضانة</w:t>
      </w:r>
    </w:p>
    <w:p>
      <w:pPr>
        <w:bidi/>
        <w:spacing w:after="120"/>
        <w:jc w:val="right"/>
      </w:pPr>
      <w:r>
        <w:rPr>
          <w:rtl/>
        </w:rPr>
        <w:t xml:space="preserve">على كل صاحب عمل يشغّل خمسين عاملة فأكثر أن يهيئ مكانًا مناسبًا لرعاية أطفال العاملات الذين تقل أعمارهم عن ست سنوات، إذا بلغ عدد الأطفال عشرة أو أكثر.</w:t>
      </w:r>
    </w:p>
    <w:p>
      <w:pPr>
        <w:pStyle w:val="Heading1"/>
        <w:bidi/>
        <w:jc w:val="right"/>
      </w:pPr>
      <w:r>
        <w:rPr>
          <w:rtl/>
        </w:rPr>
        <w:t xml:space="preserve">الباب الخامس عشر: العقوبات</w:t>
      </w:r>
    </w:p>
    <w:p>
      <w:pPr>
        <w:bidi/>
        <w:spacing w:after="60" w:before="200"/>
        <w:jc w:val="right"/>
      </w:pPr>
      <w:r>
        <w:rPr>
          <w:b/>
          <w:bCs/>
          <w:rtl/>
        </w:rPr>
        <w:t xml:space="preserve">المادة التاسعة والعشرون بعد المائتين</w:t>
      </w:r>
    </w:p>
    <w:p>
      <w:pPr>
        <w:bidi/>
        <w:spacing w:after="120"/>
        <w:jc w:val="right"/>
      </w:pPr>
      <w:r>
        <w:rPr>
          <w:rtl/>
        </w:rPr>
        <w:t xml:space="preserve">يُعاقب كل من يخل بأي حكم من أحكام هذا النظام أو لائحته أو القرارات الصادرة تنفيذًا له بعقوبة أو أكثر من العقوبات التالية: غرامة مالية لا تتجاوز مائة ألف ريال، إغلاق المنشأة لمدة لا تزيد على ثلاثين يومًا، إغلاق المنشأة نهائيًا. ويجوز مضاعفة العقوبة في حال تكرار المخالفة.</w:t>
      </w:r>
    </w:p>
    <w:p>
      <w:pPr>
        <w:bidi/>
        <w:spacing w:after="60" w:before="200"/>
        <w:jc w:val="right"/>
      </w:pPr>
      <w:r>
        <w:rPr>
          <w:b/>
          <w:bCs/>
          <w:rtl/>
        </w:rPr>
        <w:t xml:space="preserve">المادة الرابعة بعد المائتين والأربعين</w:t>
      </w:r>
    </w:p>
    <w:p>
      <w:pPr>
        <w:bidi/>
        <w:spacing w:after="120"/>
        <w:jc w:val="right"/>
      </w:pPr>
      <w:r>
        <w:rPr>
          <w:rtl/>
        </w:rPr>
        <w:t xml:space="preserve">لا تُقبل أمام المحاكم العمالية أي دعوى تتعلق بالمطالبة بحق من الحقوق المنصوص عليها في هذا النظام أو الناشئة عن عقد العمل بعد مضي اثني عشر شهرًا من تاريخ انتهاء علاقة العمل.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2026-09-15T09:58:21.634Z</dcterms:created>
  <dcterms:modified xsi:type="dcterms:W3CDTF">2026-09-15T09:58:21.649Z</dcterms:modified>
</cp:coreProperties>
</file>

<file path=docProps/custom.xml><?xml version="1.0" encoding="utf-8"?>
<Properties xmlns="http://schemas.openxmlformats.org/officeDocument/2006/custom-properties" xmlns:vt="http://schemas.openxmlformats.org/officeDocument/2006/docPropsVTypes"/>
</file>