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ACBCA" w14:textId="77777777" w:rsidR="00000000" w:rsidRDefault="00000000">
      <w:pPr>
        <w:pStyle w:val="1"/>
        <w:rPr>
          <w14:ligatures w14:val="none"/>
        </w:rPr>
      </w:pPr>
      <w:r>
        <w:t>提高准确率的方法</w:t>
      </w:r>
    </w:p>
    <w:p w14:paraId="0A48EE43" w14:textId="77777777" w:rsidR="00000000" w:rsidRDefault="00000000">
      <w:pPr>
        <w:pStyle w:val="2"/>
      </w:pPr>
      <w:r>
        <w:t>1. 深度微调（Fine</w:t>
      </w:r>
      <w:r>
        <w:noBreakHyphen/>
        <w:t>tuning）与网络解冻</w:t>
      </w:r>
    </w:p>
    <w:p w14:paraId="2AE926B4" w14:textId="77777777" w:rsidR="00000000" w:rsidRDefault="00000000">
      <w:pPr>
        <w:pStyle w:val="a3"/>
      </w:pPr>
      <w:r>
        <w:rPr>
          <w:rStyle w:val="a4"/>
        </w:rPr>
        <w:t>思路</w:t>
      </w:r>
      <w:r>
        <w:t>：只训练最后一层往往无法充分利用预训练模型在低／中层学到的通用特征。建议逐步“解冻”（unfreeze）更多层，使得模型在目标域上进行端到端微调，从而获得更贴合岩石纹理和色彩分布的表征。</w:t>
      </w:r>
    </w:p>
    <w:p w14:paraId="4D7EA13B" w14:textId="77777777" w:rsidR="00000000" w:rsidRDefault="00000000">
      <w:pPr>
        <w:widowControl/>
        <w:numPr>
          <w:ilvl w:val="0"/>
          <w:numId w:val="1"/>
        </w:numPr>
        <w:spacing w:before="100" w:beforeAutospacing="1" w:after="100" w:afterAutospacing="1" w:line="240" w:lineRule="auto"/>
      </w:pPr>
      <w:r>
        <w:t>在岩石分类领域已有工作表明，基于 ResNet34 的端到端微调即可将七类岩石的分类准确率提升至约</w:t>
      </w:r>
      <w:r>
        <w:rPr>
          <w:rFonts w:ascii="Times New Roman" w:hAnsi="Times New Roman" w:cs="Times New Roman"/>
        </w:rPr>
        <w:t> </w:t>
      </w:r>
      <w:r>
        <w:t>90%</w:t>
      </w:r>
      <w:r>
        <w:rPr>
          <w:rFonts w:ascii="Times New Roman" w:hAnsi="Times New Roman" w:cs="Times New Roman"/>
        </w:rPr>
        <w:t> </w:t>
      </w:r>
      <w:r>
        <w:t>以上【(</w:t>
      </w:r>
      <w:hyperlink r:id="rId5" w:history="1">
        <w:r>
          <w:rPr>
            <w:rStyle w:val="a5"/>
          </w:rPr>
          <w:t>Frontiers</w:t>
        </w:r>
      </w:hyperlink>
      <w:r>
        <w:t>)】。</w:t>
      </w:r>
    </w:p>
    <w:p w14:paraId="0DFC261C" w14:textId="77777777" w:rsidR="00000000" w:rsidRDefault="00000000">
      <w:pPr>
        <w:widowControl/>
        <w:numPr>
          <w:ilvl w:val="0"/>
          <w:numId w:val="1"/>
        </w:numPr>
        <w:spacing w:before="100" w:beforeAutospacing="1" w:after="100" w:afterAutospacing="1" w:line="240" w:lineRule="auto"/>
      </w:pPr>
      <w:r>
        <w:t xml:space="preserve">可参考 </w:t>
      </w:r>
      <w:proofErr w:type="spellStart"/>
      <w:r>
        <w:t>Yosinski</w:t>
      </w:r>
      <w:proofErr w:type="spellEnd"/>
      <w:r>
        <w:t xml:space="preserve"> 等人的迁移学习研究，了解不同层对特征迁移的影响。</w:t>
      </w:r>
    </w:p>
    <w:p w14:paraId="1D4EB333" w14:textId="77777777" w:rsidR="00000000" w:rsidRDefault="00000000">
      <w:pPr>
        <w:pStyle w:val="a3"/>
      </w:pPr>
      <w:r>
        <w:rPr>
          <w:rStyle w:val="a4"/>
        </w:rPr>
        <w:t>推荐阅读</w:t>
      </w:r>
      <w:r>
        <w:t>：</w:t>
      </w:r>
    </w:p>
    <w:tbl>
      <w:tblPr>
        <w:tblW w:w="5000" w:type="pct"/>
        <w:tblCellMar>
          <w:top w:w="15" w:type="dxa"/>
          <w:left w:w="15" w:type="dxa"/>
          <w:bottom w:w="15" w:type="dxa"/>
          <w:right w:w="15" w:type="dxa"/>
        </w:tblCellMar>
        <w:tblLook w:val="04A0" w:firstRow="1" w:lastRow="0" w:firstColumn="1" w:lastColumn="0" w:noHBand="0" w:noVBand="1"/>
      </w:tblPr>
      <w:tblGrid>
        <w:gridCol w:w="3065"/>
        <w:gridCol w:w="3220"/>
        <w:gridCol w:w="3135"/>
      </w:tblGrid>
      <w:tr w:rsidR="00000000" w14:paraId="67DA96E0" w14:textId="7777777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5F5F5"/>
            <w:tcMar>
              <w:top w:w="30" w:type="dxa"/>
              <w:left w:w="30" w:type="dxa"/>
              <w:bottom w:w="30" w:type="dxa"/>
              <w:right w:w="30" w:type="dxa"/>
            </w:tcMar>
            <w:vAlign w:val="center"/>
            <w:hideMark/>
          </w:tcPr>
          <w:p w14:paraId="6F3D79C0" w14:textId="77777777" w:rsidR="00000000" w:rsidRDefault="00000000">
            <w:pPr>
              <w:wordWrap w:val="0"/>
              <w:jc w:val="center"/>
              <w:rPr>
                <w:b/>
                <w:bCs/>
              </w:rPr>
            </w:pPr>
            <w:r>
              <w:rPr>
                <w:b/>
                <w:bCs/>
              </w:rPr>
              <w:t>论文</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30" w:type="dxa"/>
              <w:left w:w="30" w:type="dxa"/>
              <w:bottom w:w="30" w:type="dxa"/>
              <w:right w:w="30" w:type="dxa"/>
            </w:tcMar>
            <w:vAlign w:val="center"/>
            <w:hideMark/>
          </w:tcPr>
          <w:p w14:paraId="2474ACDE" w14:textId="77777777" w:rsidR="00000000" w:rsidRDefault="00000000">
            <w:pPr>
              <w:wordWrap w:val="0"/>
              <w:jc w:val="center"/>
              <w:rPr>
                <w:b/>
                <w:bCs/>
              </w:rPr>
            </w:pPr>
            <w:r>
              <w:rPr>
                <w:b/>
                <w:bCs/>
              </w:rPr>
              <w:t>链接</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30" w:type="dxa"/>
              <w:left w:w="30" w:type="dxa"/>
              <w:bottom w:w="30" w:type="dxa"/>
              <w:right w:w="30" w:type="dxa"/>
            </w:tcMar>
            <w:vAlign w:val="center"/>
            <w:hideMark/>
          </w:tcPr>
          <w:p w14:paraId="2B188CB4" w14:textId="77777777" w:rsidR="00000000" w:rsidRDefault="00000000">
            <w:pPr>
              <w:wordWrap w:val="0"/>
              <w:jc w:val="center"/>
              <w:rPr>
                <w:b/>
                <w:bCs/>
              </w:rPr>
            </w:pPr>
            <w:r>
              <w:rPr>
                <w:b/>
                <w:bCs/>
              </w:rPr>
              <w:t>核心贡献</w:t>
            </w:r>
          </w:p>
        </w:tc>
      </w:tr>
      <w:tr w:rsidR="00000000" w14:paraId="090CAFF2" w14:textId="77777777">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47DB0623" w14:textId="77777777" w:rsidR="00000000" w:rsidRDefault="00000000">
            <w:pPr>
              <w:wordWrap w:val="0"/>
              <w:jc w:val="center"/>
            </w:pPr>
            <w:r>
              <w:t>Deep Residual Network Transfer Learning for Rock Classification</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388742BC" w14:textId="77777777" w:rsidR="00000000" w:rsidRDefault="00000000">
            <w:pPr>
              <w:wordWrap w:val="0"/>
              <w:jc w:val="center"/>
            </w:pPr>
            <w:hyperlink r:id="rId6" w:history="1">
              <w:r>
                <w:rPr>
                  <w:rStyle w:val="a5"/>
                </w:rPr>
                <w:t>https://www.frontiersin.org/articles/10.3389/feart.2022.1079447/full</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3817EDDB" w14:textId="77777777" w:rsidR="00000000" w:rsidRDefault="00000000">
            <w:pPr>
              <w:wordWrap w:val="0"/>
              <w:jc w:val="center"/>
            </w:pPr>
            <w:r>
              <w:t>ResNet34 端到端微调在 7 类岩石上的应用与效果详解 (</w:t>
            </w:r>
            <w:hyperlink r:id="rId7" w:history="1">
              <w:r>
                <w:rPr>
                  <w:rStyle w:val="a5"/>
                </w:rPr>
                <w:t>Frontiers</w:t>
              </w:r>
            </w:hyperlink>
            <w:r>
              <w:t>)</w:t>
            </w:r>
          </w:p>
        </w:tc>
      </w:tr>
    </w:tbl>
    <w:p w14:paraId="46C69208" w14:textId="77777777" w:rsidR="00000000" w:rsidRDefault="00A9198C">
      <w:r>
        <w:rPr>
          <w:noProof/>
        </w:rPr>
        <w:pict w14:anchorId="4D038D1F">
          <v:rect id="_x0000_i1030" alt="" style="width:415.3pt;height:.05pt;mso-width-percent:0;mso-height-percent:0;mso-width-percent:0;mso-height-percent:0" o:hralign="center" o:hrstd="t" o:hr="t" fillcolor="#a0a0a0" stroked="f"/>
        </w:pict>
      </w:r>
    </w:p>
    <w:p w14:paraId="4ADD22CF" w14:textId="77777777" w:rsidR="00000000" w:rsidRDefault="00000000">
      <w:pPr>
        <w:pStyle w:val="2"/>
      </w:pPr>
      <w:r>
        <w:t>2. 强化数据增广（Advanced Data Augmentation）</w:t>
      </w:r>
    </w:p>
    <w:p w14:paraId="208D3A3D" w14:textId="77777777" w:rsidR="00000000" w:rsidRDefault="00000000">
      <w:pPr>
        <w:pStyle w:val="a3"/>
      </w:pPr>
      <w:r>
        <w:rPr>
          <w:rStyle w:val="a4"/>
        </w:rPr>
        <w:t>思路</w:t>
      </w:r>
      <w:r>
        <w:t xml:space="preserve">：在原有的几何／颜色增广基础上，引入 </w:t>
      </w:r>
      <w:proofErr w:type="spellStart"/>
      <w:r>
        <w:t>mixup</w:t>
      </w:r>
      <w:proofErr w:type="spellEnd"/>
      <w:r>
        <w:t>、</w:t>
      </w:r>
      <w:proofErr w:type="spellStart"/>
      <w:r>
        <w:t>CutMix</w:t>
      </w:r>
      <w:proofErr w:type="spellEnd"/>
      <w:r>
        <w:t>、</w:t>
      </w:r>
      <w:proofErr w:type="spellStart"/>
      <w:r>
        <w:t>AutoAugment</w:t>
      </w:r>
      <w:proofErr w:type="spellEnd"/>
      <w:r>
        <w:t xml:space="preserve"> 等策略，可进一步丰富样本空间并抑制过拟合。</w:t>
      </w:r>
    </w:p>
    <w:p w14:paraId="6500043C" w14:textId="77777777" w:rsidR="00000000" w:rsidRDefault="00000000">
      <w:pPr>
        <w:widowControl/>
        <w:numPr>
          <w:ilvl w:val="0"/>
          <w:numId w:val="2"/>
        </w:numPr>
        <w:spacing w:before="100" w:beforeAutospacing="1" w:after="100" w:afterAutospacing="1" w:line="240" w:lineRule="auto"/>
      </w:pPr>
      <w:proofErr w:type="spellStart"/>
      <w:r>
        <w:rPr>
          <w:rStyle w:val="a4"/>
        </w:rPr>
        <w:t>mixup</w:t>
      </w:r>
      <w:proofErr w:type="spellEnd"/>
      <w:r>
        <w:t>：在训练样本及其标签上做线性插值，能有效平滑决策边界，提高泛化性能【(</w:t>
      </w:r>
      <w:proofErr w:type="spellStart"/>
      <w:r>
        <w:fldChar w:fldCharType="begin"/>
      </w:r>
      <w:r>
        <w:instrText>HYPERLINK "https://arxiv.org/abs/1710.09412?utm_source=chatgpt.com"</w:instrText>
      </w:r>
      <w:r>
        <w:fldChar w:fldCharType="separate"/>
      </w:r>
      <w:r>
        <w:rPr>
          <w:rStyle w:val="a5"/>
        </w:rPr>
        <w:t>arXiv</w:t>
      </w:r>
      <w:proofErr w:type="spellEnd"/>
      <w:r>
        <w:fldChar w:fldCharType="end"/>
      </w:r>
      <w:r>
        <w:t>)】。</w:t>
      </w:r>
    </w:p>
    <w:p w14:paraId="4CAF55FA" w14:textId="77777777" w:rsidR="00000000" w:rsidRDefault="00000000">
      <w:pPr>
        <w:widowControl/>
        <w:numPr>
          <w:ilvl w:val="0"/>
          <w:numId w:val="2"/>
        </w:numPr>
        <w:spacing w:before="100" w:beforeAutospacing="1" w:after="100" w:afterAutospacing="1" w:line="240" w:lineRule="auto"/>
      </w:pPr>
      <w:proofErr w:type="spellStart"/>
      <w:r>
        <w:rPr>
          <w:rStyle w:val="a4"/>
        </w:rPr>
        <w:t>CutMix</w:t>
      </w:r>
      <w:proofErr w:type="spellEnd"/>
      <w:r>
        <w:t>：随机裁切并拼接不同图像区域，同时混合标签，有助于模型关注局部纹理而非全图特征冗余【(</w:t>
      </w:r>
      <w:proofErr w:type="spellStart"/>
      <w:r>
        <w:fldChar w:fldCharType="begin"/>
      </w:r>
      <w:r>
        <w:instrText>HYPERLINK "https://arxiv.org/abs/1905.04899?utm_source=chatgpt.com"</w:instrText>
      </w:r>
      <w:r>
        <w:fldChar w:fldCharType="separate"/>
      </w:r>
      <w:r>
        <w:rPr>
          <w:rStyle w:val="a5"/>
        </w:rPr>
        <w:t>arXiv</w:t>
      </w:r>
      <w:proofErr w:type="spellEnd"/>
      <w:r>
        <w:fldChar w:fldCharType="end"/>
      </w:r>
      <w:r>
        <w:t>)】。</w:t>
      </w:r>
    </w:p>
    <w:p w14:paraId="7D822C09" w14:textId="77777777" w:rsidR="00000000" w:rsidRDefault="00000000">
      <w:pPr>
        <w:widowControl/>
        <w:numPr>
          <w:ilvl w:val="0"/>
          <w:numId w:val="2"/>
        </w:numPr>
        <w:spacing w:before="100" w:beforeAutospacing="1" w:after="100" w:afterAutospacing="1" w:line="240" w:lineRule="auto"/>
      </w:pPr>
      <w:proofErr w:type="spellStart"/>
      <w:r>
        <w:rPr>
          <w:rStyle w:val="a4"/>
        </w:rPr>
        <w:t>AutoAugment</w:t>
      </w:r>
      <w:proofErr w:type="spellEnd"/>
      <w:r>
        <w:rPr>
          <w:rStyle w:val="a4"/>
        </w:rPr>
        <w:t xml:space="preserve"> / </w:t>
      </w:r>
      <w:proofErr w:type="spellStart"/>
      <w:r>
        <w:rPr>
          <w:rStyle w:val="a4"/>
        </w:rPr>
        <w:t>RandAugment</w:t>
      </w:r>
      <w:proofErr w:type="spellEnd"/>
      <w:r>
        <w:t>：自动搜索最优增广策略或使用随机策略，已在 ImageNet 等大规模数据集上证明能带来 1–2% 的额外提升。</w:t>
      </w:r>
    </w:p>
    <w:p w14:paraId="05E05BC5" w14:textId="77777777" w:rsidR="00000000" w:rsidRDefault="00000000">
      <w:pPr>
        <w:pStyle w:val="a3"/>
      </w:pPr>
      <w:r>
        <w:rPr>
          <w:rStyle w:val="a4"/>
        </w:rPr>
        <w:t>推荐阅读</w:t>
      </w:r>
      <w:r>
        <w:t>：</w:t>
      </w:r>
    </w:p>
    <w:tbl>
      <w:tblPr>
        <w:tblW w:w="5000" w:type="pct"/>
        <w:tblCellMar>
          <w:top w:w="15" w:type="dxa"/>
          <w:left w:w="15" w:type="dxa"/>
          <w:bottom w:w="15" w:type="dxa"/>
          <w:right w:w="15" w:type="dxa"/>
        </w:tblCellMar>
        <w:tblLook w:val="04A0" w:firstRow="1" w:lastRow="0" w:firstColumn="1" w:lastColumn="0" w:noHBand="0" w:noVBand="1"/>
      </w:tblPr>
      <w:tblGrid>
        <w:gridCol w:w="2179"/>
        <w:gridCol w:w="4486"/>
        <w:gridCol w:w="2755"/>
      </w:tblGrid>
      <w:tr w:rsidR="00000000" w14:paraId="2290C0AF" w14:textId="7777777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5F5F5"/>
            <w:tcMar>
              <w:top w:w="30" w:type="dxa"/>
              <w:left w:w="30" w:type="dxa"/>
              <w:bottom w:w="30" w:type="dxa"/>
              <w:right w:w="30" w:type="dxa"/>
            </w:tcMar>
            <w:vAlign w:val="center"/>
            <w:hideMark/>
          </w:tcPr>
          <w:p w14:paraId="0B2D49D8" w14:textId="77777777" w:rsidR="00000000" w:rsidRDefault="00000000">
            <w:pPr>
              <w:wordWrap w:val="0"/>
              <w:jc w:val="center"/>
              <w:rPr>
                <w:b/>
                <w:bCs/>
              </w:rPr>
            </w:pPr>
            <w:r>
              <w:rPr>
                <w:b/>
                <w:bCs/>
              </w:rPr>
              <w:t>方法</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30" w:type="dxa"/>
              <w:left w:w="30" w:type="dxa"/>
              <w:bottom w:w="30" w:type="dxa"/>
              <w:right w:w="30" w:type="dxa"/>
            </w:tcMar>
            <w:vAlign w:val="center"/>
            <w:hideMark/>
          </w:tcPr>
          <w:p w14:paraId="63769C90" w14:textId="77777777" w:rsidR="00000000" w:rsidRDefault="00000000">
            <w:pPr>
              <w:wordWrap w:val="0"/>
              <w:jc w:val="center"/>
              <w:rPr>
                <w:b/>
                <w:bCs/>
              </w:rPr>
            </w:pPr>
            <w:r>
              <w:rPr>
                <w:b/>
                <w:bCs/>
              </w:rPr>
              <w:t>论文</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30" w:type="dxa"/>
              <w:left w:w="30" w:type="dxa"/>
              <w:bottom w:w="30" w:type="dxa"/>
              <w:right w:w="30" w:type="dxa"/>
            </w:tcMar>
            <w:vAlign w:val="center"/>
            <w:hideMark/>
          </w:tcPr>
          <w:p w14:paraId="586129E3" w14:textId="77777777" w:rsidR="00000000" w:rsidRDefault="00000000">
            <w:pPr>
              <w:wordWrap w:val="0"/>
              <w:jc w:val="center"/>
              <w:rPr>
                <w:b/>
                <w:bCs/>
              </w:rPr>
            </w:pPr>
            <w:r>
              <w:rPr>
                <w:b/>
                <w:bCs/>
              </w:rPr>
              <w:t>链接</w:t>
            </w:r>
          </w:p>
        </w:tc>
      </w:tr>
      <w:tr w:rsidR="00000000" w14:paraId="0FDAB178" w14:textId="77777777">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263CBD89" w14:textId="77777777" w:rsidR="00000000" w:rsidRDefault="00000000">
            <w:pPr>
              <w:wordWrap w:val="0"/>
              <w:jc w:val="center"/>
            </w:pPr>
            <w:proofErr w:type="spellStart"/>
            <w:r>
              <w:t>mixup</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034000F2" w14:textId="77777777" w:rsidR="00000000" w:rsidRDefault="00000000">
            <w:pPr>
              <w:wordWrap w:val="0"/>
              <w:jc w:val="center"/>
            </w:pPr>
            <w:r>
              <w:t xml:space="preserve">Zhang et al., 2018, </w:t>
            </w:r>
            <w:r>
              <w:rPr>
                <w:rStyle w:val="a6"/>
              </w:rPr>
              <w:t>Beyond Empirical Risk Minimization</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49710507" w14:textId="77777777" w:rsidR="00000000" w:rsidRDefault="00000000">
            <w:pPr>
              <w:wordWrap w:val="0"/>
              <w:jc w:val="center"/>
            </w:pPr>
            <w:hyperlink r:id="rId8" w:history="1">
              <w:r>
                <w:rPr>
                  <w:rStyle w:val="a5"/>
                </w:rPr>
                <w:t>https://arxiv.org/abs/1710.09412</w:t>
              </w:r>
            </w:hyperlink>
            <w:r>
              <w:t xml:space="preserve"> (</w:t>
            </w:r>
            <w:proofErr w:type="spellStart"/>
            <w:r>
              <w:fldChar w:fldCharType="begin"/>
            </w:r>
            <w:r>
              <w:instrText>HYPERLINK "https://arxiv.org/abs/1710.09412?utm_source=chatgpt.com"</w:instrText>
            </w:r>
            <w:r>
              <w:fldChar w:fldCharType="separate"/>
            </w:r>
            <w:r>
              <w:rPr>
                <w:rStyle w:val="a5"/>
              </w:rPr>
              <w:t>arXiv</w:t>
            </w:r>
            <w:proofErr w:type="spellEnd"/>
            <w:r>
              <w:fldChar w:fldCharType="end"/>
            </w:r>
            <w:r>
              <w:t>)</w:t>
            </w:r>
          </w:p>
        </w:tc>
      </w:tr>
      <w:tr w:rsidR="00000000" w14:paraId="47CE2BCE" w14:textId="77777777">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53D6FD7E" w14:textId="77777777" w:rsidR="00000000" w:rsidRDefault="00000000">
            <w:pPr>
              <w:wordWrap w:val="0"/>
              <w:jc w:val="center"/>
            </w:pPr>
            <w:proofErr w:type="spellStart"/>
            <w:r>
              <w:lastRenderedPageBreak/>
              <w:t>CutMix</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79C7ADC0" w14:textId="77777777" w:rsidR="00000000" w:rsidRDefault="00000000">
            <w:pPr>
              <w:wordWrap w:val="0"/>
              <w:jc w:val="center"/>
            </w:pPr>
            <w:r>
              <w:t xml:space="preserve">Yun et al., 2019, </w:t>
            </w:r>
            <w:r>
              <w:rPr>
                <w:rStyle w:val="a6"/>
              </w:rPr>
              <w:t>Regularization Strategy to Train Strong Classifiers</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7C619CED" w14:textId="77777777" w:rsidR="00000000" w:rsidRDefault="00000000">
            <w:pPr>
              <w:wordWrap w:val="0"/>
              <w:jc w:val="center"/>
            </w:pPr>
            <w:hyperlink r:id="rId9" w:history="1">
              <w:r>
                <w:rPr>
                  <w:rStyle w:val="a5"/>
                </w:rPr>
                <w:t>https://arxiv.org/abs/1905.04899</w:t>
              </w:r>
            </w:hyperlink>
            <w:r>
              <w:t xml:space="preserve"> (</w:t>
            </w:r>
            <w:proofErr w:type="spellStart"/>
            <w:r>
              <w:fldChar w:fldCharType="begin"/>
            </w:r>
            <w:r>
              <w:instrText>HYPERLINK "https://arxiv.org/abs/1905.04899?utm_source=chatgpt.com"</w:instrText>
            </w:r>
            <w:r>
              <w:fldChar w:fldCharType="separate"/>
            </w:r>
            <w:r>
              <w:rPr>
                <w:rStyle w:val="a5"/>
              </w:rPr>
              <w:t>arXiv</w:t>
            </w:r>
            <w:proofErr w:type="spellEnd"/>
            <w:r>
              <w:fldChar w:fldCharType="end"/>
            </w:r>
            <w:r>
              <w:t>)</w:t>
            </w:r>
          </w:p>
        </w:tc>
      </w:tr>
      <w:tr w:rsidR="00000000" w14:paraId="12D28EA1" w14:textId="77777777">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4B73537B" w14:textId="77777777" w:rsidR="00000000" w:rsidRDefault="00000000">
            <w:pPr>
              <w:wordWrap w:val="0"/>
              <w:jc w:val="center"/>
            </w:pPr>
            <w:r>
              <w:t xml:space="preserve">Region </w:t>
            </w:r>
            <w:proofErr w:type="spellStart"/>
            <w:r>
              <w:t>Mixup</w:t>
            </w:r>
            <w:proofErr w:type="spellEnd"/>
            <w:r>
              <w:t>（</w:t>
            </w:r>
            <w:proofErr w:type="spellStart"/>
            <w:r>
              <w:t>mixup</w:t>
            </w:r>
            <w:proofErr w:type="spellEnd"/>
            <w:r>
              <w:t xml:space="preserve"> 变体）</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225660C4" w14:textId="77777777" w:rsidR="00000000" w:rsidRDefault="00000000">
            <w:pPr>
              <w:wordWrap w:val="0"/>
              <w:jc w:val="center"/>
            </w:pPr>
            <w:r>
              <w:t xml:space="preserve">Saha &amp; </w:t>
            </w:r>
            <w:proofErr w:type="spellStart"/>
            <w:r>
              <w:t>Garain</w:t>
            </w:r>
            <w:proofErr w:type="spellEnd"/>
            <w:r>
              <w:t>, 2024</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66CAF2D4" w14:textId="77777777" w:rsidR="00000000" w:rsidRDefault="00000000">
            <w:pPr>
              <w:wordWrap w:val="0"/>
              <w:jc w:val="center"/>
            </w:pPr>
            <w:hyperlink r:id="rId10" w:history="1">
              <w:r>
                <w:rPr>
                  <w:rStyle w:val="a5"/>
                </w:rPr>
                <w:t>https://arxiv.org/abs/2409.15028</w:t>
              </w:r>
            </w:hyperlink>
            <w:r>
              <w:t xml:space="preserve"> (</w:t>
            </w:r>
            <w:proofErr w:type="spellStart"/>
            <w:r>
              <w:fldChar w:fldCharType="begin"/>
            </w:r>
            <w:r>
              <w:instrText>HYPERLINK "https://arxiv.org/abs/2409.15028?utm_source=chatgpt.com"</w:instrText>
            </w:r>
            <w:r>
              <w:fldChar w:fldCharType="separate"/>
            </w:r>
            <w:r>
              <w:rPr>
                <w:rStyle w:val="a5"/>
              </w:rPr>
              <w:t>arXiv</w:t>
            </w:r>
            <w:proofErr w:type="spellEnd"/>
            <w:r>
              <w:fldChar w:fldCharType="end"/>
            </w:r>
            <w:r>
              <w:t>)</w:t>
            </w:r>
          </w:p>
        </w:tc>
      </w:tr>
    </w:tbl>
    <w:p w14:paraId="32B66146" w14:textId="77777777" w:rsidR="00000000" w:rsidRDefault="00A9198C">
      <w:r>
        <w:rPr>
          <w:noProof/>
        </w:rPr>
        <w:pict w14:anchorId="55369773">
          <v:rect id="_x0000_i1029" alt="" style="width:415.3pt;height:.05pt;mso-width-percent:0;mso-height-percent:0;mso-width-percent:0;mso-height-percent:0" o:hralign="center" o:hrstd="t" o:hr="t" fillcolor="#a0a0a0" stroked="f"/>
        </w:pict>
      </w:r>
    </w:p>
    <w:p w14:paraId="19BE8968" w14:textId="77777777" w:rsidR="00000000" w:rsidRDefault="00000000">
      <w:pPr>
        <w:pStyle w:val="2"/>
      </w:pPr>
      <w:r>
        <w:t>3. 采用更高效的网络结构</w:t>
      </w:r>
    </w:p>
    <w:p w14:paraId="3DAA1F7E" w14:textId="77777777" w:rsidR="00000000" w:rsidRDefault="00000000">
      <w:pPr>
        <w:pStyle w:val="a3"/>
      </w:pPr>
      <w:r>
        <w:rPr>
          <w:rStyle w:val="a4"/>
        </w:rPr>
        <w:t>思路</w:t>
      </w:r>
      <w:r>
        <w:t>：在保持或减少计算量的前提下，借助网络结构搜索（NAS）或精心设计的复合缩放策略，能够同时提升准确率和效率。</w:t>
      </w:r>
    </w:p>
    <w:p w14:paraId="4286EDE7" w14:textId="77777777" w:rsidR="00000000" w:rsidRDefault="00000000">
      <w:pPr>
        <w:widowControl/>
        <w:numPr>
          <w:ilvl w:val="0"/>
          <w:numId w:val="3"/>
        </w:numPr>
        <w:spacing w:before="100" w:beforeAutospacing="1" w:after="100" w:afterAutospacing="1" w:line="240" w:lineRule="auto"/>
      </w:pPr>
      <w:proofErr w:type="spellStart"/>
      <w:r>
        <w:rPr>
          <w:rStyle w:val="a4"/>
        </w:rPr>
        <w:t>EfficientNet</w:t>
      </w:r>
      <w:proofErr w:type="spellEnd"/>
      <w:r>
        <w:t>：通过统一地缩放深度、宽度、分辨率，实现在 FLOPs 不变情况下的最优精度–效率权衡【(</w:t>
      </w:r>
      <w:proofErr w:type="spellStart"/>
      <w:r>
        <w:fldChar w:fldCharType="begin"/>
      </w:r>
      <w:r>
        <w:instrText>HYPERLINK "https://arxiv.org/abs/1905.11946?utm_source=chatgpt.com"</w:instrText>
      </w:r>
      <w:r>
        <w:fldChar w:fldCharType="separate"/>
      </w:r>
      <w:r>
        <w:rPr>
          <w:rStyle w:val="a5"/>
        </w:rPr>
        <w:t>arXiv</w:t>
      </w:r>
      <w:proofErr w:type="spellEnd"/>
      <w:r>
        <w:fldChar w:fldCharType="end"/>
      </w:r>
      <w:r>
        <w:t>)】。</w:t>
      </w:r>
    </w:p>
    <w:p w14:paraId="4D619B8C" w14:textId="77777777" w:rsidR="00000000" w:rsidRDefault="00000000">
      <w:pPr>
        <w:widowControl/>
        <w:numPr>
          <w:ilvl w:val="0"/>
          <w:numId w:val="3"/>
        </w:numPr>
        <w:spacing w:before="100" w:beforeAutospacing="1" w:after="100" w:afterAutospacing="1" w:line="240" w:lineRule="auto"/>
      </w:pPr>
      <w:r>
        <w:rPr>
          <w:rStyle w:val="a4"/>
        </w:rPr>
        <w:t>EfficientNetV2</w:t>
      </w:r>
      <w:r>
        <w:t>：在训练速度和参数效率上进一步优化，适合资源受限环境下的快速迭代【(</w:t>
      </w:r>
      <w:proofErr w:type="spellStart"/>
      <w:r>
        <w:fldChar w:fldCharType="begin"/>
      </w:r>
      <w:r>
        <w:instrText>HYPERLINK "https://arxiv.org/pdf/2104.00298?utm_source=chatgpt.com"</w:instrText>
      </w:r>
      <w:r>
        <w:fldChar w:fldCharType="separate"/>
      </w:r>
      <w:r>
        <w:rPr>
          <w:rStyle w:val="a5"/>
        </w:rPr>
        <w:t>arXiv</w:t>
      </w:r>
      <w:proofErr w:type="spellEnd"/>
      <w:r>
        <w:fldChar w:fldCharType="end"/>
      </w:r>
      <w:r>
        <w:t>)】。</w:t>
      </w:r>
    </w:p>
    <w:p w14:paraId="34992187" w14:textId="77777777" w:rsidR="00000000" w:rsidRDefault="00000000">
      <w:pPr>
        <w:pStyle w:val="a3"/>
      </w:pPr>
      <w:r>
        <w:rPr>
          <w:rStyle w:val="a4"/>
        </w:rPr>
        <w:t>推荐阅读</w:t>
      </w:r>
      <w:r>
        <w:t>：</w:t>
      </w:r>
    </w:p>
    <w:tbl>
      <w:tblPr>
        <w:tblW w:w="5000" w:type="pct"/>
        <w:tblCellMar>
          <w:top w:w="15" w:type="dxa"/>
          <w:left w:w="15" w:type="dxa"/>
          <w:bottom w:w="15" w:type="dxa"/>
          <w:right w:w="15" w:type="dxa"/>
        </w:tblCellMar>
        <w:tblLook w:val="04A0" w:firstRow="1" w:lastRow="0" w:firstColumn="1" w:lastColumn="0" w:noHBand="0" w:noVBand="1"/>
      </w:tblPr>
      <w:tblGrid>
        <w:gridCol w:w="5333"/>
        <w:gridCol w:w="4087"/>
      </w:tblGrid>
      <w:tr w:rsidR="00000000" w14:paraId="71F2B037" w14:textId="7777777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5F5F5"/>
            <w:tcMar>
              <w:top w:w="30" w:type="dxa"/>
              <w:left w:w="30" w:type="dxa"/>
              <w:bottom w:w="30" w:type="dxa"/>
              <w:right w:w="30" w:type="dxa"/>
            </w:tcMar>
            <w:vAlign w:val="center"/>
            <w:hideMark/>
          </w:tcPr>
          <w:p w14:paraId="71A7FF72" w14:textId="77777777" w:rsidR="00000000" w:rsidRDefault="00000000">
            <w:pPr>
              <w:wordWrap w:val="0"/>
              <w:jc w:val="center"/>
              <w:rPr>
                <w:b/>
                <w:bCs/>
              </w:rPr>
            </w:pPr>
            <w:r>
              <w:rPr>
                <w:b/>
                <w:bCs/>
              </w:rPr>
              <w:t>论文</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30" w:type="dxa"/>
              <w:left w:w="30" w:type="dxa"/>
              <w:bottom w:w="30" w:type="dxa"/>
              <w:right w:w="30" w:type="dxa"/>
            </w:tcMar>
            <w:vAlign w:val="center"/>
            <w:hideMark/>
          </w:tcPr>
          <w:p w14:paraId="54FFBC96" w14:textId="77777777" w:rsidR="00000000" w:rsidRDefault="00000000">
            <w:pPr>
              <w:wordWrap w:val="0"/>
              <w:jc w:val="center"/>
              <w:rPr>
                <w:b/>
                <w:bCs/>
              </w:rPr>
            </w:pPr>
            <w:r>
              <w:rPr>
                <w:b/>
                <w:bCs/>
              </w:rPr>
              <w:t>链接</w:t>
            </w:r>
          </w:p>
        </w:tc>
      </w:tr>
      <w:tr w:rsidR="00000000" w14:paraId="7A73EFFC" w14:textId="77777777">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065F1323" w14:textId="77777777" w:rsidR="00000000" w:rsidRDefault="00000000">
            <w:pPr>
              <w:wordWrap w:val="0"/>
              <w:jc w:val="center"/>
            </w:pPr>
            <w:proofErr w:type="spellStart"/>
            <w:r>
              <w:t>EfficientNet</w:t>
            </w:r>
            <w:proofErr w:type="spellEnd"/>
            <w:r>
              <w:t xml:space="preserve">: Rethinking Model Scaling for </w:t>
            </w:r>
            <w:proofErr w:type="spellStart"/>
            <w:r>
              <w:t>ConvNets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086DE196" w14:textId="77777777" w:rsidR="00000000" w:rsidRDefault="00000000">
            <w:pPr>
              <w:wordWrap w:val="0"/>
              <w:jc w:val="center"/>
            </w:pPr>
            <w:hyperlink r:id="rId11" w:history="1">
              <w:r>
                <w:rPr>
                  <w:rStyle w:val="a5"/>
                </w:rPr>
                <w:t>https://arxiv.org/abs/1905.11946</w:t>
              </w:r>
            </w:hyperlink>
            <w:r>
              <w:t xml:space="preserve"> (</w:t>
            </w:r>
            <w:proofErr w:type="spellStart"/>
            <w:r>
              <w:fldChar w:fldCharType="begin"/>
            </w:r>
            <w:r>
              <w:instrText>HYPERLINK "https://arxiv.org/abs/1905.11946?utm_source=chatgpt.com"</w:instrText>
            </w:r>
            <w:r>
              <w:fldChar w:fldCharType="separate"/>
            </w:r>
            <w:r>
              <w:rPr>
                <w:rStyle w:val="a5"/>
              </w:rPr>
              <w:t>arXiv</w:t>
            </w:r>
            <w:proofErr w:type="spellEnd"/>
            <w:r>
              <w:fldChar w:fldCharType="end"/>
            </w:r>
            <w:r>
              <w:t>)</w:t>
            </w:r>
          </w:p>
        </w:tc>
      </w:tr>
      <w:tr w:rsidR="00000000" w14:paraId="71666FE6" w14:textId="77777777">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4CCA951A" w14:textId="77777777" w:rsidR="00000000" w:rsidRDefault="00000000">
            <w:pPr>
              <w:wordWrap w:val="0"/>
              <w:jc w:val="center"/>
            </w:pPr>
            <w:r>
              <w:t>EfficientNetV2: Smaller Models and Faster Training</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12C6D858" w14:textId="77777777" w:rsidR="00000000" w:rsidRDefault="00000000">
            <w:pPr>
              <w:wordWrap w:val="0"/>
              <w:jc w:val="center"/>
            </w:pPr>
            <w:hyperlink r:id="rId12" w:history="1">
              <w:r>
                <w:rPr>
                  <w:rStyle w:val="a5"/>
                </w:rPr>
                <w:t>https://arxiv.org/pdf/2104.00298</w:t>
              </w:r>
            </w:hyperlink>
            <w:r>
              <w:t xml:space="preserve"> (</w:t>
            </w:r>
            <w:proofErr w:type="spellStart"/>
            <w:r>
              <w:fldChar w:fldCharType="begin"/>
            </w:r>
            <w:r>
              <w:instrText>HYPERLINK "https://arxiv.org/pdf/2104.00298?utm_source=chatgpt.com"</w:instrText>
            </w:r>
            <w:r>
              <w:fldChar w:fldCharType="separate"/>
            </w:r>
            <w:r>
              <w:rPr>
                <w:rStyle w:val="a5"/>
              </w:rPr>
              <w:t>arXiv</w:t>
            </w:r>
            <w:proofErr w:type="spellEnd"/>
            <w:r>
              <w:fldChar w:fldCharType="end"/>
            </w:r>
            <w:r>
              <w:t>)</w:t>
            </w:r>
          </w:p>
        </w:tc>
      </w:tr>
    </w:tbl>
    <w:p w14:paraId="01DFB2C9" w14:textId="77777777" w:rsidR="00000000" w:rsidRDefault="00A9198C">
      <w:r>
        <w:rPr>
          <w:noProof/>
        </w:rPr>
        <w:pict w14:anchorId="4C6D7937">
          <v:rect id="_x0000_i1028" alt="" style="width:415.3pt;height:.05pt;mso-width-percent:0;mso-height-percent:0;mso-width-percent:0;mso-height-percent:0" o:hralign="center" o:hrstd="t" o:hr="t" fillcolor="#a0a0a0" stroked="f"/>
        </w:pict>
      </w:r>
    </w:p>
    <w:p w14:paraId="7DDA6F9B" w14:textId="77777777" w:rsidR="00000000" w:rsidRDefault="00000000">
      <w:pPr>
        <w:pStyle w:val="2"/>
      </w:pPr>
      <w:r>
        <w:t>4. 学习率调度（Learning Rate Scheduling）</w:t>
      </w:r>
    </w:p>
    <w:p w14:paraId="3FF87C0E" w14:textId="77777777" w:rsidR="00000000" w:rsidRDefault="00000000">
      <w:pPr>
        <w:pStyle w:val="a3"/>
      </w:pPr>
      <w:r>
        <w:rPr>
          <w:rStyle w:val="a4"/>
        </w:rPr>
        <w:t>思路</w:t>
      </w:r>
      <w:r>
        <w:t>：固定学习率难以兼顾收敛速度和最终精度。采用周期性学习率（Cyclical LR）、余弦退火（Cosine Annealing）等动态调度，有助于跳出局部最优、获得更好泛化。</w:t>
      </w:r>
    </w:p>
    <w:p w14:paraId="3ABC0179" w14:textId="77777777" w:rsidR="00000000" w:rsidRDefault="00000000">
      <w:pPr>
        <w:widowControl/>
        <w:numPr>
          <w:ilvl w:val="0"/>
          <w:numId w:val="4"/>
        </w:numPr>
        <w:spacing w:before="100" w:beforeAutospacing="1" w:after="100" w:afterAutospacing="1" w:line="240" w:lineRule="auto"/>
      </w:pPr>
      <w:r>
        <w:rPr>
          <w:rStyle w:val="a4"/>
        </w:rPr>
        <w:t>Cyclical Learning Rates</w:t>
      </w:r>
      <w:r>
        <w:t>：在训练过程中周期性地改变学习率，无需繁琐的超参搜索即可提升 1–3% 精度【(</w:t>
      </w:r>
      <w:hyperlink r:id="rId13" w:history="1">
        <w:r>
          <w:rPr>
            <w:rStyle w:val="a5"/>
          </w:rPr>
          <w:t>SANDS Lab</w:t>
        </w:r>
      </w:hyperlink>
      <w:r>
        <w:t>)】。</w:t>
      </w:r>
    </w:p>
    <w:p w14:paraId="5991575F" w14:textId="77777777" w:rsidR="00000000" w:rsidRDefault="00000000">
      <w:pPr>
        <w:pStyle w:val="a3"/>
      </w:pPr>
      <w:r>
        <w:rPr>
          <w:rStyle w:val="a4"/>
        </w:rPr>
        <w:t>推荐阅读</w:t>
      </w:r>
      <w:r>
        <w:t>：</w:t>
      </w:r>
    </w:p>
    <w:tbl>
      <w:tblPr>
        <w:tblW w:w="5000" w:type="pct"/>
        <w:tblCellMar>
          <w:top w:w="15" w:type="dxa"/>
          <w:left w:w="15" w:type="dxa"/>
          <w:bottom w:w="15" w:type="dxa"/>
          <w:right w:w="15" w:type="dxa"/>
        </w:tblCellMar>
        <w:tblLook w:val="04A0" w:firstRow="1" w:lastRow="0" w:firstColumn="1" w:lastColumn="0" w:noHBand="0" w:noVBand="1"/>
      </w:tblPr>
      <w:tblGrid>
        <w:gridCol w:w="3617"/>
        <w:gridCol w:w="5803"/>
      </w:tblGrid>
      <w:tr w:rsidR="00000000" w14:paraId="24DD63BC" w14:textId="7777777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5F5F5"/>
            <w:tcMar>
              <w:top w:w="30" w:type="dxa"/>
              <w:left w:w="30" w:type="dxa"/>
              <w:bottom w:w="30" w:type="dxa"/>
              <w:right w:w="30" w:type="dxa"/>
            </w:tcMar>
            <w:vAlign w:val="center"/>
            <w:hideMark/>
          </w:tcPr>
          <w:p w14:paraId="37D1BE3D" w14:textId="77777777" w:rsidR="00000000" w:rsidRDefault="00000000">
            <w:pPr>
              <w:wordWrap w:val="0"/>
              <w:jc w:val="center"/>
              <w:rPr>
                <w:b/>
                <w:bCs/>
              </w:rPr>
            </w:pPr>
            <w:r>
              <w:rPr>
                <w:b/>
                <w:bCs/>
              </w:rPr>
              <w:t>论文／教程</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30" w:type="dxa"/>
              <w:left w:w="30" w:type="dxa"/>
              <w:bottom w:w="30" w:type="dxa"/>
              <w:right w:w="30" w:type="dxa"/>
            </w:tcMar>
            <w:vAlign w:val="center"/>
            <w:hideMark/>
          </w:tcPr>
          <w:p w14:paraId="047C0521" w14:textId="77777777" w:rsidR="00000000" w:rsidRDefault="00000000">
            <w:pPr>
              <w:wordWrap w:val="0"/>
              <w:jc w:val="center"/>
              <w:rPr>
                <w:b/>
                <w:bCs/>
              </w:rPr>
            </w:pPr>
            <w:r>
              <w:rPr>
                <w:b/>
                <w:bCs/>
              </w:rPr>
              <w:t>链接</w:t>
            </w:r>
          </w:p>
        </w:tc>
      </w:tr>
      <w:tr w:rsidR="00000000" w14:paraId="129C313C" w14:textId="77777777">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5C47E53B" w14:textId="77777777" w:rsidR="00000000" w:rsidRDefault="00000000">
            <w:pPr>
              <w:wordWrap w:val="0"/>
              <w:jc w:val="center"/>
            </w:pPr>
            <w:r>
              <w:lastRenderedPageBreak/>
              <w:t>Cyclical Learning Rates for Training Neural Networks</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4D3202A4" w14:textId="77777777" w:rsidR="00000000" w:rsidRDefault="00000000">
            <w:pPr>
              <w:wordWrap w:val="0"/>
              <w:jc w:val="center"/>
            </w:pPr>
            <w:hyperlink r:id="rId14" w:history="1">
              <w:r>
                <w:rPr>
                  <w:rStyle w:val="a5"/>
                </w:rPr>
                <w:t>https://sands.kaust.edu.sa/classes/CS290E/F19/papers/clr.pdf</w:t>
              </w:r>
            </w:hyperlink>
            <w:r>
              <w:t xml:space="preserve"> (</w:t>
            </w:r>
            <w:hyperlink r:id="rId15" w:history="1">
              <w:r>
                <w:rPr>
                  <w:rStyle w:val="a5"/>
                </w:rPr>
                <w:t>SANDS Lab</w:t>
              </w:r>
            </w:hyperlink>
            <w:r>
              <w:t>)</w:t>
            </w:r>
          </w:p>
        </w:tc>
      </w:tr>
      <w:tr w:rsidR="00000000" w14:paraId="6343A340" w14:textId="77777777">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0D19949B" w14:textId="77777777" w:rsidR="00000000" w:rsidRDefault="00000000">
            <w:pPr>
              <w:wordWrap w:val="0"/>
              <w:jc w:val="center"/>
            </w:pPr>
            <w:r>
              <w:t xml:space="preserve">Cyclical Learning Rates with </w:t>
            </w:r>
            <w:proofErr w:type="spellStart"/>
            <w:r>
              <w:t>Keras</w:t>
            </w:r>
            <w:proofErr w:type="spellEnd"/>
            <w:r>
              <w:t xml:space="preserve"> and Deep Learning（实用教程）</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2966AE90" w14:textId="77777777" w:rsidR="00000000" w:rsidRDefault="00000000">
            <w:pPr>
              <w:wordWrap w:val="0"/>
              <w:jc w:val="center"/>
            </w:pPr>
            <w:hyperlink r:id="rId16" w:history="1">
              <w:r>
                <w:rPr>
                  <w:rStyle w:val="a5"/>
                </w:rPr>
                <w:t>https://pyimagesearch.com/2019/07/29/cyclical-learning-rates-with-keras-and-deep-learning/</w:t>
              </w:r>
            </w:hyperlink>
            <w:r>
              <w:t xml:space="preserve"> (</w:t>
            </w:r>
            <w:proofErr w:type="spellStart"/>
            <w:r>
              <w:fldChar w:fldCharType="begin"/>
            </w:r>
            <w:r>
              <w:instrText>HYPERLINK "https://pyimagesearch.com/2019/07/29/cyclical-learning-rates-with-keras-and-deep-learning/?utm_source=chatgpt.com"</w:instrText>
            </w:r>
            <w:r>
              <w:fldChar w:fldCharType="separate"/>
            </w:r>
            <w:r>
              <w:rPr>
                <w:rStyle w:val="a5"/>
              </w:rPr>
              <w:t>PyImageSearch</w:t>
            </w:r>
            <w:proofErr w:type="spellEnd"/>
            <w:r>
              <w:fldChar w:fldCharType="end"/>
            </w:r>
            <w:r>
              <w:t>)</w:t>
            </w:r>
          </w:p>
        </w:tc>
      </w:tr>
    </w:tbl>
    <w:p w14:paraId="34DABF65" w14:textId="77777777" w:rsidR="00000000" w:rsidRDefault="00A9198C">
      <w:r>
        <w:rPr>
          <w:noProof/>
        </w:rPr>
        <w:pict w14:anchorId="2D9450F4">
          <v:rect id="_x0000_i1027" alt="" style="width:415.3pt;height:.05pt;mso-width-percent:0;mso-height-percent:0;mso-width-percent:0;mso-height-percent:0" o:hralign="center" o:hrstd="t" o:hr="t" fillcolor="#a0a0a0" stroked="f"/>
        </w:pict>
      </w:r>
    </w:p>
    <w:p w14:paraId="46ED43CF" w14:textId="77777777" w:rsidR="00000000" w:rsidRDefault="00000000">
      <w:pPr>
        <w:pStyle w:val="2"/>
      </w:pPr>
      <w:r>
        <w:t>5. 自监督预训练（Self</w:t>
      </w:r>
      <w:r>
        <w:noBreakHyphen/>
        <w:t>Supervised Pretraining）</w:t>
      </w:r>
    </w:p>
    <w:p w14:paraId="174F25EE" w14:textId="77777777" w:rsidR="00000000" w:rsidRDefault="00000000">
      <w:pPr>
        <w:pStyle w:val="a3"/>
      </w:pPr>
      <w:r>
        <w:rPr>
          <w:rStyle w:val="a4"/>
        </w:rPr>
        <w:t>思路</w:t>
      </w:r>
      <w:r>
        <w:t>：利用未标注岩石图像进行对比学习（Contrastive Learning），先行预训练特征提取器，再在少量有标签数据上微调，可显著提升数据稀缺场景下的分类性能。</w:t>
      </w:r>
    </w:p>
    <w:p w14:paraId="526EEB1C" w14:textId="77777777" w:rsidR="00000000" w:rsidRDefault="00000000">
      <w:pPr>
        <w:widowControl/>
        <w:numPr>
          <w:ilvl w:val="0"/>
          <w:numId w:val="5"/>
        </w:numPr>
        <w:spacing w:before="100" w:beforeAutospacing="1" w:after="100" w:afterAutospacing="1" w:line="240" w:lineRule="auto"/>
      </w:pPr>
      <w:proofErr w:type="spellStart"/>
      <w:r>
        <w:rPr>
          <w:rStyle w:val="a4"/>
        </w:rPr>
        <w:t>SimCLR</w:t>
      </w:r>
      <w:proofErr w:type="spellEnd"/>
      <w:r>
        <w:t>：简化对比学习框架，通过多样化增广和非线性投影头学得优质表征，线性分类器上可达 76.5% ImageNet 准确率【(</w:t>
      </w:r>
      <w:proofErr w:type="spellStart"/>
      <w:r>
        <w:fldChar w:fldCharType="begin"/>
      </w:r>
      <w:r>
        <w:instrText>HYPERLINK "https://arxiv.org/abs/2002.05709?utm_source=chatgpt.com"</w:instrText>
      </w:r>
      <w:r>
        <w:fldChar w:fldCharType="separate"/>
      </w:r>
      <w:r>
        <w:rPr>
          <w:rStyle w:val="a5"/>
        </w:rPr>
        <w:t>arXiv</w:t>
      </w:r>
      <w:proofErr w:type="spellEnd"/>
      <w:r>
        <w:fldChar w:fldCharType="end"/>
      </w:r>
      <w:r>
        <w:t>)】。</w:t>
      </w:r>
    </w:p>
    <w:p w14:paraId="043E6E3D" w14:textId="77777777" w:rsidR="00000000" w:rsidRDefault="00000000">
      <w:pPr>
        <w:widowControl/>
        <w:numPr>
          <w:ilvl w:val="0"/>
          <w:numId w:val="5"/>
        </w:numPr>
        <w:spacing w:before="100" w:beforeAutospacing="1" w:after="100" w:afterAutospacing="1" w:line="240" w:lineRule="auto"/>
      </w:pPr>
      <w:r>
        <w:t xml:space="preserve">在你自己的岩石数据上，可先用 </w:t>
      </w:r>
      <w:proofErr w:type="spellStart"/>
      <w:r>
        <w:t>SimCLR</w:t>
      </w:r>
      <w:proofErr w:type="spellEnd"/>
      <w:r>
        <w:t xml:space="preserve"> 进行无监督预训练，再进行有监督微调。</w:t>
      </w:r>
    </w:p>
    <w:p w14:paraId="6A17BE33" w14:textId="77777777" w:rsidR="00000000" w:rsidRDefault="00000000">
      <w:pPr>
        <w:pStyle w:val="a3"/>
      </w:pPr>
      <w:r>
        <w:rPr>
          <w:rStyle w:val="a4"/>
        </w:rPr>
        <w:t>推荐阅读</w:t>
      </w:r>
      <w:r>
        <w:t>：</w:t>
      </w:r>
    </w:p>
    <w:tbl>
      <w:tblPr>
        <w:tblW w:w="5000" w:type="pct"/>
        <w:tblCellMar>
          <w:top w:w="15" w:type="dxa"/>
          <w:left w:w="15" w:type="dxa"/>
          <w:bottom w:w="15" w:type="dxa"/>
          <w:right w:w="15" w:type="dxa"/>
        </w:tblCellMar>
        <w:tblLook w:val="04A0" w:firstRow="1" w:lastRow="0" w:firstColumn="1" w:lastColumn="0" w:noHBand="0" w:noVBand="1"/>
      </w:tblPr>
      <w:tblGrid>
        <w:gridCol w:w="6287"/>
        <w:gridCol w:w="3133"/>
      </w:tblGrid>
      <w:tr w:rsidR="00000000" w14:paraId="7B3C0E03" w14:textId="7777777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5F5F5"/>
            <w:tcMar>
              <w:top w:w="30" w:type="dxa"/>
              <w:left w:w="30" w:type="dxa"/>
              <w:bottom w:w="30" w:type="dxa"/>
              <w:right w:w="30" w:type="dxa"/>
            </w:tcMar>
            <w:vAlign w:val="center"/>
            <w:hideMark/>
          </w:tcPr>
          <w:p w14:paraId="2BE89288" w14:textId="77777777" w:rsidR="00000000" w:rsidRDefault="00000000">
            <w:pPr>
              <w:wordWrap w:val="0"/>
              <w:jc w:val="center"/>
              <w:rPr>
                <w:b/>
                <w:bCs/>
              </w:rPr>
            </w:pPr>
            <w:r>
              <w:rPr>
                <w:b/>
                <w:bCs/>
              </w:rPr>
              <w:t>论文</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30" w:type="dxa"/>
              <w:left w:w="30" w:type="dxa"/>
              <w:bottom w:w="30" w:type="dxa"/>
              <w:right w:w="30" w:type="dxa"/>
            </w:tcMar>
            <w:vAlign w:val="center"/>
            <w:hideMark/>
          </w:tcPr>
          <w:p w14:paraId="144A2361" w14:textId="77777777" w:rsidR="00000000" w:rsidRDefault="00000000">
            <w:pPr>
              <w:wordWrap w:val="0"/>
              <w:jc w:val="center"/>
              <w:rPr>
                <w:b/>
                <w:bCs/>
              </w:rPr>
            </w:pPr>
            <w:r>
              <w:rPr>
                <w:b/>
                <w:bCs/>
              </w:rPr>
              <w:t>链接</w:t>
            </w:r>
          </w:p>
        </w:tc>
      </w:tr>
      <w:tr w:rsidR="00000000" w14:paraId="0E39CD38" w14:textId="77777777">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49F277C2" w14:textId="77777777" w:rsidR="00000000" w:rsidRDefault="00000000">
            <w:pPr>
              <w:wordWrap w:val="0"/>
              <w:jc w:val="center"/>
            </w:pPr>
            <w:r>
              <w:t>A Simple Framework for Contrastive Learning of Visual Representations (</w:t>
            </w:r>
            <w:proofErr w:type="spellStart"/>
            <w:r>
              <w:t>SimCLR</w:t>
            </w:r>
            <w:proofErr w:type="spellEnd"/>
            <w:r>
              <w:t>)</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75E93241" w14:textId="77777777" w:rsidR="00000000" w:rsidRDefault="00000000">
            <w:pPr>
              <w:wordWrap w:val="0"/>
              <w:jc w:val="center"/>
            </w:pPr>
            <w:hyperlink r:id="rId17" w:history="1">
              <w:r>
                <w:rPr>
                  <w:rStyle w:val="a5"/>
                </w:rPr>
                <w:t>https://arxiv.org/abs/2002.05709</w:t>
              </w:r>
            </w:hyperlink>
            <w:r>
              <w:t xml:space="preserve"> (</w:t>
            </w:r>
            <w:proofErr w:type="spellStart"/>
            <w:r>
              <w:fldChar w:fldCharType="begin"/>
            </w:r>
            <w:r>
              <w:instrText>HYPERLINK "https://arxiv.org/abs/2002.05709?utm_source=chatgpt.com"</w:instrText>
            </w:r>
            <w:r>
              <w:fldChar w:fldCharType="separate"/>
            </w:r>
            <w:r>
              <w:rPr>
                <w:rStyle w:val="a5"/>
              </w:rPr>
              <w:t>arXiv</w:t>
            </w:r>
            <w:proofErr w:type="spellEnd"/>
            <w:r>
              <w:fldChar w:fldCharType="end"/>
            </w:r>
            <w:r>
              <w:t>)</w:t>
            </w:r>
          </w:p>
        </w:tc>
      </w:tr>
      <w:tr w:rsidR="00000000" w14:paraId="24D9D2B4" w14:textId="77777777">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5A829C82" w14:textId="77777777" w:rsidR="00000000" w:rsidRDefault="00000000">
            <w:pPr>
              <w:wordWrap w:val="0"/>
              <w:jc w:val="center"/>
            </w:pPr>
            <w:r>
              <w:t>Big Self</w:t>
            </w:r>
            <w:r>
              <w:noBreakHyphen/>
              <w:t>Supervised Models are Strong Semi</w:t>
            </w:r>
            <w:r>
              <w:noBreakHyphen/>
              <w:t>Supervised Learners (SimCLRv2)</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5FBB05C9" w14:textId="77777777" w:rsidR="00000000" w:rsidRDefault="00000000">
            <w:pPr>
              <w:wordWrap w:val="0"/>
              <w:jc w:val="center"/>
            </w:pPr>
            <w:hyperlink r:id="rId18" w:history="1">
              <w:r>
                <w:rPr>
                  <w:rStyle w:val="a5"/>
                </w:rPr>
                <w:t>https://arxiv.org/abs/2006.10029</w:t>
              </w:r>
            </w:hyperlink>
            <w:r>
              <w:t xml:space="preserve"> (</w:t>
            </w:r>
            <w:proofErr w:type="spellStart"/>
            <w:r>
              <w:fldChar w:fldCharType="begin"/>
            </w:r>
            <w:r>
              <w:instrText>HYPERLINK "https://arxiv.org/abs/2006.10029?utm_source=chatgpt.com"</w:instrText>
            </w:r>
            <w:r>
              <w:fldChar w:fldCharType="separate"/>
            </w:r>
            <w:r>
              <w:rPr>
                <w:rStyle w:val="a5"/>
              </w:rPr>
              <w:t>arXiv</w:t>
            </w:r>
            <w:proofErr w:type="spellEnd"/>
            <w:r>
              <w:fldChar w:fldCharType="end"/>
            </w:r>
            <w:r>
              <w:t>)</w:t>
            </w:r>
          </w:p>
        </w:tc>
      </w:tr>
    </w:tbl>
    <w:p w14:paraId="5374FF55" w14:textId="77777777" w:rsidR="00000000" w:rsidRDefault="00A9198C">
      <w:r>
        <w:rPr>
          <w:noProof/>
        </w:rPr>
        <w:pict w14:anchorId="4B00EA77">
          <v:rect id="_x0000_i1026" alt="" style="width:415.3pt;height:.05pt;mso-width-percent:0;mso-height-percent:0;mso-width-percent:0;mso-height-percent:0" o:hralign="center" o:hrstd="t" o:hr="t" fillcolor="#a0a0a0" stroked="f"/>
        </w:pict>
      </w:r>
    </w:p>
    <w:p w14:paraId="4A7445B5" w14:textId="77777777" w:rsidR="00000000" w:rsidRDefault="00000000">
      <w:pPr>
        <w:pStyle w:val="2"/>
      </w:pPr>
      <w:r>
        <w:t>6. 专门面向岩石的网络设计</w:t>
      </w:r>
    </w:p>
    <w:p w14:paraId="69A304D2" w14:textId="77777777" w:rsidR="00000000" w:rsidRDefault="00000000">
      <w:pPr>
        <w:pStyle w:val="a3"/>
      </w:pPr>
      <w:r>
        <w:rPr>
          <w:rStyle w:val="a4"/>
        </w:rPr>
        <w:t>思路</w:t>
      </w:r>
      <w:r>
        <w:t>：结合领域知识设计或选用能够同时提取局部微观结构与整体宏观纹理的网络。</w:t>
      </w:r>
    </w:p>
    <w:p w14:paraId="2DFCE4DA" w14:textId="77777777" w:rsidR="00000000" w:rsidRDefault="00000000">
      <w:pPr>
        <w:widowControl/>
        <w:numPr>
          <w:ilvl w:val="0"/>
          <w:numId w:val="6"/>
        </w:numPr>
        <w:spacing w:before="100" w:beforeAutospacing="1" w:after="100" w:afterAutospacing="1" w:line="240" w:lineRule="auto"/>
      </w:pPr>
      <w:r>
        <w:rPr>
          <w:rStyle w:val="a4"/>
        </w:rPr>
        <w:t>RockS2Net</w:t>
      </w:r>
      <w:r>
        <w:t>：双分支 Siamese 结构，一支捕捉局部关键区特征，另一支提取全局特征，在显微岩石切片分类上表现优异【(</w:t>
      </w:r>
      <w:hyperlink r:id="rId19" w:history="1">
        <w:r>
          <w:rPr>
            <w:rStyle w:val="a5"/>
          </w:rPr>
          <w:t>科学直达</w:t>
        </w:r>
      </w:hyperlink>
      <w:r>
        <w:t>)】。</w:t>
      </w:r>
    </w:p>
    <w:p w14:paraId="59E43CA3" w14:textId="77777777" w:rsidR="00000000" w:rsidRDefault="00000000">
      <w:pPr>
        <w:pStyle w:val="a3"/>
      </w:pPr>
      <w:r>
        <w:rPr>
          <w:rStyle w:val="a4"/>
        </w:rPr>
        <w:t>推荐阅读</w:t>
      </w:r>
      <w:r>
        <w:t>：</w:t>
      </w:r>
    </w:p>
    <w:tbl>
      <w:tblPr>
        <w:tblW w:w="5000" w:type="pct"/>
        <w:tblCellMar>
          <w:top w:w="15" w:type="dxa"/>
          <w:left w:w="15" w:type="dxa"/>
          <w:bottom w:w="15" w:type="dxa"/>
          <w:right w:w="15" w:type="dxa"/>
        </w:tblCellMar>
        <w:tblLook w:val="04A0" w:firstRow="1" w:lastRow="0" w:firstColumn="1" w:lastColumn="0" w:noHBand="0" w:noVBand="1"/>
      </w:tblPr>
      <w:tblGrid>
        <w:gridCol w:w="4502"/>
        <w:gridCol w:w="4918"/>
      </w:tblGrid>
      <w:tr w:rsidR="00000000" w14:paraId="69A243ED" w14:textId="7777777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5F5F5"/>
            <w:tcMar>
              <w:top w:w="30" w:type="dxa"/>
              <w:left w:w="30" w:type="dxa"/>
              <w:bottom w:w="30" w:type="dxa"/>
              <w:right w:w="30" w:type="dxa"/>
            </w:tcMar>
            <w:vAlign w:val="center"/>
            <w:hideMark/>
          </w:tcPr>
          <w:p w14:paraId="23F710F5" w14:textId="77777777" w:rsidR="00000000" w:rsidRDefault="00000000">
            <w:pPr>
              <w:wordWrap w:val="0"/>
              <w:jc w:val="center"/>
              <w:rPr>
                <w:b/>
                <w:bCs/>
              </w:rPr>
            </w:pPr>
            <w:r>
              <w:rPr>
                <w:b/>
                <w:bCs/>
              </w:rPr>
              <w:t>论文</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30" w:type="dxa"/>
              <w:left w:w="30" w:type="dxa"/>
              <w:bottom w:w="30" w:type="dxa"/>
              <w:right w:w="30" w:type="dxa"/>
            </w:tcMar>
            <w:vAlign w:val="center"/>
            <w:hideMark/>
          </w:tcPr>
          <w:p w14:paraId="58525561" w14:textId="77777777" w:rsidR="00000000" w:rsidRDefault="00000000">
            <w:pPr>
              <w:wordWrap w:val="0"/>
              <w:jc w:val="center"/>
              <w:rPr>
                <w:b/>
                <w:bCs/>
              </w:rPr>
            </w:pPr>
            <w:r>
              <w:rPr>
                <w:b/>
                <w:bCs/>
              </w:rPr>
              <w:t>链接</w:t>
            </w:r>
          </w:p>
        </w:tc>
      </w:tr>
      <w:tr w:rsidR="00000000" w14:paraId="316B8F96" w14:textId="77777777">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1114C533" w14:textId="77777777" w:rsidR="00000000" w:rsidRDefault="00000000">
            <w:pPr>
              <w:wordWrap w:val="0"/>
              <w:jc w:val="center"/>
            </w:pPr>
            <w:r>
              <w:lastRenderedPageBreak/>
              <w:t xml:space="preserve">Rock image classification via a spatial localization </w:t>
            </w:r>
            <w:proofErr w:type="spellStart"/>
            <w:r>
              <w:t>siamese</w:t>
            </w:r>
            <w:proofErr w:type="spellEnd"/>
            <w:r>
              <w:t xml:space="preserve"> network (RockS2Net)</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64DDF0CB" w14:textId="77777777" w:rsidR="00000000" w:rsidRDefault="00000000">
            <w:pPr>
              <w:wordWrap w:val="0"/>
              <w:jc w:val="center"/>
            </w:pPr>
            <w:hyperlink r:id="rId20" w:history="1">
              <w:r>
                <w:rPr>
                  <w:rStyle w:val="a5"/>
                </w:rPr>
                <w:t>https://www.sciencedirect.com/science/article/abs/pii/S0098300424000438</w:t>
              </w:r>
            </w:hyperlink>
            <w:r>
              <w:t xml:space="preserve"> (</w:t>
            </w:r>
            <w:hyperlink r:id="rId21" w:history="1">
              <w:r>
                <w:rPr>
                  <w:rStyle w:val="a5"/>
                </w:rPr>
                <w:t>科学直达</w:t>
              </w:r>
            </w:hyperlink>
            <w:r>
              <w:t>)</w:t>
            </w:r>
          </w:p>
        </w:tc>
      </w:tr>
    </w:tbl>
    <w:p w14:paraId="0670404B" w14:textId="77777777" w:rsidR="00000000" w:rsidRDefault="00A9198C">
      <w:r>
        <w:rPr>
          <w:noProof/>
        </w:rPr>
        <w:pict w14:anchorId="2C29D45F">
          <v:rect id="_x0000_i1025" alt="" style="width:415.3pt;height:.05pt;mso-width-percent:0;mso-height-percent:0;mso-width-percent:0;mso-height-percent:0" o:hralign="center" o:hrstd="t" o:hr="t" fillcolor="#a0a0a0" stroked="f"/>
        </w:pict>
      </w:r>
    </w:p>
    <w:p w14:paraId="1B5F25B6" w14:textId="77777777" w:rsidR="00000000" w:rsidRDefault="00000000">
      <w:pPr>
        <w:pStyle w:val="2"/>
      </w:pPr>
      <w:r>
        <w:t>7. 集成与模型融合（Ensemble）</w:t>
      </w:r>
    </w:p>
    <w:p w14:paraId="2C366DE4" w14:textId="77777777" w:rsidR="00000000" w:rsidRDefault="00000000">
      <w:pPr>
        <w:pStyle w:val="a3"/>
      </w:pPr>
      <w:r>
        <w:rPr>
          <w:rStyle w:val="a4"/>
        </w:rPr>
        <w:t>思路</w:t>
      </w:r>
      <w:r>
        <w:t xml:space="preserve">：将多个网络（如 </w:t>
      </w:r>
      <w:proofErr w:type="spellStart"/>
      <w:r>
        <w:t>ResNet</w:t>
      </w:r>
      <w:proofErr w:type="spellEnd"/>
      <w:r>
        <w:t>、</w:t>
      </w:r>
      <w:proofErr w:type="spellStart"/>
      <w:r>
        <w:t>EfficientNet</w:t>
      </w:r>
      <w:proofErr w:type="spellEnd"/>
      <w:r>
        <w:t>、</w:t>
      </w:r>
      <w:proofErr w:type="spellStart"/>
      <w:r>
        <w:t>ViT</w:t>
      </w:r>
      <w:proofErr w:type="spellEnd"/>
      <w:r>
        <w:t>）在验证集上表现最好的若干个模型输出做平均或加权投票，通常可再带来 1–2% 的提升。</w:t>
      </w:r>
    </w:p>
    <w:p w14:paraId="4FFD8C7E" w14:textId="017EF374" w:rsidR="00A9198C" w:rsidRDefault="00000000" w:rsidP="00835B44">
      <w:pPr>
        <w:widowControl/>
        <w:numPr>
          <w:ilvl w:val="0"/>
          <w:numId w:val="7"/>
        </w:numPr>
        <w:spacing w:before="100" w:beforeAutospacing="1" w:after="100" w:afterAutospacing="1" w:line="240" w:lineRule="auto"/>
        <w:rPr>
          <w:rFonts w:hint="eastAsia"/>
        </w:rPr>
      </w:pPr>
      <w:r>
        <w:t>可将上述不同结构或同结构不同超参训练出的若干模型进行软投票（soft</w:t>
      </w:r>
      <w:r>
        <w:noBreakHyphen/>
        <w:t>voting）或堆叠（stacking）。</w:t>
      </w:r>
    </w:p>
    <w:sectPr w:rsidR="00A9198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E0648"/>
    <w:multiLevelType w:val="multilevel"/>
    <w:tmpl w:val="75C8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277881"/>
    <w:multiLevelType w:val="multilevel"/>
    <w:tmpl w:val="6EAE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490845"/>
    <w:multiLevelType w:val="multilevel"/>
    <w:tmpl w:val="CCC8B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344FED"/>
    <w:multiLevelType w:val="multilevel"/>
    <w:tmpl w:val="E58E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130F3B"/>
    <w:multiLevelType w:val="multilevel"/>
    <w:tmpl w:val="1E08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6C2680"/>
    <w:multiLevelType w:val="multilevel"/>
    <w:tmpl w:val="50E4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351232"/>
    <w:multiLevelType w:val="multilevel"/>
    <w:tmpl w:val="8A66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954DA8"/>
    <w:multiLevelType w:val="multilevel"/>
    <w:tmpl w:val="EF4A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909777">
    <w:abstractNumId w:val="3"/>
  </w:num>
  <w:num w:numId="2" w16cid:durableId="546189323">
    <w:abstractNumId w:val="7"/>
  </w:num>
  <w:num w:numId="3" w16cid:durableId="1865361414">
    <w:abstractNumId w:val="4"/>
  </w:num>
  <w:num w:numId="4" w16cid:durableId="1132600676">
    <w:abstractNumId w:val="1"/>
  </w:num>
  <w:num w:numId="5" w16cid:durableId="510918828">
    <w:abstractNumId w:val="0"/>
  </w:num>
  <w:num w:numId="6" w16cid:durableId="1384601034">
    <w:abstractNumId w:val="5"/>
  </w:num>
  <w:num w:numId="7" w16cid:durableId="990406661">
    <w:abstractNumId w:val="6"/>
  </w:num>
  <w:num w:numId="8" w16cid:durableId="1652716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B5E22"/>
    <w:rsid w:val="00835B44"/>
    <w:rsid w:val="0098577A"/>
    <w:rsid w:val="00A9198C"/>
    <w:rsid w:val="00CB5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C26A3"/>
  <w15:docId w15:val="{C5DCA705-0CC6-E84C-BD2C-2E6B1E683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pPr>
      <w:widowControl/>
      <w:spacing w:before="100" w:beforeAutospacing="1" w:after="100" w:afterAutospacing="1" w:line="240" w:lineRule="auto"/>
      <w:outlineLvl w:val="0"/>
    </w:pPr>
    <w:rPr>
      <w:rFonts w:ascii="宋体" w:eastAsia="宋体" w:hAnsi="宋体" w:cs="宋体"/>
      <w:b/>
      <w:bCs/>
      <w:kern w:val="36"/>
      <w:sz w:val="48"/>
      <w:szCs w:val="48"/>
    </w:rPr>
  </w:style>
  <w:style w:type="paragraph" w:styleId="2">
    <w:name w:val="heading 2"/>
    <w:basedOn w:val="a"/>
    <w:link w:val="20"/>
    <w:uiPriority w:val="9"/>
    <w:qFormat/>
    <w:pPr>
      <w:widowControl/>
      <w:spacing w:before="100" w:beforeAutospacing="1" w:after="100" w:afterAutospacing="1" w:line="240" w:lineRule="auto"/>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paragraph" w:styleId="a3">
    <w:name w:val="Normal (Web)"/>
    <w:basedOn w:val="a"/>
    <w:uiPriority w:val="99"/>
    <w:semiHidden/>
    <w:unhideWhenUsed/>
    <w:pPr>
      <w:widowControl/>
      <w:spacing w:before="100" w:beforeAutospacing="1" w:after="100" w:afterAutospacing="1" w:line="240" w:lineRule="auto"/>
    </w:pPr>
    <w:rPr>
      <w:rFonts w:ascii="宋体" w:eastAsia="宋体" w:hAnsi="宋体" w:cs="宋体"/>
      <w:kern w:val="0"/>
      <w:sz w:val="24"/>
    </w:rPr>
  </w:style>
  <w:style w:type="character" w:styleId="a4">
    <w:name w:val="Strong"/>
    <w:basedOn w:val="a0"/>
    <w:uiPriority w:val="22"/>
    <w:qFormat/>
    <w:rPr>
      <w:b/>
      <w:bCs/>
    </w:rPr>
  </w:style>
  <w:style w:type="character" w:styleId="a5">
    <w:name w:val="Hyperlink"/>
    <w:basedOn w:val="a0"/>
    <w:uiPriority w:val="99"/>
    <w:semiHidden/>
    <w:unhideWhenUsed/>
    <w:rPr>
      <w:color w:val="0000FF"/>
      <w:u w:val="single"/>
    </w:rPr>
  </w:style>
  <w:style w:type="character" w:styleId="a6">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arxiv.org/abs/1710.09412" TargetMode="External"/><Relationship Id="rId13" Type="http://schemas.openxmlformats.org/officeDocument/2006/relationships/hyperlink" Target="https://sands.kaust.edu.sa/classes/CS290E/F19/papers/clr.pdf?utm_source=chatgpt.com" TargetMode="External"/><Relationship Id="rId18" Type="http://schemas.openxmlformats.org/officeDocument/2006/relationships/hyperlink" Target="https://arxiv.org/abs/2006.10029" TargetMode="External"/><Relationship Id="rId3" Type="http://schemas.openxmlformats.org/officeDocument/2006/relationships/settings" Target="settings.xml"/><Relationship Id="rId21" Type="http://schemas.openxmlformats.org/officeDocument/2006/relationships/hyperlink" Target="https://www.sciencedirect.com/science/article/abs/pii/S0098300424000438?utm_source=chatgpt.com" TargetMode="External"/><Relationship Id="rId7" Type="http://schemas.openxmlformats.org/officeDocument/2006/relationships/hyperlink" Target="https://www.frontiersin.org/journals/earth-science/articles/10.3389/feart.2022.1079447/full?utm_source=chatgpt.com" TargetMode="External"/><Relationship Id="rId12" Type="http://schemas.openxmlformats.org/officeDocument/2006/relationships/hyperlink" Target="https://arxiv.org/pdf/2104.00298" TargetMode="External"/><Relationship Id="rId17" Type="http://schemas.openxmlformats.org/officeDocument/2006/relationships/hyperlink" Target="https://arxiv.org/abs/2002.05709" TargetMode="External"/><Relationship Id="rId2" Type="http://schemas.openxmlformats.org/officeDocument/2006/relationships/styles" Target="styles.xml"/><Relationship Id="rId16" Type="http://schemas.openxmlformats.org/officeDocument/2006/relationships/hyperlink" Target="https://pyimagesearch.com/2019/07/29/cyclical-learning-rates-with-keras-and-deep-learning/" TargetMode="External"/><Relationship Id="rId20" Type="http://schemas.openxmlformats.org/officeDocument/2006/relationships/hyperlink" Target="https://www.sciencedirect.com/science/article/abs/pii/S0098300424000438" TargetMode="External"/><Relationship Id="rId1" Type="http://schemas.openxmlformats.org/officeDocument/2006/relationships/numbering" Target="numbering.xml"/><Relationship Id="rId6" Type="http://schemas.openxmlformats.org/officeDocument/2006/relationships/hyperlink" Target="https://www.frontiersin.org/articles/10.3389/feart.2022.1079447/full" TargetMode="External"/><Relationship Id="rId11" Type="http://schemas.openxmlformats.org/officeDocument/2006/relationships/hyperlink" Target="https://arxiv.org/abs/1905.11946" TargetMode="External"/><Relationship Id="rId5" Type="http://schemas.openxmlformats.org/officeDocument/2006/relationships/hyperlink" Target="https://www.frontiersin.org/journals/earth-science/articles/10.3389/feart.2022.1079447/full?utm_source=chatgpt.com" TargetMode="External"/><Relationship Id="rId15" Type="http://schemas.openxmlformats.org/officeDocument/2006/relationships/hyperlink" Target="https://sands.kaust.edu.sa/classes/CS290E/F19/papers/clr.pdf?utm_source=chatgpt.com" TargetMode="External"/><Relationship Id="rId23" Type="http://schemas.openxmlformats.org/officeDocument/2006/relationships/theme" Target="theme/theme1.xml"/><Relationship Id="rId10" Type="http://schemas.openxmlformats.org/officeDocument/2006/relationships/hyperlink" Target="https://arxiv.org/abs/2409.15028" TargetMode="External"/><Relationship Id="rId19" Type="http://schemas.openxmlformats.org/officeDocument/2006/relationships/hyperlink" Target="https://www.sciencedirect.com/science/article/abs/pii/S0098300424000438?utm_source=chatgpt.com" TargetMode="External"/><Relationship Id="rId4" Type="http://schemas.openxmlformats.org/officeDocument/2006/relationships/webSettings" Target="webSettings.xml"/><Relationship Id="rId9" Type="http://schemas.openxmlformats.org/officeDocument/2006/relationships/hyperlink" Target="https://arxiv.org/abs/1905.04899" TargetMode="External"/><Relationship Id="rId14" Type="http://schemas.openxmlformats.org/officeDocument/2006/relationships/hyperlink" Target="https://sands.kaust.edu.sa/classes/CS290E/F19/papers/clr.pdf"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785</Words>
  <Characters>4476</Characters>
  <Application>Microsoft Office Word</Application>
  <DocSecurity>0</DocSecurity>
  <Lines>37</Lines>
  <Paragraphs>10</Paragraphs>
  <ScaleCrop>false</ScaleCrop>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Laughing Laughing</cp:lastModifiedBy>
  <cp:revision>2</cp:revision>
  <dcterms:created xsi:type="dcterms:W3CDTF">2025-05-08T02:04:00Z</dcterms:created>
  <dcterms:modified xsi:type="dcterms:W3CDTF">2025-05-08T02:05:00Z</dcterms:modified>
</cp:coreProperties>
</file>