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931ED" w14:textId="77777777" w:rsidR="0009609A" w:rsidRPr="00851FA8" w:rsidRDefault="0009609A" w:rsidP="0009609A">
      <w:pPr>
        <w:rPr>
          <w:b/>
          <w:sz w:val="32"/>
          <w:szCs w:val="32"/>
        </w:rPr>
      </w:pPr>
      <w:r w:rsidRPr="00851FA8">
        <w:rPr>
          <w:b/>
          <w:sz w:val="32"/>
          <w:szCs w:val="32"/>
        </w:rPr>
        <w:t>ARIES data - Josine Min</w:t>
      </w:r>
    </w:p>
    <w:p w14:paraId="348D12D0" w14:textId="77777777" w:rsidR="00671E9F" w:rsidRDefault="00671E9F"/>
    <w:p w14:paraId="23177481" w14:textId="77777777" w:rsidR="0009609A" w:rsidRPr="00192995" w:rsidRDefault="0009609A" w:rsidP="0009609A">
      <w:pPr>
        <w:rPr>
          <w:b/>
          <w:sz w:val="32"/>
          <w:szCs w:val="32"/>
        </w:rPr>
      </w:pPr>
      <w:r w:rsidRPr="00192995">
        <w:rPr>
          <w:b/>
          <w:sz w:val="32"/>
          <w:szCs w:val="32"/>
        </w:rPr>
        <w:t>Clean data:</w:t>
      </w:r>
    </w:p>
    <w:p w14:paraId="1A56BDE7" w14:textId="2CE8A08B" w:rsidR="003020E7" w:rsidRDefault="002A4E30" w:rsidP="0009609A">
      <w:pPr>
        <w:rPr>
          <w:b/>
        </w:rPr>
      </w:pPr>
      <w:r>
        <w:rPr>
          <w:b/>
        </w:rPr>
        <w:t>Data processing:</w:t>
      </w:r>
    </w:p>
    <w:p w14:paraId="7F459EC3" w14:textId="6C96F7C4" w:rsidR="002A4E30" w:rsidRDefault="002A4E30" w:rsidP="0009609A">
      <w:r w:rsidRPr="002A4E30">
        <w:t xml:space="preserve">All data processing has been done using </w:t>
      </w:r>
      <w:proofErr w:type="spellStart"/>
      <w:r w:rsidRPr="002A4E30">
        <w:t>meffil</w:t>
      </w:r>
      <w:proofErr w:type="spellEnd"/>
      <w:r w:rsidRPr="002A4E30">
        <w:t xml:space="preserve"> </w:t>
      </w:r>
      <w:r>
        <w:t>(</w:t>
      </w:r>
      <w:hyperlink r:id="rId5" w:history="1">
        <w:r w:rsidRPr="000D52F9">
          <w:rPr>
            <w:rStyle w:val="Hyperlink"/>
          </w:rPr>
          <w:t>https://github.com/perishky/meffil</w:t>
        </w:r>
      </w:hyperlink>
      <w:r>
        <w:t>). See below the workflow.</w:t>
      </w:r>
    </w:p>
    <w:p w14:paraId="76AC0C3E" w14:textId="77777777" w:rsidR="002A4E30" w:rsidRDefault="002A4E30" w:rsidP="0009609A"/>
    <w:p w14:paraId="7363B827" w14:textId="1FE4A444" w:rsidR="002A4E30" w:rsidRPr="008C468F" w:rsidRDefault="002A4E30" w:rsidP="0009609A">
      <w:r w:rsidRPr="002A4E30">
        <w:rPr>
          <w:noProof/>
        </w:rPr>
        <w:drawing>
          <wp:inline distT="0" distB="0" distL="0" distR="0" wp14:anchorId="59A811FB" wp14:editId="362997F4">
            <wp:extent cx="4572000" cy="2556933"/>
            <wp:effectExtent l="0" t="0" r="0" b="8890"/>
            <wp:docPr id="2" name="Picture 14" descr="meffil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meffilworkflow.pdf"/>
                    <pic:cNvPicPr>
                      <a:picLocks noChangeAspect="1"/>
                    </pic:cNvPicPr>
                  </pic:nvPicPr>
                  <pic:blipFill>
                    <a:blip r:embed="rId6">
                      <a:extLst>
                        <a:ext uri="{28A0092B-C50C-407E-A947-70E740481C1C}">
                          <a14:useLocalDpi xmlns:a14="http://schemas.microsoft.com/office/drawing/2010/main" val="0"/>
                        </a:ext>
                      </a:extLst>
                    </a:blip>
                    <a:srcRect t="13860" b="11575"/>
                    <a:stretch>
                      <a:fillRect/>
                    </a:stretch>
                  </pic:blipFill>
                  <pic:spPr bwMode="auto">
                    <a:xfrm>
                      <a:off x="0" y="0"/>
                      <a:ext cx="4572839" cy="2557402"/>
                    </a:xfrm>
                    <a:prstGeom prst="rect">
                      <a:avLst/>
                    </a:prstGeom>
                    <a:noFill/>
                    <a:ln>
                      <a:noFill/>
                    </a:ln>
                    <a:extLst/>
                  </pic:spPr>
                </pic:pic>
              </a:graphicData>
            </a:graphic>
          </wp:inline>
        </w:drawing>
      </w:r>
    </w:p>
    <w:p w14:paraId="55DD4284" w14:textId="77777777" w:rsidR="0009609A" w:rsidRPr="0097252D" w:rsidRDefault="0009609A" w:rsidP="0009609A">
      <w:pPr>
        <w:rPr>
          <w:b/>
        </w:rPr>
      </w:pPr>
      <w:r w:rsidRPr="0097252D">
        <w:rPr>
          <w:b/>
        </w:rPr>
        <w:t>Sample QC</w:t>
      </w:r>
    </w:p>
    <w:p w14:paraId="244DB100" w14:textId="69B5A2DB" w:rsidR="0009609A" w:rsidRDefault="0009609A" w:rsidP="0009609A">
      <w:r w:rsidRPr="00192995">
        <w:t xml:space="preserve">All </w:t>
      </w:r>
      <w:r>
        <w:t xml:space="preserve">615 </w:t>
      </w:r>
      <w:r w:rsidRPr="00192995">
        <w:t xml:space="preserve">outliers from </w:t>
      </w:r>
      <w:r>
        <w:t>T</w:t>
      </w:r>
      <w:r w:rsidRPr="00192995">
        <w:t>able</w:t>
      </w:r>
      <w:r>
        <w:t xml:space="preserve"> </w:t>
      </w:r>
      <w:r w:rsidR="004207F6">
        <w:t>1</w:t>
      </w:r>
      <w:r w:rsidRPr="00192995">
        <w:t xml:space="preserve"> are removed.</w:t>
      </w:r>
      <w:r>
        <w:t xml:space="preserve"> In total there are 48</w:t>
      </w:r>
      <w:r w:rsidR="002B7B03">
        <w:t xml:space="preserve">54 samples in the clean dataset as indicated in the “Pass” </w:t>
      </w:r>
      <w:proofErr w:type="gramStart"/>
      <w:r w:rsidR="002B7B03">
        <w:t>column.</w:t>
      </w:r>
      <w:proofErr w:type="gramEnd"/>
      <w:r w:rsidR="00851FA8">
        <w:t xml:space="preserve"> 112/5469 samples failed genotype QC due to sample swaps, gender mismatches, high IBD or relatedness issues between mums and kids. In addition samples are not removed due to population stratification. See script below how you can remove these samples.</w:t>
      </w:r>
    </w:p>
    <w:p w14:paraId="538C07D1" w14:textId="77777777" w:rsidR="0009609A" w:rsidRPr="00192995" w:rsidRDefault="0009609A" w:rsidP="0009609A"/>
    <w:p w14:paraId="3E14CD52" w14:textId="77777777" w:rsidR="0009609A" w:rsidRDefault="0009609A" w:rsidP="0009609A">
      <w:pPr>
        <w:rPr>
          <w:b/>
        </w:rPr>
      </w:pPr>
      <w:r>
        <w:rPr>
          <w:b/>
        </w:rPr>
        <w:t xml:space="preserve">Table1: Number of outliers </w:t>
      </w:r>
    </w:p>
    <w:tbl>
      <w:tblPr>
        <w:tblW w:w="5827" w:type="dxa"/>
        <w:tblInd w:w="93" w:type="dxa"/>
        <w:tblLayout w:type="fixed"/>
        <w:tblLook w:val="04A0" w:firstRow="1" w:lastRow="0" w:firstColumn="1" w:lastColumn="0" w:noHBand="0" w:noVBand="1"/>
      </w:tblPr>
      <w:tblGrid>
        <w:gridCol w:w="5118"/>
        <w:gridCol w:w="709"/>
      </w:tblGrid>
      <w:tr w:rsidR="0009609A" w:rsidRPr="004B56A9" w14:paraId="6FA43A75" w14:textId="77777777" w:rsidTr="00215A7F">
        <w:trPr>
          <w:trHeight w:val="300"/>
        </w:trPr>
        <w:tc>
          <w:tcPr>
            <w:tcW w:w="51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1587F3" w14:textId="77777777" w:rsidR="0009609A" w:rsidRPr="004B56A9" w:rsidRDefault="0009609A" w:rsidP="00215A7F">
            <w:pPr>
              <w:rPr>
                <w:rFonts w:ascii="Calibri" w:eastAsia="Times New Roman" w:hAnsi="Calibri" w:cs="Times New Roman"/>
                <w:b/>
                <w:color w:val="000000"/>
                <w:sz w:val="20"/>
                <w:szCs w:val="20"/>
              </w:rPr>
            </w:pPr>
            <w:r w:rsidRPr="004B56A9">
              <w:rPr>
                <w:rFonts w:ascii="Calibri" w:eastAsia="Times New Roman" w:hAnsi="Calibri" w:cs="Times New Roman"/>
                <w:b/>
                <w:color w:val="000000"/>
                <w:sz w:val="20"/>
                <w:szCs w:val="20"/>
              </w:rPr>
              <w:t>Issue</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80D41DB" w14:textId="77777777" w:rsidR="0009609A" w:rsidRPr="004B56A9" w:rsidRDefault="0009609A" w:rsidP="00215A7F">
            <w:pPr>
              <w:rPr>
                <w:rFonts w:ascii="Calibri" w:eastAsia="Times New Roman" w:hAnsi="Calibri" w:cs="Times New Roman"/>
                <w:b/>
                <w:color w:val="000000"/>
                <w:sz w:val="20"/>
                <w:szCs w:val="20"/>
              </w:rPr>
            </w:pPr>
            <w:r w:rsidRPr="004B56A9">
              <w:rPr>
                <w:rFonts w:ascii="Calibri" w:eastAsia="Times New Roman" w:hAnsi="Calibri" w:cs="Times New Roman"/>
                <w:b/>
                <w:color w:val="000000"/>
                <w:sz w:val="20"/>
                <w:szCs w:val="20"/>
              </w:rPr>
              <w:t>N</w:t>
            </w:r>
          </w:p>
        </w:tc>
      </w:tr>
      <w:tr w:rsidR="0009609A" w:rsidRPr="004B56A9" w14:paraId="6B920FE0"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0A639AC9"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Control probe (</w:t>
            </w:r>
            <w:proofErr w:type="spellStart"/>
            <w:r w:rsidRPr="004B56A9">
              <w:rPr>
                <w:rFonts w:ascii="Calibri" w:eastAsia="Times New Roman" w:hAnsi="Calibri" w:cs="Times New Roman"/>
                <w:color w:val="000000"/>
                <w:sz w:val="20"/>
                <w:szCs w:val="20"/>
              </w:rPr>
              <w:t>dye.bias</w:t>
            </w:r>
            <w:proofErr w:type="spellEnd"/>
            <w:r w:rsidRPr="004B56A9">
              <w:rPr>
                <w:rFonts w:ascii="Calibri" w:eastAsia="Times New Roman" w:hAnsi="Calibri" w:cs="Times New Roman"/>
                <w:color w:val="000000"/>
                <w:sz w:val="20"/>
                <w:szCs w:val="20"/>
              </w:rPr>
              <w:t>)</w:t>
            </w:r>
          </w:p>
        </w:tc>
        <w:tc>
          <w:tcPr>
            <w:tcW w:w="709" w:type="dxa"/>
            <w:tcBorders>
              <w:top w:val="nil"/>
              <w:left w:val="nil"/>
              <w:bottom w:val="single" w:sz="4" w:space="0" w:color="auto"/>
              <w:right w:val="single" w:sz="4" w:space="0" w:color="auto"/>
            </w:tcBorders>
            <w:shd w:val="clear" w:color="auto" w:fill="auto"/>
            <w:noWrap/>
            <w:vAlign w:val="bottom"/>
            <w:hideMark/>
          </w:tcPr>
          <w:p w14:paraId="2A35C34C"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14</w:t>
            </w:r>
          </w:p>
        </w:tc>
      </w:tr>
      <w:tr w:rsidR="0009609A" w:rsidRPr="004B56A9" w14:paraId="059E3D5A"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5D77F956"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 xml:space="preserve">Detection p-value </w:t>
            </w:r>
          </w:p>
        </w:tc>
        <w:tc>
          <w:tcPr>
            <w:tcW w:w="709" w:type="dxa"/>
            <w:tcBorders>
              <w:top w:val="nil"/>
              <w:left w:val="nil"/>
              <w:bottom w:val="single" w:sz="4" w:space="0" w:color="auto"/>
              <w:right w:val="single" w:sz="4" w:space="0" w:color="auto"/>
            </w:tcBorders>
            <w:shd w:val="clear" w:color="auto" w:fill="auto"/>
            <w:noWrap/>
            <w:vAlign w:val="bottom"/>
            <w:hideMark/>
          </w:tcPr>
          <w:p w14:paraId="5EA546E9"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166</w:t>
            </w:r>
          </w:p>
        </w:tc>
      </w:tr>
      <w:tr w:rsidR="0009609A" w:rsidRPr="004B56A9" w14:paraId="5422856C"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22A45DF8" w14:textId="77777777" w:rsidR="0009609A" w:rsidRPr="004B56A9" w:rsidRDefault="0009609A" w:rsidP="00215A7F">
            <w:pPr>
              <w:rPr>
                <w:rFonts w:ascii="Calibri" w:eastAsia="Times New Roman" w:hAnsi="Calibri" w:cs="Times New Roman"/>
                <w:color w:val="000000"/>
                <w:sz w:val="20"/>
                <w:szCs w:val="20"/>
              </w:rPr>
            </w:pPr>
            <w:proofErr w:type="gramStart"/>
            <w:r w:rsidRPr="004B56A9">
              <w:rPr>
                <w:rFonts w:ascii="Calibri" w:eastAsia="Times New Roman" w:hAnsi="Calibri" w:cs="Times New Roman"/>
                <w:color w:val="000000"/>
                <w:sz w:val="20"/>
                <w:szCs w:val="20"/>
              </w:rPr>
              <w:t>failed</w:t>
            </w:r>
            <w:proofErr w:type="gramEnd"/>
            <w:r w:rsidRPr="004B56A9">
              <w:rPr>
                <w:rFonts w:ascii="Calibri" w:eastAsia="Times New Roman" w:hAnsi="Calibri" w:cs="Times New Roman"/>
                <w:color w:val="000000"/>
                <w:sz w:val="20"/>
                <w:szCs w:val="20"/>
              </w:rPr>
              <w:t xml:space="preserve"> GWAS QC</w:t>
            </w:r>
          </w:p>
        </w:tc>
        <w:tc>
          <w:tcPr>
            <w:tcW w:w="709" w:type="dxa"/>
            <w:tcBorders>
              <w:top w:val="nil"/>
              <w:left w:val="nil"/>
              <w:bottom w:val="single" w:sz="4" w:space="0" w:color="auto"/>
              <w:right w:val="single" w:sz="4" w:space="0" w:color="auto"/>
            </w:tcBorders>
            <w:shd w:val="clear" w:color="auto" w:fill="auto"/>
            <w:noWrap/>
            <w:vAlign w:val="bottom"/>
            <w:hideMark/>
          </w:tcPr>
          <w:p w14:paraId="16B5B662"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112</w:t>
            </w:r>
          </w:p>
        </w:tc>
      </w:tr>
      <w:tr w:rsidR="0009609A" w:rsidRPr="004B56A9" w14:paraId="02778CC1"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4B656670" w14:textId="77777777" w:rsidR="0009609A" w:rsidRPr="004B56A9" w:rsidRDefault="0009609A" w:rsidP="00215A7F">
            <w:pPr>
              <w:rPr>
                <w:rFonts w:ascii="Calibri" w:eastAsia="Times New Roman" w:hAnsi="Calibri" w:cs="Times New Roman"/>
                <w:color w:val="000000"/>
                <w:sz w:val="20"/>
                <w:szCs w:val="20"/>
              </w:rPr>
            </w:pPr>
            <w:proofErr w:type="gramStart"/>
            <w:r w:rsidRPr="004B56A9">
              <w:rPr>
                <w:rFonts w:ascii="Calibri" w:eastAsia="Times New Roman" w:hAnsi="Calibri" w:cs="Times New Roman"/>
                <w:color w:val="000000"/>
                <w:sz w:val="20"/>
                <w:szCs w:val="20"/>
              </w:rPr>
              <w:t>genotype</w:t>
            </w:r>
            <w:proofErr w:type="gramEnd"/>
            <w:r w:rsidRPr="004B56A9">
              <w:rPr>
                <w:rFonts w:ascii="Calibri" w:eastAsia="Times New Roman" w:hAnsi="Calibri" w:cs="Times New Roman"/>
                <w:color w:val="000000"/>
                <w:sz w:val="20"/>
                <w:szCs w:val="20"/>
              </w:rPr>
              <w:t xml:space="preserve"> concordance (&gt;90%) between mum-kid</w:t>
            </w:r>
          </w:p>
        </w:tc>
        <w:tc>
          <w:tcPr>
            <w:tcW w:w="709" w:type="dxa"/>
            <w:tcBorders>
              <w:top w:val="nil"/>
              <w:left w:val="nil"/>
              <w:bottom w:val="single" w:sz="4" w:space="0" w:color="auto"/>
              <w:right w:val="single" w:sz="4" w:space="0" w:color="auto"/>
            </w:tcBorders>
            <w:shd w:val="clear" w:color="auto" w:fill="auto"/>
            <w:noWrap/>
            <w:vAlign w:val="bottom"/>
            <w:hideMark/>
          </w:tcPr>
          <w:p w14:paraId="0C17A73D"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22</w:t>
            </w:r>
          </w:p>
        </w:tc>
      </w:tr>
      <w:tr w:rsidR="0009609A" w:rsidRPr="004B56A9" w14:paraId="4E298329"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3F5F876E" w14:textId="77777777" w:rsidR="0009609A" w:rsidRPr="004B56A9" w:rsidRDefault="0009609A" w:rsidP="00215A7F">
            <w:pPr>
              <w:rPr>
                <w:rFonts w:ascii="Calibri" w:eastAsia="Times New Roman" w:hAnsi="Calibri" w:cs="Times New Roman"/>
                <w:color w:val="000000"/>
                <w:sz w:val="20"/>
                <w:szCs w:val="20"/>
              </w:rPr>
            </w:pPr>
            <w:proofErr w:type="gramStart"/>
            <w:r w:rsidRPr="004B56A9">
              <w:rPr>
                <w:rFonts w:ascii="Calibri" w:eastAsia="Times New Roman" w:hAnsi="Calibri" w:cs="Times New Roman"/>
                <w:color w:val="000000"/>
                <w:sz w:val="20"/>
                <w:szCs w:val="20"/>
              </w:rPr>
              <w:t>genotype</w:t>
            </w:r>
            <w:proofErr w:type="gramEnd"/>
            <w:r w:rsidRPr="004B56A9">
              <w:rPr>
                <w:rFonts w:ascii="Calibri" w:eastAsia="Times New Roman" w:hAnsi="Calibri" w:cs="Times New Roman"/>
                <w:color w:val="000000"/>
                <w:sz w:val="20"/>
                <w:szCs w:val="20"/>
              </w:rPr>
              <w:t xml:space="preserve"> discordance (80%) across duplicates</w:t>
            </w:r>
          </w:p>
        </w:tc>
        <w:tc>
          <w:tcPr>
            <w:tcW w:w="709" w:type="dxa"/>
            <w:tcBorders>
              <w:top w:val="nil"/>
              <w:left w:val="nil"/>
              <w:bottom w:val="single" w:sz="4" w:space="0" w:color="auto"/>
              <w:right w:val="single" w:sz="4" w:space="0" w:color="auto"/>
            </w:tcBorders>
            <w:shd w:val="clear" w:color="auto" w:fill="auto"/>
            <w:noWrap/>
            <w:vAlign w:val="bottom"/>
            <w:hideMark/>
          </w:tcPr>
          <w:p w14:paraId="4EDB4D18"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20</w:t>
            </w:r>
            <w:r>
              <w:rPr>
                <w:rFonts w:ascii="Calibri" w:eastAsia="Times New Roman" w:hAnsi="Calibri" w:cs="Times New Roman"/>
                <w:color w:val="000000"/>
                <w:sz w:val="20"/>
                <w:szCs w:val="20"/>
              </w:rPr>
              <w:t>0</w:t>
            </w:r>
          </w:p>
        </w:tc>
      </w:tr>
      <w:tr w:rsidR="0009609A" w:rsidRPr="004B56A9" w14:paraId="22C7BD44"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299995E3" w14:textId="77777777" w:rsidR="0009609A" w:rsidRPr="004B56A9" w:rsidRDefault="0009609A" w:rsidP="00215A7F">
            <w:pPr>
              <w:rPr>
                <w:rFonts w:ascii="Calibri" w:eastAsia="Times New Roman" w:hAnsi="Calibri" w:cs="Times New Roman"/>
                <w:color w:val="000000"/>
                <w:sz w:val="20"/>
                <w:szCs w:val="20"/>
              </w:rPr>
            </w:pPr>
            <w:proofErr w:type="gramStart"/>
            <w:r w:rsidRPr="004B56A9">
              <w:rPr>
                <w:rFonts w:ascii="Calibri" w:eastAsia="Times New Roman" w:hAnsi="Calibri" w:cs="Times New Roman"/>
                <w:color w:val="000000"/>
                <w:sz w:val="20"/>
                <w:szCs w:val="20"/>
              </w:rPr>
              <w:t>genotype</w:t>
            </w:r>
            <w:proofErr w:type="gramEnd"/>
            <w:r w:rsidRPr="004B56A9">
              <w:rPr>
                <w:rFonts w:ascii="Calibri" w:eastAsia="Times New Roman" w:hAnsi="Calibri" w:cs="Times New Roman"/>
                <w:color w:val="000000"/>
                <w:sz w:val="20"/>
                <w:szCs w:val="20"/>
              </w:rPr>
              <w:t xml:space="preserve"> discordance (80%) across mums duplicates</w:t>
            </w:r>
          </w:p>
        </w:tc>
        <w:tc>
          <w:tcPr>
            <w:tcW w:w="709" w:type="dxa"/>
            <w:tcBorders>
              <w:top w:val="nil"/>
              <w:left w:val="nil"/>
              <w:bottom w:val="single" w:sz="4" w:space="0" w:color="auto"/>
              <w:right w:val="single" w:sz="4" w:space="0" w:color="auto"/>
            </w:tcBorders>
            <w:shd w:val="clear" w:color="auto" w:fill="auto"/>
            <w:noWrap/>
            <w:vAlign w:val="bottom"/>
            <w:hideMark/>
          </w:tcPr>
          <w:p w14:paraId="0417DEB7"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1</w:t>
            </w:r>
            <w:r>
              <w:rPr>
                <w:rFonts w:ascii="Calibri" w:eastAsia="Times New Roman" w:hAnsi="Calibri" w:cs="Times New Roman"/>
                <w:color w:val="000000"/>
                <w:sz w:val="20"/>
                <w:szCs w:val="20"/>
              </w:rPr>
              <w:t>0</w:t>
            </w:r>
          </w:p>
        </w:tc>
      </w:tr>
      <w:tr w:rsidR="0009609A" w:rsidRPr="004B56A9" w14:paraId="3D1629DD"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63B4A8AD" w14:textId="77777777" w:rsidR="0009609A" w:rsidRPr="004B56A9" w:rsidRDefault="0009609A" w:rsidP="00215A7F">
            <w:pPr>
              <w:rPr>
                <w:rFonts w:ascii="Calibri" w:eastAsia="Times New Roman" w:hAnsi="Calibri" w:cs="Times New Roman"/>
                <w:color w:val="000000"/>
                <w:sz w:val="20"/>
                <w:szCs w:val="20"/>
              </w:rPr>
            </w:pPr>
            <w:proofErr w:type="gramStart"/>
            <w:r w:rsidRPr="004B56A9">
              <w:rPr>
                <w:rFonts w:ascii="Calibri" w:eastAsia="Times New Roman" w:hAnsi="Calibri" w:cs="Times New Roman"/>
                <w:color w:val="000000"/>
                <w:sz w:val="20"/>
                <w:szCs w:val="20"/>
              </w:rPr>
              <w:t>genotype</w:t>
            </w:r>
            <w:proofErr w:type="gramEnd"/>
            <w:r w:rsidRPr="004B56A9">
              <w:rPr>
                <w:rFonts w:ascii="Calibri" w:eastAsia="Times New Roman" w:hAnsi="Calibri" w:cs="Times New Roman"/>
                <w:color w:val="000000"/>
                <w:sz w:val="20"/>
                <w:szCs w:val="20"/>
              </w:rPr>
              <w:t xml:space="preserve"> discordance (80%) across </w:t>
            </w:r>
            <w:proofErr w:type="spellStart"/>
            <w:r w:rsidRPr="004B56A9">
              <w:rPr>
                <w:rFonts w:ascii="Calibri" w:eastAsia="Times New Roman" w:hAnsi="Calibri" w:cs="Times New Roman"/>
                <w:color w:val="000000"/>
                <w:sz w:val="20"/>
                <w:szCs w:val="20"/>
              </w:rPr>
              <w:t>timepoints</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14:paraId="24B7DFEC"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10</w:t>
            </w:r>
          </w:p>
        </w:tc>
      </w:tr>
      <w:tr w:rsidR="0009609A" w:rsidRPr="004B56A9" w14:paraId="310E5B41"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1650E7EB" w14:textId="77777777" w:rsidR="0009609A" w:rsidRPr="004B56A9" w:rsidRDefault="0009609A" w:rsidP="00215A7F">
            <w:pPr>
              <w:rPr>
                <w:rFonts w:ascii="Calibri" w:eastAsia="Times New Roman" w:hAnsi="Calibri" w:cs="Times New Roman"/>
                <w:color w:val="000000"/>
                <w:sz w:val="20"/>
                <w:szCs w:val="20"/>
              </w:rPr>
            </w:pPr>
            <w:proofErr w:type="gramStart"/>
            <w:r w:rsidRPr="004B56A9">
              <w:rPr>
                <w:rFonts w:ascii="Calibri" w:eastAsia="Times New Roman" w:hAnsi="Calibri" w:cs="Times New Roman"/>
                <w:color w:val="000000"/>
                <w:sz w:val="20"/>
                <w:szCs w:val="20"/>
              </w:rPr>
              <w:t>genotype</w:t>
            </w:r>
            <w:proofErr w:type="gramEnd"/>
            <w:r w:rsidRPr="004B56A9">
              <w:rPr>
                <w:rFonts w:ascii="Calibri" w:eastAsia="Times New Roman" w:hAnsi="Calibri" w:cs="Times New Roman"/>
                <w:color w:val="000000"/>
                <w:sz w:val="20"/>
                <w:szCs w:val="20"/>
              </w:rPr>
              <w:t xml:space="preserve"> discordance (80%) across </w:t>
            </w:r>
            <w:proofErr w:type="spellStart"/>
            <w:r w:rsidRPr="004B56A9">
              <w:rPr>
                <w:rFonts w:ascii="Calibri" w:eastAsia="Times New Roman" w:hAnsi="Calibri" w:cs="Times New Roman"/>
                <w:color w:val="000000"/>
                <w:sz w:val="20"/>
                <w:szCs w:val="20"/>
              </w:rPr>
              <w:t>timepoints</w:t>
            </w:r>
            <w:proofErr w:type="spellEnd"/>
            <w:r w:rsidRPr="004B56A9">
              <w:rPr>
                <w:rFonts w:ascii="Calibri" w:eastAsia="Times New Roman" w:hAnsi="Calibri" w:cs="Times New Roman"/>
                <w:color w:val="000000"/>
                <w:sz w:val="20"/>
                <w:szCs w:val="20"/>
              </w:rPr>
              <w:t xml:space="preserve"> with mums</w:t>
            </w:r>
          </w:p>
        </w:tc>
        <w:tc>
          <w:tcPr>
            <w:tcW w:w="709" w:type="dxa"/>
            <w:tcBorders>
              <w:top w:val="nil"/>
              <w:left w:val="nil"/>
              <w:bottom w:val="single" w:sz="4" w:space="0" w:color="auto"/>
              <w:right w:val="single" w:sz="4" w:space="0" w:color="auto"/>
            </w:tcBorders>
            <w:shd w:val="clear" w:color="auto" w:fill="auto"/>
            <w:noWrap/>
            <w:vAlign w:val="bottom"/>
            <w:hideMark/>
          </w:tcPr>
          <w:p w14:paraId="38DDD3AD"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24</w:t>
            </w:r>
          </w:p>
        </w:tc>
      </w:tr>
      <w:tr w:rsidR="0009609A" w:rsidRPr="004B56A9" w14:paraId="0DE1CE29"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0ECFAA6D"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Genotype mismatch</w:t>
            </w:r>
          </w:p>
        </w:tc>
        <w:tc>
          <w:tcPr>
            <w:tcW w:w="709" w:type="dxa"/>
            <w:tcBorders>
              <w:top w:val="nil"/>
              <w:left w:val="nil"/>
              <w:bottom w:val="single" w:sz="4" w:space="0" w:color="auto"/>
              <w:right w:val="single" w:sz="4" w:space="0" w:color="auto"/>
            </w:tcBorders>
            <w:shd w:val="clear" w:color="auto" w:fill="auto"/>
            <w:noWrap/>
            <w:vAlign w:val="bottom"/>
            <w:hideMark/>
          </w:tcPr>
          <w:p w14:paraId="4FC9DAF5"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411</w:t>
            </w:r>
          </w:p>
        </w:tc>
      </w:tr>
      <w:tr w:rsidR="0009609A" w:rsidRPr="004B56A9" w14:paraId="25DA1870"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2AAEB69D"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Low bead numbers</w:t>
            </w:r>
          </w:p>
        </w:tc>
        <w:tc>
          <w:tcPr>
            <w:tcW w:w="709" w:type="dxa"/>
            <w:tcBorders>
              <w:top w:val="nil"/>
              <w:left w:val="nil"/>
              <w:bottom w:val="single" w:sz="4" w:space="0" w:color="auto"/>
              <w:right w:val="single" w:sz="4" w:space="0" w:color="auto"/>
            </w:tcBorders>
            <w:shd w:val="clear" w:color="auto" w:fill="auto"/>
            <w:noWrap/>
            <w:vAlign w:val="bottom"/>
            <w:hideMark/>
          </w:tcPr>
          <w:p w14:paraId="0BA075F6"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2</w:t>
            </w:r>
          </w:p>
        </w:tc>
      </w:tr>
      <w:tr w:rsidR="0009609A" w:rsidRPr="004B56A9" w14:paraId="68A3E6A9"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3AE851C3"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 xml:space="preserve">Methylated </w:t>
            </w:r>
            <w:proofErr w:type="spellStart"/>
            <w:r w:rsidRPr="004B56A9">
              <w:rPr>
                <w:rFonts w:ascii="Calibri" w:eastAsia="Times New Roman" w:hAnsi="Calibri" w:cs="Times New Roman"/>
                <w:color w:val="000000"/>
                <w:sz w:val="20"/>
                <w:szCs w:val="20"/>
              </w:rPr>
              <w:t>vs</w:t>
            </w:r>
            <w:proofErr w:type="spellEnd"/>
            <w:r w:rsidRPr="004B56A9">
              <w:rPr>
                <w:rFonts w:ascii="Calibri" w:eastAsia="Times New Roman" w:hAnsi="Calibri" w:cs="Times New Roman"/>
                <w:color w:val="000000"/>
                <w:sz w:val="20"/>
                <w:szCs w:val="20"/>
              </w:rPr>
              <w:t xml:space="preserve"> </w:t>
            </w:r>
            <w:proofErr w:type="spellStart"/>
            <w:r w:rsidRPr="004B56A9">
              <w:rPr>
                <w:rFonts w:ascii="Calibri" w:eastAsia="Times New Roman" w:hAnsi="Calibri" w:cs="Times New Roman"/>
                <w:color w:val="000000"/>
                <w:sz w:val="20"/>
                <w:szCs w:val="20"/>
              </w:rPr>
              <w:t>Unmethylated</w:t>
            </w:r>
            <w:proofErr w:type="spellEnd"/>
          </w:p>
        </w:tc>
        <w:tc>
          <w:tcPr>
            <w:tcW w:w="709" w:type="dxa"/>
            <w:tcBorders>
              <w:top w:val="nil"/>
              <w:left w:val="nil"/>
              <w:bottom w:val="single" w:sz="4" w:space="0" w:color="auto"/>
              <w:right w:val="single" w:sz="4" w:space="0" w:color="auto"/>
            </w:tcBorders>
            <w:shd w:val="clear" w:color="auto" w:fill="auto"/>
            <w:noWrap/>
            <w:vAlign w:val="bottom"/>
            <w:hideMark/>
          </w:tcPr>
          <w:p w14:paraId="7D956DD8"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68</w:t>
            </w:r>
          </w:p>
        </w:tc>
      </w:tr>
      <w:tr w:rsidR="0009609A" w:rsidRPr="004B56A9" w14:paraId="40F85415"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72D4D083"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Sex mismatch</w:t>
            </w:r>
          </w:p>
        </w:tc>
        <w:tc>
          <w:tcPr>
            <w:tcW w:w="709" w:type="dxa"/>
            <w:tcBorders>
              <w:top w:val="nil"/>
              <w:left w:val="nil"/>
              <w:bottom w:val="single" w:sz="4" w:space="0" w:color="auto"/>
              <w:right w:val="single" w:sz="4" w:space="0" w:color="auto"/>
            </w:tcBorders>
            <w:shd w:val="clear" w:color="auto" w:fill="auto"/>
            <w:noWrap/>
            <w:vAlign w:val="bottom"/>
            <w:hideMark/>
          </w:tcPr>
          <w:p w14:paraId="695019BD"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161</w:t>
            </w:r>
          </w:p>
        </w:tc>
      </w:tr>
      <w:tr w:rsidR="0009609A" w:rsidRPr="004B56A9" w14:paraId="3CA03563"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11BE7D1A"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X-Y ratio outlier</w:t>
            </w:r>
          </w:p>
        </w:tc>
        <w:tc>
          <w:tcPr>
            <w:tcW w:w="709" w:type="dxa"/>
            <w:tcBorders>
              <w:top w:val="nil"/>
              <w:left w:val="nil"/>
              <w:bottom w:val="single" w:sz="4" w:space="0" w:color="auto"/>
              <w:right w:val="single" w:sz="4" w:space="0" w:color="auto"/>
            </w:tcBorders>
            <w:shd w:val="clear" w:color="auto" w:fill="auto"/>
            <w:noWrap/>
            <w:vAlign w:val="bottom"/>
            <w:hideMark/>
          </w:tcPr>
          <w:p w14:paraId="53D20F42"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30</w:t>
            </w:r>
          </w:p>
        </w:tc>
      </w:tr>
      <w:tr w:rsidR="0009609A" w:rsidRPr="004B56A9" w14:paraId="7CE3940C"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692CEBB5"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Post-Normalization PCA</w:t>
            </w:r>
          </w:p>
        </w:tc>
        <w:tc>
          <w:tcPr>
            <w:tcW w:w="709" w:type="dxa"/>
            <w:tcBorders>
              <w:top w:val="nil"/>
              <w:left w:val="nil"/>
              <w:bottom w:val="single" w:sz="4" w:space="0" w:color="auto"/>
              <w:right w:val="single" w:sz="4" w:space="0" w:color="auto"/>
            </w:tcBorders>
            <w:shd w:val="clear" w:color="auto" w:fill="auto"/>
            <w:noWrap/>
            <w:vAlign w:val="bottom"/>
            <w:hideMark/>
          </w:tcPr>
          <w:p w14:paraId="7B5B694C"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2</w:t>
            </w:r>
          </w:p>
        </w:tc>
      </w:tr>
      <w:tr w:rsidR="0009609A" w:rsidRPr="004B56A9" w14:paraId="69F1AFD6" w14:textId="77777777" w:rsidTr="00215A7F">
        <w:trPr>
          <w:trHeight w:val="300"/>
        </w:trPr>
        <w:tc>
          <w:tcPr>
            <w:tcW w:w="5118" w:type="dxa"/>
            <w:tcBorders>
              <w:top w:val="nil"/>
              <w:left w:val="single" w:sz="4" w:space="0" w:color="auto"/>
              <w:bottom w:val="single" w:sz="4" w:space="0" w:color="auto"/>
              <w:right w:val="single" w:sz="4" w:space="0" w:color="auto"/>
            </w:tcBorders>
            <w:shd w:val="clear" w:color="auto" w:fill="auto"/>
            <w:noWrap/>
            <w:vAlign w:val="bottom"/>
            <w:hideMark/>
          </w:tcPr>
          <w:p w14:paraId="41B391E9"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Post-Normalization t-test</w:t>
            </w:r>
          </w:p>
        </w:tc>
        <w:tc>
          <w:tcPr>
            <w:tcW w:w="709" w:type="dxa"/>
            <w:tcBorders>
              <w:top w:val="nil"/>
              <w:left w:val="nil"/>
              <w:bottom w:val="single" w:sz="4" w:space="0" w:color="auto"/>
              <w:right w:val="single" w:sz="4" w:space="0" w:color="auto"/>
            </w:tcBorders>
            <w:shd w:val="clear" w:color="auto" w:fill="auto"/>
            <w:noWrap/>
            <w:vAlign w:val="bottom"/>
            <w:hideMark/>
          </w:tcPr>
          <w:p w14:paraId="20F173BC" w14:textId="77777777" w:rsidR="0009609A" w:rsidRPr="004B56A9" w:rsidRDefault="0009609A" w:rsidP="00215A7F">
            <w:pPr>
              <w:rPr>
                <w:rFonts w:ascii="Calibri" w:eastAsia="Times New Roman" w:hAnsi="Calibri" w:cs="Times New Roman"/>
                <w:color w:val="000000"/>
                <w:sz w:val="20"/>
                <w:szCs w:val="20"/>
              </w:rPr>
            </w:pPr>
            <w:r w:rsidRPr="004B56A9">
              <w:rPr>
                <w:rFonts w:ascii="Calibri" w:eastAsia="Times New Roman" w:hAnsi="Calibri" w:cs="Times New Roman"/>
                <w:color w:val="000000"/>
                <w:sz w:val="20"/>
                <w:szCs w:val="20"/>
              </w:rPr>
              <w:t>11</w:t>
            </w:r>
          </w:p>
        </w:tc>
      </w:tr>
    </w:tbl>
    <w:p w14:paraId="77F39BF3" w14:textId="77777777" w:rsidR="0009609A" w:rsidRDefault="0009609A" w:rsidP="0009609A">
      <w:pPr>
        <w:rPr>
          <w:b/>
        </w:rPr>
      </w:pPr>
    </w:p>
    <w:p w14:paraId="57B2B91B" w14:textId="77777777" w:rsidR="0009609A" w:rsidRDefault="0009609A" w:rsidP="0009609A">
      <w:pPr>
        <w:rPr>
          <w:b/>
        </w:rPr>
      </w:pPr>
      <w:r>
        <w:rPr>
          <w:b/>
        </w:rPr>
        <w:lastRenderedPageBreak/>
        <w:t>Normalization</w:t>
      </w:r>
    </w:p>
    <w:p w14:paraId="1B7DD0FC" w14:textId="77777777" w:rsidR="00F72B4F" w:rsidRDefault="0009609A" w:rsidP="0009609A">
      <w:r w:rsidRPr="00EB7F2B">
        <w:t xml:space="preserve">We used </w:t>
      </w:r>
      <w:r w:rsidRPr="00215A7F">
        <w:rPr>
          <w:b/>
        </w:rPr>
        <w:t>functional normalization</w:t>
      </w:r>
      <w:r>
        <w:t xml:space="preserve"> implemented in the R package </w:t>
      </w:r>
      <w:proofErr w:type="spellStart"/>
      <w:r>
        <w:t>meffil</w:t>
      </w:r>
      <w:proofErr w:type="spellEnd"/>
      <w:r w:rsidRPr="00EB7F2B">
        <w:t xml:space="preserve"> to normalize the data</w:t>
      </w:r>
      <w:hyperlink w:anchor="_ENREF_1" w:tooltip="Fortin, 2014 #510" w:history="1">
        <w:r w:rsidR="009E7E2A">
          <w:fldChar w:fldCharType="begin"/>
        </w:r>
        <w:r w:rsidR="009E7E2A">
          <w:instrText xml:space="preserve"> ADDIN EN.CITE &lt;EndNote&gt;&lt;Cite&gt;&lt;Author&gt;Fortin&lt;/Author&gt;&lt;Year&gt;2014&lt;/Year&gt;&lt;RecNum&gt;510&lt;/RecNum&gt;&lt;DisplayText&gt;&lt;style face="superscript"&gt;1&lt;/style&gt;&lt;/DisplayText&gt;&lt;record&gt;&lt;rec-number&gt;510&lt;/rec-number&gt;&lt;foreign-keys&gt;&lt;key app="EN" db-id="000se5ae02a5vte55p6vf0amrasr0p0ddzsv"&gt;510&lt;/key&gt;&lt;/foreign-keys&gt;&lt;ref-type name="Journal Article"&gt;17&lt;/ref-type&gt;&lt;contributors&gt;&lt;authors&gt;&lt;author&gt;Fortin, J. P.&lt;/author&gt;&lt;author&gt;Labbe, A.&lt;/author&gt;&lt;author&gt;Lemire, M.&lt;/author&gt;&lt;author&gt;Zanke, B. W.&lt;/author&gt;&lt;author&gt;Hudson, T. J.&lt;/author&gt;&lt;author&gt;Fertig, E. J.&lt;/author&gt;&lt;author&gt;Greenwood, C. M.&lt;/author&gt;&lt;author&gt;Hansen, K. D.&lt;/author&gt;&lt;/authors&gt;&lt;/contributors&gt;&lt;titles&gt;&lt;title&gt;Functional normalization of 450k methylation array data improves replication in large cancer studies&lt;/title&gt;&lt;secondary-title&gt;Genome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biology&lt;/abbr-1&gt;&lt;/alt-periodical&gt;&lt;pages&gt;503&lt;/pages&gt;&lt;volume&gt;15&lt;/volume&gt;&lt;number&gt;12&lt;/number&gt;&lt;edition&gt;2015/01/20&lt;/edition&gt;&lt;keywords&gt;&lt;keyword&gt;Algorithms&lt;/keyword&gt;&lt;keyword&gt;Computational Biology/methods&lt;/keyword&gt;&lt;keyword&gt;*DNA Methylation&lt;/keyword&gt;&lt;keyword&gt;DNA Probes/genetics&lt;/keyword&gt;&lt;keyword&gt;Epigenesis, Genetic&lt;/keyword&gt;&lt;keyword&gt;Humans&lt;/keyword&gt;&lt;keyword&gt;Neoplasms/*genetics&lt;/keyword&gt;&lt;keyword&gt;Oligonucleotide Array Sequence Analysis/*standards&lt;/keyword&gt;&lt;/keywords&gt;&lt;dates&gt;&lt;year&gt;2014&lt;/year&gt;&lt;/dates&gt;&lt;isbn&gt;1474-760X (Electronic)&amp;#xD;1474-7596 (Linking)&lt;/isbn&gt;&lt;accession-num&gt;25599564&lt;/accession-num&gt;&lt;work-type&gt;Research Support, N.I.H., Extramural&amp;#xD;Research Support, U.S. Gov&amp;apos;t, Non-P.H.S.&lt;/work-type&gt;&lt;urls&gt;&lt;related-urls&gt;&lt;url&gt;http://www.ncbi.nlm.nih.gov/pubmed/25599564&lt;/url&gt;&lt;/related-urls&gt;&lt;/urls&gt;&lt;custom2&gt;4283580&lt;/custom2&gt;&lt;electronic-resource-num&gt;10.1186/s13059-014-0503-2&lt;/electronic-resource-num&gt;&lt;language&gt;eng&lt;/language&gt;&lt;/record&gt;&lt;/Cite&gt;&lt;/EndNote&gt;</w:instrText>
        </w:r>
        <w:r w:rsidR="009E7E2A">
          <w:fldChar w:fldCharType="separate"/>
        </w:r>
        <w:r w:rsidR="009E7E2A" w:rsidRPr="00FD42B0">
          <w:rPr>
            <w:noProof/>
            <w:vertAlign w:val="superscript"/>
          </w:rPr>
          <w:t>1</w:t>
        </w:r>
        <w:r w:rsidR="009E7E2A">
          <w:fldChar w:fldCharType="end"/>
        </w:r>
      </w:hyperlink>
      <w:r w:rsidRPr="00EB7F2B">
        <w:t>.</w:t>
      </w:r>
      <w:r>
        <w:t xml:space="preserve"> Functional normalization is a between-array normalization method for the </w:t>
      </w:r>
      <w:proofErr w:type="spellStart"/>
      <w:r>
        <w:t>Illumina</w:t>
      </w:r>
      <w:proofErr w:type="spellEnd"/>
      <w:r>
        <w:t xml:space="preserve"> </w:t>
      </w:r>
      <w:proofErr w:type="spellStart"/>
      <w:r>
        <w:t>Infinium</w:t>
      </w:r>
      <w:proofErr w:type="spellEnd"/>
      <w:r>
        <w:t xml:space="preserve"> HumanMethylation450 platform and an extension to </w:t>
      </w:r>
      <w:proofErr w:type="spellStart"/>
      <w:r>
        <w:t>quantile</w:t>
      </w:r>
      <w:proofErr w:type="spellEnd"/>
      <w:r>
        <w:t xml:space="preserve"> </w:t>
      </w:r>
      <w:proofErr w:type="spellStart"/>
      <w:r>
        <w:t>normalisation</w:t>
      </w:r>
      <w:proofErr w:type="spellEnd"/>
      <w:r>
        <w:t xml:space="preserve">. It removes unwanted </w:t>
      </w:r>
      <w:r w:rsidRPr="00CA2419">
        <w:rPr>
          <w:i/>
        </w:rPr>
        <w:t>technical</w:t>
      </w:r>
      <w:r>
        <w:t xml:space="preserve"> variation by regressing out variability explained by the control probes present on the array. It is expected to be most useful in datasets with large differences between samples. For ALSPAC, it might be useful to remove the plate effects, chip row and slide (technical variation) but keep biological differences such as sample type and </w:t>
      </w:r>
      <w:proofErr w:type="spellStart"/>
      <w:r>
        <w:t>timepoint</w:t>
      </w:r>
      <w:proofErr w:type="spellEnd"/>
      <w:r>
        <w:t xml:space="preserve"> differences. The normalization procedure is applied to the Meth and </w:t>
      </w:r>
      <w:proofErr w:type="spellStart"/>
      <w:r>
        <w:t>Unmeth</w:t>
      </w:r>
      <w:proofErr w:type="spellEnd"/>
      <w:r>
        <w:t xml:space="preserve"> intensities separately, and to type I and type II signals separately. For the probes on the X and </w:t>
      </w:r>
      <w:proofErr w:type="gramStart"/>
      <w:r>
        <w:t>Y chromosomes</w:t>
      </w:r>
      <w:proofErr w:type="gramEnd"/>
      <w:r>
        <w:t xml:space="preserve">, males and females are normalized separately using the gender information. For the Y chromosome, standard </w:t>
      </w:r>
      <w:proofErr w:type="spellStart"/>
      <w:r>
        <w:t>quantile</w:t>
      </w:r>
      <w:proofErr w:type="spellEnd"/>
      <w:r>
        <w:t xml:space="preserve"> normalization is used due to the small number of probes, which results in instability for functional normalization. As we observed </w:t>
      </w:r>
      <w:proofErr w:type="spellStart"/>
      <w:r>
        <w:t>dyebias</w:t>
      </w:r>
      <w:proofErr w:type="spellEnd"/>
      <w:r>
        <w:t xml:space="preserve"> and background signal based on the negative probes I used a background correction and a </w:t>
      </w:r>
      <w:proofErr w:type="spellStart"/>
      <w:r>
        <w:t>dyebias</w:t>
      </w:r>
      <w:proofErr w:type="spellEnd"/>
      <w:r>
        <w:t xml:space="preserve"> correction.</w:t>
      </w:r>
      <w:r w:rsidR="00F72B4F">
        <w:t xml:space="preserve"> </w:t>
      </w:r>
    </w:p>
    <w:p w14:paraId="7E741626" w14:textId="27FFB08B" w:rsidR="0009609A" w:rsidRDefault="00F72B4F" w:rsidP="0009609A">
      <w:r>
        <w:t xml:space="preserve">As the slide effects were huge even after normalization, we regressed out slide on the raw betas before normalization and on the </w:t>
      </w:r>
      <w:proofErr w:type="spellStart"/>
      <w:r>
        <w:t>controlmatrix</w:t>
      </w:r>
      <w:proofErr w:type="spellEnd"/>
      <w:r>
        <w:t xml:space="preserve">. The idea is that technical </w:t>
      </w:r>
      <w:proofErr w:type="spellStart"/>
      <w:r>
        <w:t>artefacts</w:t>
      </w:r>
      <w:proofErr w:type="spellEnd"/>
      <w:r>
        <w:t xml:space="preserve"> are captured better by the PCs on the </w:t>
      </w:r>
      <w:proofErr w:type="spellStart"/>
      <w:r>
        <w:t>controlmatrix</w:t>
      </w:r>
      <w:proofErr w:type="spellEnd"/>
      <w:r>
        <w:t xml:space="preserve"> if slide has been regressed out first. We have tested this using the </w:t>
      </w:r>
      <w:r w:rsidR="000108D7">
        <w:t>~60</w:t>
      </w:r>
      <w:r w:rsidR="00250D6B">
        <w:t>73</w:t>
      </w:r>
      <w:r w:rsidR="000108D7">
        <w:t xml:space="preserve"> significant </w:t>
      </w:r>
      <w:proofErr w:type="spellStart"/>
      <w:r w:rsidR="000108D7">
        <w:t>CpGs</w:t>
      </w:r>
      <w:proofErr w:type="spellEnd"/>
      <w:r w:rsidR="000108D7">
        <w:t xml:space="preserve"> from the maternal smoking EWAS from PACE. The sensitivity (we found more significant signals) was indeed increased after regressing out slide first.</w:t>
      </w:r>
    </w:p>
    <w:p w14:paraId="4682ABBC" w14:textId="77777777" w:rsidR="0009609A" w:rsidRDefault="0009609A" w:rsidP="0009609A">
      <w:pPr>
        <w:rPr>
          <w:b/>
        </w:rPr>
      </w:pPr>
    </w:p>
    <w:p w14:paraId="1E0335EC" w14:textId="77777777" w:rsidR="0009609A" w:rsidRDefault="0009609A" w:rsidP="0009609A">
      <w:pPr>
        <w:rPr>
          <w:b/>
        </w:rPr>
      </w:pPr>
      <w:r>
        <w:rPr>
          <w:b/>
        </w:rPr>
        <w:t>Technical replicates</w:t>
      </w:r>
    </w:p>
    <w:p w14:paraId="7C38646A" w14:textId="77777777" w:rsidR="0009609A" w:rsidRPr="0097252D" w:rsidRDefault="0009609A" w:rsidP="0009609A">
      <w:r>
        <w:t>In the clean normalized data there are 71</w:t>
      </w:r>
      <w:r w:rsidRPr="0097252D">
        <w:t xml:space="preserve"> replicates</w:t>
      </w:r>
      <w:r>
        <w:t xml:space="preserve"> (between 9-25 for each </w:t>
      </w:r>
      <w:proofErr w:type="spellStart"/>
      <w:r>
        <w:t>timepoint</w:t>
      </w:r>
      <w:proofErr w:type="spellEnd"/>
      <w:r>
        <w:t>)</w:t>
      </w:r>
      <w:r w:rsidRPr="0097252D">
        <w:t xml:space="preserve">. </w:t>
      </w:r>
      <w:r>
        <w:t xml:space="preserve">In the manifest file there is a column </w:t>
      </w:r>
      <w:proofErr w:type="spellStart"/>
      <w:proofErr w:type="gramStart"/>
      <w:r w:rsidRPr="0009609A">
        <w:rPr>
          <w:b/>
        </w:rPr>
        <w:t>remove.duplicates</w:t>
      </w:r>
      <w:proofErr w:type="spellEnd"/>
      <w:r>
        <w:t xml:space="preserve"> which</w:t>
      </w:r>
      <w:proofErr w:type="gramEnd"/>
      <w:r>
        <w:t xml:space="preserve"> are 71 replicates that should be removed from the data if you don’t want to use replicates. We kept the sample with the highest number of detected probes.</w:t>
      </w:r>
    </w:p>
    <w:p w14:paraId="1A7133DE" w14:textId="77777777" w:rsidR="0009609A" w:rsidRPr="0097252D" w:rsidRDefault="0009609A" w:rsidP="0009609A"/>
    <w:p w14:paraId="03DF7AC8" w14:textId="77777777" w:rsidR="0009609A" w:rsidRDefault="0009609A" w:rsidP="0009609A">
      <w:pPr>
        <w:rPr>
          <w:b/>
        </w:rPr>
      </w:pPr>
      <w:r>
        <w:rPr>
          <w:b/>
        </w:rPr>
        <w:t xml:space="preserve">Table2 Number of replicates (N=71) by time point </w:t>
      </w:r>
    </w:p>
    <w:tbl>
      <w:tblPr>
        <w:tblStyle w:val="TableGrid"/>
        <w:tblW w:w="0" w:type="auto"/>
        <w:tblLook w:val="04A0" w:firstRow="1" w:lastRow="0" w:firstColumn="1" w:lastColumn="0" w:noHBand="0" w:noVBand="1"/>
      </w:tblPr>
      <w:tblGrid>
        <w:gridCol w:w="1101"/>
        <w:gridCol w:w="1134"/>
        <w:gridCol w:w="2037"/>
      </w:tblGrid>
      <w:tr w:rsidR="0009609A" w:rsidRPr="004B56A9" w14:paraId="29802C6C" w14:textId="77777777" w:rsidTr="00215A7F">
        <w:tc>
          <w:tcPr>
            <w:tcW w:w="1101" w:type="dxa"/>
          </w:tcPr>
          <w:p w14:paraId="2F7607CD" w14:textId="77777777" w:rsidR="0009609A" w:rsidRPr="004B56A9" w:rsidRDefault="0009609A" w:rsidP="00215A7F">
            <w:pPr>
              <w:rPr>
                <w:rFonts w:asciiTheme="majorHAnsi" w:hAnsiTheme="majorHAnsi"/>
                <w:b/>
                <w:sz w:val="20"/>
                <w:szCs w:val="20"/>
              </w:rPr>
            </w:pPr>
            <w:proofErr w:type="spellStart"/>
            <w:r w:rsidRPr="004B56A9">
              <w:rPr>
                <w:rFonts w:asciiTheme="majorHAnsi" w:hAnsiTheme="majorHAnsi"/>
                <w:b/>
                <w:sz w:val="20"/>
                <w:szCs w:val="20"/>
              </w:rPr>
              <w:t>Timepoint</w:t>
            </w:r>
            <w:proofErr w:type="spellEnd"/>
          </w:p>
        </w:tc>
        <w:tc>
          <w:tcPr>
            <w:tcW w:w="1134" w:type="dxa"/>
          </w:tcPr>
          <w:p w14:paraId="5E15FF57" w14:textId="77777777" w:rsidR="0009609A" w:rsidRPr="004B56A9" w:rsidRDefault="0009609A" w:rsidP="00215A7F">
            <w:pPr>
              <w:rPr>
                <w:rFonts w:asciiTheme="majorHAnsi" w:hAnsiTheme="majorHAnsi"/>
                <w:b/>
                <w:sz w:val="20"/>
                <w:szCs w:val="20"/>
              </w:rPr>
            </w:pPr>
            <w:proofErr w:type="spellStart"/>
            <w:r w:rsidRPr="004B56A9">
              <w:rPr>
                <w:rFonts w:asciiTheme="majorHAnsi" w:hAnsiTheme="majorHAnsi"/>
                <w:b/>
                <w:sz w:val="20"/>
                <w:szCs w:val="20"/>
              </w:rPr>
              <w:t>Timecode</w:t>
            </w:r>
            <w:proofErr w:type="spellEnd"/>
          </w:p>
        </w:tc>
        <w:tc>
          <w:tcPr>
            <w:tcW w:w="2037" w:type="dxa"/>
          </w:tcPr>
          <w:p w14:paraId="0CF18B78" w14:textId="77777777" w:rsidR="0009609A" w:rsidRPr="004B56A9" w:rsidRDefault="0009609A" w:rsidP="00215A7F">
            <w:pPr>
              <w:rPr>
                <w:rFonts w:asciiTheme="majorHAnsi" w:hAnsiTheme="majorHAnsi"/>
                <w:b/>
                <w:sz w:val="20"/>
                <w:szCs w:val="20"/>
              </w:rPr>
            </w:pPr>
            <w:r w:rsidRPr="004B56A9">
              <w:rPr>
                <w:rFonts w:asciiTheme="majorHAnsi" w:hAnsiTheme="majorHAnsi"/>
                <w:b/>
                <w:sz w:val="20"/>
                <w:szCs w:val="20"/>
              </w:rPr>
              <w:t>Number of replicates</w:t>
            </w:r>
          </w:p>
        </w:tc>
      </w:tr>
      <w:tr w:rsidR="0009609A" w:rsidRPr="004B56A9" w14:paraId="7DF0A746" w14:textId="77777777" w:rsidTr="00215A7F">
        <w:tc>
          <w:tcPr>
            <w:tcW w:w="1101" w:type="dxa"/>
          </w:tcPr>
          <w:p w14:paraId="3534FD0F"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Cord</w:t>
            </w:r>
          </w:p>
        </w:tc>
        <w:tc>
          <w:tcPr>
            <w:tcW w:w="1134" w:type="dxa"/>
          </w:tcPr>
          <w:p w14:paraId="4CDCE969"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Cord</w:t>
            </w:r>
          </w:p>
        </w:tc>
        <w:tc>
          <w:tcPr>
            <w:tcW w:w="2037" w:type="dxa"/>
          </w:tcPr>
          <w:p w14:paraId="51F34D7D" w14:textId="77777777" w:rsidR="0009609A" w:rsidRPr="004B56A9" w:rsidRDefault="0009609A" w:rsidP="00215A7F">
            <w:pPr>
              <w:rPr>
                <w:rFonts w:asciiTheme="majorHAnsi" w:hAnsiTheme="majorHAnsi"/>
                <w:sz w:val="20"/>
                <w:szCs w:val="20"/>
              </w:rPr>
            </w:pPr>
            <w:r>
              <w:rPr>
                <w:rFonts w:asciiTheme="majorHAnsi" w:hAnsiTheme="majorHAnsi"/>
                <w:sz w:val="20"/>
                <w:szCs w:val="20"/>
              </w:rPr>
              <w:t>9</w:t>
            </w:r>
          </w:p>
        </w:tc>
      </w:tr>
      <w:tr w:rsidR="0009609A" w:rsidRPr="004B56A9" w14:paraId="48CD2E31" w14:textId="77777777" w:rsidTr="00215A7F">
        <w:tc>
          <w:tcPr>
            <w:tcW w:w="1101" w:type="dxa"/>
          </w:tcPr>
          <w:p w14:paraId="144E13BB"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F7</w:t>
            </w:r>
          </w:p>
        </w:tc>
        <w:tc>
          <w:tcPr>
            <w:tcW w:w="1134" w:type="dxa"/>
          </w:tcPr>
          <w:p w14:paraId="1257A49C"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F7</w:t>
            </w:r>
          </w:p>
        </w:tc>
        <w:tc>
          <w:tcPr>
            <w:tcW w:w="2037" w:type="dxa"/>
          </w:tcPr>
          <w:p w14:paraId="4752A693"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1</w:t>
            </w:r>
            <w:r>
              <w:rPr>
                <w:rFonts w:asciiTheme="majorHAnsi" w:hAnsiTheme="majorHAnsi"/>
                <w:sz w:val="20"/>
                <w:szCs w:val="20"/>
              </w:rPr>
              <w:t>0</w:t>
            </w:r>
          </w:p>
        </w:tc>
      </w:tr>
      <w:tr w:rsidR="0009609A" w:rsidRPr="004B56A9" w14:paraId="17CE2228" w14:textId="77777777" w:rsidTr="00215A7F">
        <w:tc>
          <w:tcPr>
            <w:tcW w:w="1101" w:type="dxa"/>
          </w:tcPr>
          <w:p w14:paraId="0271F103"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TF3</w:t>
            </w:r>
          </w:p>
        </w:tc>
        <w:tc>
          <w:tcPr>
            <w:tcW w:w="1134" w:type="dxa"/>
          </w:tcPr>
          <w:p w14:paraId="6837A015"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15up</w:t>
            </w:r>
          </w:p>
        </w:tc>
        <w:tc>
          <w:tcPr>
            <w:tcW w:w="2037" w:type="dxa"/>
          </w:tcPr>
          <w:p w14:paraId="390534FA"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1</w:t>
            </w:r>
          </w:p>
        </w:tc>
      </w:tr>
      <w:tr w:rsidR="0009609A" w:rsidRPr="004B56A9" w14:paraId="634D7F9A" w14:textId="77777777" w:rsidTr="00215A7F">
        <w:tc>
          <w:tcPr>
            <w:tcW w:w="1101" w:type="dxa"/>
          </w:tcPr>
          <w:p w14:paraId="5A010902"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F17</w:t>
            </w:r>
          </w:p>
        </w:tc>
        <w:tc>
          <w:tcPr>
            <w:tcW w:w="1134" w:type="dxa"/>
          </w:tcPr>
          <w:p w14:paraId="74C37F92"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15up</w:t>
            </w:r>
          </w:p>
        </w:tc>
        <w:tc>
          <w:tcPr>
            <w:tcW w:w="2037" w:type="dxa"/>
          </w:tcPr>
          <w:p w14:paraId="0B01E8D2"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10</w:t>
            </w:r>
          </w:p>
        </w:tc>
      </w:tr>
      <w:tr w:rsidR="0009609A" w:rsidRPr="004B56A9" w14:paraId="2DE89A04" w14:textId="77777777" w:rsidTr="00215A7F">
        <w:tc>
          <w:tcPr>
            <w:tcW w:w="1101" w:type="dxa"/>
          </w:tcPr>
          <w:p w14:paraId="2F252371" w14:textId="77777777" w:rsidR="0009609A" w:rsidRPr="004B56A9" w:rsidRDefault="0009609A" w:rsidP="00215A7F">
            <w:pPr>
              <w:rPr>
                <w:rFonts w:asciiTheme="majorHAnsi" w:hAnsiTheme="majorHAnsi"/>
                <w:sz w:val="20"/>
                <w:szCs w:val="20"/>
              </w:rPr>
            </w:pPr>
            <w:proofErr w:type="gramStart"/>
            <w:r w:rsidRPr="004B56A9">
              <w:rPr>
                <w:rFonts w:asciiTheme="majorHAnsi" w:hAnsiTheme="majorHAnsi"/>
                <w:sz w:val="20"/>
                <w:szCs w:val="20"/>
              </w:rPr>
              <w:t>antenatal</w:t>
            </w:r>
            <w:proofErr w:type="gramEnd"/>
          </w:p>
        </w:tc>
        <w:tc>
          <w:tcPr>
            <w:tcW w:w="1134" w:type="dxa"/>
          </w:tcPr>
          <w:p w14:paraId="3ECD807D" w14:textId="77777777" w:rsidR="0009609A" w:rsidRPr="004B56A9" w:rsidRDefault="0009609A" w:rsidP="00215A7F">
            <w:pPr>
              <w:rPr>
                <w:rFonts w:asciiTheme="majorHAnsi" w:hAnsiTheme="majorHAnsi"/>
                <w:sz w:val="20"/>
                <w:szCs w:val="20"/>
              </w:rPr>
            </w:pPr>
            <w:proofErr w:type="gramStart"/>
            <w:r w:rsidRPr="004B56A9">
              <w:rPr>
                <w:rFonts w:asciiTheme="majorHAnsi" w:hAnsiTheme="majorHAnsi"/>
                <w:sz w:val="20"/>
                <w:szCs w:val="20"/>
              </w:rPr>
              <w:t>antenatal</w:t>
            </w:r>
            <w:proofErr w:type="gramEnd"/>
          </w:p>
        </w:tc>
        <w:tc>
          <w:tcPr>
            <w:tcW w:w="2037" w:type="dxa"/>
          </w:tcPr>
          <w:p w14:paraId="6CC71E77"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2</w:t>
            </w:r>
            <w:r>
              <w:rPr>
                <w:rFonts w:asciiTheme="majorHAnsi" w:hAnsiTheme="majorHAnsi"/>
                <w:sz w:val="20"/>
                <w:szCs w:val="20"/>
              </w:rPr>
              <w:t>5</w:t>
            </w:r>
          </w:p>
        </w:tc>
      </w:tr>
      <w:tr w:rsidR="0009609A" w:rsidRPr="004B56A9" w14:paraId="433416F3" w14:textId="77777777" w:rsidTr="00215A7F">
        <w:tc>
          <w:tcPr>
            <w:tcW w:w="1101" w:type="dxa"/>
          </w:tcPr>
          <w:p w14:paraId="4F695CC0"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FOM</w:t>
            </w:r>
          </w:p>
        </w:tc>
        <w:tc>
          <w:tcPr>
            <w:tcW w:w="1134" w:type="dxa"/>
          </w:tcPr>
          <w:p w14:paraId="18180EAA"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FOM</w:t>
            </w:r>
          </w:p>
        </w:tc>
        <w:tc>
          <w:tcPr>
            <w:tcW w:w="2037" w:type="dxa"/>
          </w:tcPr>
          <w:p w14:paraId="6DF74C39"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1</w:t>
            </w:r>
            <w:r>
              <w:rPr>
                <w:rFonts w:asciiTheme="majorHAnsi" w:hAnsiTheme="majorHAnsi"/>
                <w:sz w:val="20"/>
                <w:szCs w:val="20"/>
              </w:rPr>
              <w:t>5</w:t>
            </w:r>
          </w:p>
        </w:tc>
      </w:tr>
      <w:tr w:rsidR="0009609A" w:rsidRPr="004B56A9" w14:paraId="25F540CF" w14:textId="77777777" w:rsidTr="00215A7F">
        <w:trPr>
          <w:trHeight w:val="74"/>
        </w:trPr>
        <w:tc>
          <w:tcPr>
            <w:tcW w:w="1101" w:type="dxa"/>
          </w:tcPr>
          <w:p w14:paraId="40614603"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TF1-3</w:t>
            </w:r>
          </w:p>
        </w:tc>
        <w:tc>
          <w:tcPr>
            <w:tcW w:w="1134" w:type="dxa"/>
          </w:tcPr>
          <w:p w14:paraId="6EC7C3D8"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FOM</w:t>
            </w:r>
          </w:p>
        </w:tc>
        <w:tc>
          <w:tcPr>
            <w:tcW w:w="2037" w:type="dxa"/>
          </w:tcPr>
          <w:p w14:paraId="00B11EBF" w14:textId="77777777" w:rsidR="0009609A" w:rsidRPr="004B56A9" w:rsidRDefault="0009609A" w:rsidP="00215A7F">
            <w:pPr>
              <w:rPr>
                <w:rFonts w:asciiTheme="majorHAnsi" w:hAnsiTheme="majorHAnsi"/>
                <w:sz w:val="20"/>
                <w:szCs w:val="20"/>
              </w:rPr>
            </w:pPr>
            <w:r w:rsidRPr="004B56A9">
              <w:rPr>
                <w:rFonts w:asciiTheme="majorHAnsi" w:hAnsiTheme="majorHAnsi"/>
                <w:sz w:val="20"/>
                <w:szCs w:val="20"/>
              </w:rPr>
              <w:t>1</w:t>
            </w:r>
          </w:p>
        </w:tc>
      </w:tr>
    </w:tbl>
    <w:p w14:paraId="4CC3FA40" w14:textId="77777777" w:rsidR="0009609A" w:rsidRDefault="0009609A" w:rsidP="0009609A">
      <w:pPr>
        <w:rPr>
          <w:b/>
        </w:rPr>
      </w:pPr>
    </w:p>
    <w:p w14:paraId="15643F4F" w14:textId="77777777" w:rsidR="0009609A" w:rsidRDefault="0009609A" w:rsidP="0009609A">
      <w:pPr>
        <w:rPr>
          <w:b/>
        </w:rPr>
      </w:pPr>
      <w:r>
        <w:rPr>
          <w:b/>
        </w:rPr>
        <w:t>Cell counts</w:t>
      </w:r>
    </w:p>
    <w:p w14:paraId="41DD7199" w14:textId="6AA2BF6D" w:rsidR="0009609A" w:rsidRDefault="0009609A" w:rsidP="0009609A">
      <w:pPr>
        <w:tabs>
          <w:tab w:val="left" w:pos="1040"/>
        </w:tabs>
        <w:rPr>
          <w:rFonts w:cs="Helvetica"/>
        </w:rPr>
      </w:pPr>
      <w:proofErr w:type="spellStart"/>
      <w:r w:rsidRPr="005F003B">
        <w:t>Meffil</w:t>
      </w:r>
      <w:proofErr w:type="spellEnd"/>
      <w:r w:rsidRPr="005F003B">
        <w:t xml:space="preserve"> has a function called </w:t>
      </w:r>
      <w:proofErr w:type="spellStart"/>
      <w:r w:rsidRPr="005F003B">
        <w:t>meffil.cell.count.estimates</w:t>
      </w:r>
      <w:proofErr w:type="spellEnd"/>
      <w:r w:rsidRPr="005F003B">
        <w:t xml:space="preserve">. It normalizes your sample to a reference blood count dataset </w:t>
      </w:r>
      <w:r>
        <w:t>(</w:t>
      </w:r>
      <w:r w:rsidRPr="005515B1">
        <w:t>blood gse35069</w:t>
      </w:r>
      <w:r>
        <w:t xml:space="preserve">) </w:t>
      </w:r>
      <w:r w:rsidRPr="005F003B">
        <w:t>and then calculates cell counts usi</w:t>
      </w:r>
      <w:r>
        <w:t>ng the Houseman et al. method</w:t>
      </w:r>
      <w:hyperlink w:anchor="_ENREF_2" w:tooltip="Houseman, 2012 #496" w:history="1">
        <w:r w:rsidR="009E7E2A">
          <w:fldChar w:fldCharType="begin">
            <w:fldData xml:space="preserve">PEVuZE5vdGU+PENpdGU+PEF1dGhvcj5Ib3VzZW1hbjwvQXV0aG9yPjxZZWFyPjIwMTI8L1llYXI+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</w:fldData>
          </w:fldChar>
        </w:r>
        <w:r w:rsidR="009E7E2A">
          <w:instrText xml:space="preserve"> ADDIN EN.CITE </w:instrText>
        </w:r>
        <w:r w:rsidR="009E7E2A">
          <w:fldChar w:fldCharType="begin">
            <w:fldData xml:space="preserve">PEVuZE5vdGU+PENpdGU+PEF1dGhvcj5Ib3VzZW1hbjwvQXV0aG9yPjxZZWFyPjIwMTI8L1llYXI+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</w:fldData>
          </w:fldChar>
        </w:r>
        <w:r w:rsidR="009E7E2A">
          <w:instrText xml:space="preserve"> ADDIN EN.CITE.DATA </w:instrText>
        </w:r>
        <w:r w:rsidR="009E7E2A">
          <w:fldChar w:fldCharType="end"/>
        </w:r>
        <w:r w:rsidR="009E7E2A">
          <w:fldChar w:fldCharType="separate"/>
        </w:r>
        <w:r w:rsidR="009E7E2A" w:rsidRPr="003020E7">
          <w:rPr>
            <w:noProof/>
            <w:vertAlign w:val="superscript"/>
          </w:rPr>
          <w:t>2</w:t>
        </w:r>
        <w:r w:rsidR="009E7E2A">
          <w:fldChar w:fldCharType="end"/>
        </w:r>
      </w:hyperlink>
      <w:r>
        <w:t xml:space="preserve">. </w:t>
      </w:r>
      <w:r>
        <w:rPr>
          <w:rFonts w:ascii="Helvetica" w:hAnsi="Helvetica" w:cs="Helvetica"/>
        </w:rPr>
        <w:t> </w:t>
      </w:r>
      <w:proofErr w:type="spellStart"/>
      <w:r w:rsidR="006A632D">
        <w:rPr>
          <w:rFonts w:cs="Helvetica"/>
        </w:rPr>
        <w:t>Meffil</w:t>
      </w:r>
      <w:proofErr w:type="spellEnd"/>
      <w:r w:rsidR="006A632D">
        <w:rPr>
          <w:rFonts w:cs="Helvetica"/>
        </w:rPr>
        <w:t xml:space="preserve"> normalizes</w:t>
      </w:r>
      <w:r w:rsidRPr="00490BFB">
        <w:rPr>
          <w:rFonts w:cs="Helvetica"/>
        </w:rPr>
        <w:t xml:space="preserve"> each sample individually to the cell type reference dataset rather than normalizing all samples in a dataset to the cell type reference in order to avoid having cell count estimates depend on the other samples being included in the normalization.</w:t>
      </w:r>
      <w:r>
        <w:rPr>
          <w:rFonts w:cs="Helvetica"/>
        </w:rPr>
        <w:t xml:space="preserve"> </w:t>
      </w:r>
      <w:r w:rsidR="006A632D">
        <w:rPr>
          <w:rFonts w:cs="Helvetica"/>
        </w:rPr>
        <w:t xml:space="preserve">In addition to Houseman, </w:t>
      </w:r>
      <w:proofErr w:type="spellStart"/>
      <w:r w:rsidR="00215A7F">
        <w:rPr>
          <w:rFonts w:cs="Helvetica"/>
        </w:rPr>
        <w:t>meffil</w:t>
      </w:r>
      <w:proofErr w:type="spellEnd"/>
      <w:r w:rsidR="00215A7F">
        <w:rPr>
          <w:rFonts w:cs="Helvetica"/>
        </w:rPr>
        <w:t xml:space="preserve"> has two cord blood references included.</w:t>
      </w:r>
      <w:r w:rsidR="00851FA8">
        <w:rPr>
          <w:rFonts w:cs="Helvetica"/>
        </w:rPr>
        <w:t xml:space="preserve"> The function </w:t>
      </w:r>
      <w:proofErr w:type="spellStart"/>
      <w:proofErr w:type="gramStart"/>
      <w:r w:rsidR="00851FA8" w:rsidRPr="00851FA8">
        <w:rPr>
          <w:rFonts w:cs="Helvetica"/>
        </w:rPr>
        <w:t>meffil.list.cell.type.references</w:t>
      </w:r>
      <w:proofErr w:type="spellEnd"/>
      <w:r w:rsidR="00851FA8" w:rsidRPr="00851FA8">
        <w:rPr>
          <w:rFonts w:cs="Helvetica"/>
        </w:rPr>
        <w:t>(</w:t>
      </w:r>
      <w:proofErr w:type="gramEnd"/>
      <w:r w:rsidR="00851FA8" w:rsidRPr="00851FA8">
        <w:rPr>
          <w:rFonts w:cs="Helvetica"/>
        </w:rPr>
        <w:t>)</w:t>
      </w:r>
      <w:r w:rsidR="00851FA8">
        <w:rPr>
          <w:rFonts w:cs="Helvetica"/>
        </w:rPr>
        <w:t xml:space="preserve"> gives you a list of implemented cell count references.</w:t>
      </w:r>
    </w:p>
    <w:p w14:paraId="4616E5C1" w14:textId="77777777" w:rsidR="006A632D" w:rsidRDefault="006A632D">
      <w:pPr>
        <w:rPr>
          <w:b/>
        </w:rPr>
      </w:pPr>
      <w:bookmarkStart w:id="0" w:name="_GoBack"/>
      <w:bookmarkEnd w:id="0"/>
      <w:r w:rsidRPr="006A632D">
        <w:rPr>
          <w:b/>
        </w:rPr>
        <w:lastRenderedPageBreak/>
        <w:t>Sample</w:t>
      </w:r>
      <w:r>
        <w:rPr>
          <w:b/>
        </w:rPr>
        <w:t xml:space="preserve"> </w:t>
      </w:r>
      <w:r w:rsidRPr="006A632D">
        <w:rPr>
          <w:b/>
        </w:rPr>
        <w:t>type</w:t>
      </w:r>
    </w:p>
    <w:p w14:paraId="77790170" w14:textId="246E9674" w:rsidR="00EC3FA1" w:rsidRPr="005E4800" w:rsidRDefault="00EC3FA1" w:rsidP="00EC3FA1">
      <w:r>
        <w:t xml:space="preserve">Sample_type2 variable in the manifest is recoded from the </w:t>
      </w:r>
      <w:proofErr w:type="spellStart"/>
      <w:r>
        <w:t>samcode</w:t>
      </w:r>
      <w:proofErr w:type="spellEnd"/>
      <w:r>
        <w:t xml:space="preserve">. There are differences in cell type composition for each </w:t>
      </w:r>
      <w:proofErr w:type="spellStart"/>
      <w:r>
        <w:t>sampletype</w:t>
      </w:r>
      <w:proofErr w:type="spellEnd"/>
      <w:r>
        <w:t xml:space="preserve"> and </w:t>
      </w:r>
      <w:proofErr w:type="spellStart"/>
      <w:r>
        <w:t>sampletype</w:t>
      </w:r>
      <w:proofErr w:type="spellEnd"/>
      <w:r>
        <w:t xml:space="preserve"> has been confounded with </w:t>
      </w:r>
      <w:proofErr w:type="spellStart"/>
      <w:r>
        <w:t>timecode</w:t>
      </w:r>
      <w:proofErr w:type="spellEnd"/>
      <w:r>
        <w:t xml:space="preserve"> (Table3) White cells are buffy coats (comprising lymphocytes, monocytes and granulocytes) and can be collected with heparin or EDTA tubes (coded in “additive”). PBLs are peripheral (mononuclear) blood lymphocytes and they comprise T cells, NK cells and B cells and collected with CPDA tubes. Blood spots are cord blood samples and are taken at birth. Blood spots are not taken from heel prick. </w:t>
      </w:r>
      <w:proofErr w:type="spellStart"/>
      <w:r>
        <w:t>Sampletype</w:t>
      </w:r>
      <w:proofErr w:type="spellEnd"/>
      <w:r>
        <w:t xml:space="preserve"> differences are explaining a lot of the variance in cord blood but not so much in the other </w:t>
      </w:r>
      <w:proofErr w:type="spellStart"/>
      <w:r>
        <w:t>timepoints</w:t>
      </w:r>
      <w:proofErr w:type="spellEnd"/>
      <w:r>
        <w:t xml:space="preserve"> after adjusting for cell counts. </w:t>
      </w:r>
      <w:r w:rsidR="004E1F41">
        <w:t xml:space="preserve"> Please note </w:t>
      </w:r>
      <w:proofErr w:type="spellStart"/>
      <w:r w:rsidR="004E1F41">
        <w:t>sampletype</w:t>
      </w:r>
      <w:proofErr w:type="spellEnd"/>
      <w:r w:rsidR="004E1F41">
        <w:t xml:space="preserve"> in cord blood is confounded with slide in cord blood.</w:t>
      </w:r>
    </w:p>
    <w:p w14:paraId="78392E34" w14:textId="77777777" w:rsidR="00EC3FA1" w:rsidRDefault="00EC3FA1">
      <w:pPr>
        <w:rPr>
          <w:b/>
        </w:rPr>
      </w:pPr>
      <w:r>
        <w:rPr>
          <w:b/>
        </w:rPr>
        <w:t xml:space="preserve"> </w:t>
      </w:r>
    </w:p>
    <w:p w14:paraId="44AE7F4B" w14:textId="77777777" w:rsidR="00EC3FA1" w:rsidRPr="006A632D" w:rsidRDefault="00EC3FA1">
      <w:pPr>
        <w:rPr>
          <w:b/>
        </w:rPr>
      </w:pPr>
      <w:r>
        <w:rPr>
          <w:b/>
        </w:rPr>
        <w:t>Table 3</w:t>
      </w:r>
    </w:p>
    <w:tbl>
      <w:tblPr>
        <w:tblW w:w="9796" w:type="dxa"/>
        <w:tblInd w:w="93" w:type="dxa"/>
        <w:tblLayout w:type="fixed"/>
        <w:tblLook w:val="04A0" w:firstRow="1" w:lastRow="0" w:firstColumn="1" w:lastColumn="0" w:noHBand="0" w:noVBand="1"/>
      </w:tblPr>
      <w:tblGrid>
        <w:gridCol w:w="1300"/>
        <w:gridCol w:w="1300"/>
        <w:gridCol w:w="959"/>
        <w:gridCol w:w="1276"/>
        <w:gridCol w:w="1417"/>
        <w:gridCol w:w="709"/>
        <w:gridCol w:w="1276"/>
        <w:gridCol w:w="1559"/>
      </w:tblGrid>
      <w:tr w:rsidR="00EC3FA1" w:rsidRPr="00EC3FA1" w14:paraId="3BECD818" w14:textId="77777777" w:rsidTr="00EC3FA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64A91" w14:textId="77777777" w:rsidR="00EC3FA1" w:rsidRPr="00EC3FA1" w:rsidRDefault="00EC3FA1" w:rsidP="00EC3FA1">
            <w:pPr>
              <w:rPr>
                <w:rFonts w:ascii="Calibri" w:eastAsia="Times New Roman" w:hAnsi="Calibri" w:cs="Times New Roman"/>
                <w:b/>
                <w:bCs/>
                <w:color w:val="000000"/>
              </w:rPr>
            </w:pPr>
            <w:proofErr w:type="spellStart"/>
            <w:r w:rsidRPr="00EC3FA1">
              <w:rPr>
                <w:rFonts w:ascii="Calibri" w:eastAsia="Times New Roman" w:hAnsi="Calibri" w:cs="Times New Roman"/>
                <w:b/>
                <w:bCs/>
                <w:color w:val="000000"/>
              </w:rPr>
              <w:t>TimePoint</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A779337" w14:textId="77777777" w:rsidR="00EC3FA1" w:rsidRPr="00EC3FA1" w:rsidRDefault="00EC3FA1" w:rsidP="00EC3FA1">
            <w:pPr>
              <w:rPr>
                <w:rFonts w:ascii="Calibri" w:eastAsia="Times New Roman" w:hAnsi="Calibri" w:cs="Times New Roman"/>
                <w:b/>
                <w:bCs/>
                <w:color w:val="000000"/>
              </w:rPr>
            </w:pPr>
            <w:proofErr w:type="spellStart"/>
            <w:r w:rsidRPr="00EC3FA1">
              <w:rPr>
                <w:rFonts w:ascii="Calibri" w:eastAsia="Times New Roman" w:hAnsi="Calibri" w:cs="Times New Roman"/>
                <w:b/>
                <w:bCs/>
                <w:color w:val="000000"/>
              </w:rPr>
              <w:t>TimeCode</w:t>
            </w:r>
            <w:proofErr w:type="spellEnd"/>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14:paraId="2857663F" w14:textId="77777777" w:rsidR="00EC3FA1" w:rsidRPr="00EC3FA1" w:rsidRDefault="00EC3FA1" w:rsidP="00EC3FA1">
            <w:pPr>
              <w:rPr>
                <w:rFonts w:ascii="Calibri" w:eastAsia="Times New Roman" w:hAnsi="Calibri" w:cs="Times New Roman"/>
                <w:b/>
                <w:bCs/>
                <w:color w:val="000000"/>
              </w:rPr>
            </w:pPr>
            <w:r w:rsidRPr="00EC3FA1">
              <w:rPr>
                <w:rFonts w:ascii="Calibri" w:eastAsia="Times New Roman" w:hAnsi="Calibri" w:cs="Times New Roman"/>
                <w:b/>
                <w:bCs/>
                <w:color w:val="000000"/>
              </w:rPr>
              <w:t>Gender</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3BFA3A61" w14:textId="77777777" w:rsidR="00EC3FA1" w:rsidRPr="00EC3FA1" w:rsidRDefault="00EC3FA1" w:rsidP="00EC3FA1">
            <w:pPr>
              <w:rPr>
                <w:rFonts w:ascii="Calibri" w:eastAsia="Times New Roman" w:hAnsi="Calibri" w:cs="Times New Roman"/>
                <w:b/>
                <w:bCs/>
                <w:color w:val="000000"/>
              </w:rPr>
            </w:pPr>
            <w:r w:rsidRPr="00EC3FA1">
              <w:rPr>
                <w:rFonts w:ascii="Calibri" w:eastAsia="Times New Roman" w:hAnsi="Calibri" w:cs="Times New Roman"/>
                <w:b/>
                <w:bCs/>
                <w:color w:val="000000"/>
              </w:rPr>
              <w:t>Mean Age</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99E7D9F" w14:textId="77777777" w:rsidR="00EC3FA1" w:rsidRPr="00EC3FA1" w:rsidRDefault="00EC3FA1" w:rsidP="00EC3FA1">
            <w:pPr>
              <w:rPr>
                <w:rFonts w:ascii="Calibri" w:eastAsia="Times New Roman" w:hAnsi="Calibri" w:cs="Times New Roman"/>
                <w:b/>
                <w:bCs/>
                <w:color w:val="000000"/>
              </w:rPr>
            </w:pPr>
            <w:proofErr w:type="spellStart"/>
            <w:r w:rsidRPr="00EC3FA1">
              <w:rPr>
                <w:rFonts w:ascii="Calibri" w:eastAsia="Times New Roman" w:hAnsi="Calibri" w:cs="Times New Roman"/>
                <w:b/>
                <w:bCs/>
                <w:color w:val="000000"/>
              </w:rPr>
              <w:t>BloodSpots</w:t>
            </w:r>
            <w:proofErr w:type="spellEnd"/>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20460332" w14:textId="77777777" w:rsidR="00EC3FA1" w:rsidRPr="00EC3FA1" w:rsidRDefault="00EC3FA1" w:rsidP="00EC3FA1">
            <w:pPr>
              <w:rPr>
                <w:rFonts w:ascii="Calibri" w:eastAsia="Times New Roman" w:hAnsi="Calibri" w:cs="Times New Roman"/>
                <w:b/>
                <w:bCs/>
                <w:color w:val="000000"/>
              </w:rPr>
            </w:pPr>
            <w:r w:rsidRPr="00EC3FA1">
              <w:rPr>
                <w:rFonts w:ascii="Calibri" w:eastAsia="Times New Roman" w:hAnsi="Calibri" w:cs="Times New Roman"/>
                <w:b/>
                <w:bCs/>
                <w:color w:val="000000"/>
              </w:rPr>
              <w:t>PBL</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38F5651D" w14:textId="77777777" w:rsidR="00EC3FA1" w:rsidRPr="00EC3FA1" w:rsidRDefault="00EC3FA1" w:rsidP="00EC3FA1">
            <w:pPr>
              <w:rPr>
                <w:rFonts w:ascii="Calibri" w:eastAsia="Times New Roman" w:hAnsi="Calibri" w:cs="Times New Roman"/>
                <w:b/>
                <w:bCs/>
                <w:color w:val="000000"/>
              </w:rPr>
            </w:pPr>
            <w:proofErr w:type="spellStart"/>
            <w:r w:rsidRPr="00EC3FA1">
              <w:rPr>
                <w:rFonts w:ascii="Calibri" w:eastAsia="Times New Roman" w:hAnsi="Calibri" w:cs="Times New Roman"/>
                <w:b/>
                <w:bCs/>
                <w:color w:val="000000"/>
              </w:rPr>
              <w:t>Whitecells</w:t>
            </w:r>
            <w:proofErr w:type="spellEnd"/>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3934DC1B" w14:textId="77777777" w:rsidR="00EC3FA1" w:rsidRPr="00EC3FA1" w:rsidRDefault="00EC3FA1" w:rsidP="00EC3FA1">
            <w:pPr>
              <w:rPr>
                <w:rFonts w:ascii="Calibri" w:eastAsia="Times New Roman" w:hAnsi="Calibri" w:cs="Times New Roman"/>
                <w:b/>
                <w:bCs/>
                <w:color w:val="000000"/>
              </w:rPr>
            </w:pPr>
            <w:proofErr w:type="spellStart"/>
            <w:r w:rsidRPr="00EC3FA1">
              <w:rPr>
                <w:rFonts w:ascii="Calibri" w:eastAsia="Times New Roman" w:hAnsi="Calibri" w:cs="Times New Roman"/>
                <w:b/>
                <w:bCs/>
                <w:color w:val="000000"/>
              </w:rPr>
              <w:t>Wholeblood</w:t>
            </w:r>
            <w:proofErr w:type="spellEnd"/>
          </w:p>
        </w:tc>
      </w:tr>
      <w:tr w:rsidR="00EC3FA1" w:rsidRPr="00EC3FA1" w14:paraId="5E807981" w14:textId="77777777" w:rsidTr="00EC3F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2AD3DC" w14:textId="77777777" w:rsidR="00EC3FA1" w:rsidRPr="00EC3FA1" w:rsidRDefault="00EC3FA1" w:rsidP="00EC3FA1">
            <w:pPr>
              <w:rPr>
                <w:rFonts w:ascii="Calibri" w:eastAsia="Times New Roman" w:hAnsi="Calibri" w:cs="Times New Roman"/>
                <w:color w:val="000000"/>
              </w:rPr>
            </w:pPr>
            <w:proofErr w:type="gramStart"/>
            <w:r w:rsidRPr="00EC3FA1">
              <w:rPr>
                <w:rFonts w:ascii="Calibri" w:eastAsia="Times New Roman" w:hAnsi="Calibri" w:cs="Times New Roman"/>
                <w:color w:val="000000"/>
              </w:rPr>
              <w:t>cord</w:t>
            </w:r>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6E0E48CE" w14:textId="77777777" w:rsidR="00EC3FA1" w:rsidRPr="00EC3FA1" w:rsidRDefault="00EC3FA1" w:rsidP="00EC3FA1">
            <w:pPr>
              <w:rPr>
                <w:rFonts w:ascii="Calibri" w:eastAsia="Times New Roman" w:hAnsi="Calibri" w:cs="Times New Roman"/>
                <w:color w:val="000000"/>
              </w:rPr>
            </w:pPr>
            <w:proofErr w:type="gramStart"/>
            <w:r w:rsidRPr="00EC3FA1">
              <w:rPr>
                <w:rFonts w:ascii="Calibri" w:eastAsia="Times New Roman" w:hAnsi="Calibri" w:cs="Times New Roman"/>
                <w:color w:val="000000"/>
              </w:rPr>
              <w:t>cord</w:t>
            </w:r>
            <w:proofErr w:type="gramEnd"/>
          </w:p>
        </w:tc>
        <w:tc>
          <w:tcPr>
            <w:tcW w:w="959" w:type="dxa"/>
            <w:tcBorders>
              <w:top w:val="nil"/>
              <w:left w:val="nil"/>
              <w:bottom w:val="single" w:sz="4" w:space="0" w:color="auto"/>
              <w:right w:val="single" w:sz="4" w:space="0" w:color="auto"/>
            </w:tcBorders>
            <w:shd w:val="clear" w:color="auto" w:fill="auto"/>
            <w:noWrap/>
            <w:vAlign w:val="bottom"/>
            <w:hideMark/>
          </w:tcPr>
          <w:p w14:paraId="350BF548"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M+F</w:t>
            </w:r>
          </w:p>
        </w:tc>
        <w:tc>
          <w:tcPr>
            <w:tcW w:w="1276" w:type="dxa"/>
            <w:tcBorders>
              <w:top w:val="nil"/>
              <w:left w:val="nil"/>
              <w:bottom w:val="single" w:sz="4" w:space="0" w:color="auto"/>
              <w:right w:val="single" w:sz="4" w:space="0" w:color="auto"/>
            </w:tcBorders>
            <w:shd w:val="clear" w:color="auto" w:fill="auto"/>
            <w:noWrap/>
            <w:vAlign w:val="bottom"/>
            <w:hideMark/>
          </w:tcPr>
          <w:p w14:paraId="26CD9B1B"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1417" w:type="dxa"/>
            <w:tcBorders>
              <w:top w:val="nil"/>
              <w:left w:val="nil"/>
              <w:bottom w:val="single" w:sz="4" w:space="0" w:color="auto"/>
              <w:right w:val="single" w:sz="4" w:space="0" w:color="auto"/>
            </w:tcBorders>
            <w:shd w:val="clear" w:color="auto" w:fill="auto"/>
            <w:noWrap/>
            <w:vAlign w:val="bottom"/>
            <w:hideMark/>
          </w:tcPr>
          <w:p w14:paraId="38C42D61"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168</w:t>
            </w:r>
          </w:p>
        </w:tc>
        <w:tc>
          <w:tcPr>
            <w:tcW w:w="709" w:type="dxa"/>
            <w:tcBorders>
              <w:top w:val="nil"/>
              <w:left w:val="nil"/>
              <w:bottom w:val="single" w:sz="4" w:space="0" w:color="auto"/>
              <w:right w:val="single" w:sz="4" w:space="0" w:color="auto"/>
            </w:tcBorders>
            <w:shd w:val="clear" w:color="auto" w:fill="auto"/>
            <w:noWrap/>
            <w:vAlign w:val="bottom"/>
            <w:hideMark/>
          </w:tcPr>
          <w:p w14:paraId="590DC285"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14:paraId="7FEC51D0"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746</w:t>
            </w:r>
          </w:p>
        </w:tc>
        <w:tc>
          <w:tcPr>
            <w:tcW w:w="1559" w:type="dxa"/>
            <w:tcBorders>
              <w:top w:val="nil"/>
              <w:left w:val="nil"/>
              <w:bottom w:val="single" w:sz="4" w:space="0" w:color="auto"/>
              <w:right w:val="single" w:sz="4" w:space="0" w:color="auto"/>
            </w:tcBorders>
            <w:shd w:val="clear" w:color="auto" w:fill="auto"/>
            <w:noWrap/>
            <w:vAlign w:val="bottom"/>
            <w:hideMark/>
          </w:tcPr>
          <w:p w14:paraId="280B8F2D"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r>
      <w:tr w:rsidR="00EC3FA1" w:rsidRPr="00EC3FA1" w14:paraId="78988731" w14:textId="77777777" w:rsidTr="00EC3F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C220A2"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F7</w:t>
            </w:r>
          </w:p>
        </w:tc>
        <w:tc>
          <w:tcPr>
            <w:tcW w:w="1300" w:type="dxa"/>
            <w:tcBorders>
              <w:top w:val="nil"/>
              <w:left w:val="nil"/>
              <w:bottom w:val="single" w:sz="4" w:space="0" w:color="auto"/>
              <w:right w:val="single" w:sz="4" w:space="0" w:color="auto"/>
            </w:tcBorders>
            <w:shd w:val="clear" w:color="auto" w:fill="auto"/>
            <w:noWrap/>
            <w:vAlign w:val="bottom"/>
            <w:hideMark/>
          </w:tcPr>
          <w:p w14:paraId="0F6AA75E"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F7</w:t>
            </w:r>
          </w:p>
        </w:tc>
        <w:tc>
          <w:tcPr>
            <w:tcW w:w="959" w:type="dxa"/>
            <w:tcBorders>
              <w:top w:val="nil"/>
              <w:left w:val="nil"/>
              <w:bottom w:val="single" w:sz="4" w:space="0" w:color="auto"/>
              <w:right w:val="single" w:sz="4" w:space="0" w:color="auto"/>
            </w:tcBorders>
            <w:shd w:val="clear" w:color="auto" w:fill="auto"/>
            <w:noWrap/>
            <w:vAlign w:val="bottom"/>
            <w:hideMark/>
          </w:tcPr>
          <w:p w14:paraId="09A383B1"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M+F</w:t>
            </w:r>
          </w:p>
        </w:tc>
        <w:tc>
          <w:tcPr>
            <w:tcW w:w="1276" w:type="dxa"/>
            <w:tcBorders>
              <w:top w:val="nil"/>
              <w:left w:val="nil"/>
              <w:bottom w:val="single" w:sz="4" w:space="0" w:color="auto"/>
              <w:right w:val="single" w:sz="4" w:space="0" w:color="auto"/>
            </w:tcBorders>
            <w:shd w:val="clear" w:color="auto" w:fill="auto"/>
            <w:noWrap/>
            <w:vAlign w:val="bottom"/>
            <w:hideMark/>
          </w:tcPr>
          <w:p w14:paraId="60FFCCCE"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7.5</w:t>
            </w:r>
          </w:p>
        </w:tc>
        <w:tc>
          <w:tcPr>
            <w:tcW w:w="1417" w:type="dxa"/>
            <w:tcBorders>
              <w:top w:val="nil"/>
              <w:left w:val="nil"/>
              <w:bottom w:val="single" w:sz="4" w:space="0" w:color="auto"/>
              <w:right w:val="single" w:sz="4" w:space="0" w:color="auto"/>
            </w:tcBorders>
            <w:shd w:val="clear" w:color="auto" w:fill="auto"/>
            <w:noWrap/>
            <w:vAlign w:val="bottom"/>
            <w:hideMark/>
          </w:tcPr>
          <w:p w14:paraId="5060DAD2"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709" w:type="dxa"/>
            <w:tcBorders>
              <w:top w:val="nil"/>
              <w:left w:val="nil"/>
              <w:bottom w:val="single" w:sz="4" w:space="0" w:color="auto"/>
              <w:right w:val="single" w:sz="4" w:space="0" w:color="auto"/>
            </w:tcBorders>
            <w:shd w:val="clear" w:color="auto" w:fill="auto"/>
            <w:noWrap/>
            <w:vAlign w:val="bottom"/>
            <w:hideMark/>
          </w:tcPr>
          <w:p w14:paraId="2EB777EB"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14:paraId="4F802CBD"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64</w:t>
            </w:r>
          </w:p>
        </w:tc>
        <w:tc>
          <w:tcPr>
            <w:tcW w:w="1559" w:type="dxa"/>
            <w:tcBorders>
              <w:top w:val="nil"/>
              <w:left w:val="nil"/>
              <w:bottom w:val="single" w:sz="4" w:space="0" w:color="auto"/>
              <w:right w:val="single" w:sz="4" w:space="0" w:color="auto"/>
            </w:tcBorders>
            <w:shd w:val="clear" w:color="auto" w:fill="auto"/>
            <w:noWrap/>
            <w:vAlign w:val="bottom"/>
            <w:hideMark/>
          </w:tcPr>
          <w:p w14:paraId="03413B9C"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916</w:t>
            </w:r>
          </w:p>
        </w:tc>
      </w:tr>
      <w:tr w:rsidR="00EC3FA1" w:rsidRPr="00EC3FA1" w14:paraId="0A3D7967" w14:textId="77777777" w:rsidTr="00EC3F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875380"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TF3</w:t>
            </w:r>
          </w:p>
        </w:tc>
        <w:tc>
          <w:tcPr>
            <w:tcW w:w="1300" w:type="dxa"/>
            <w:tcBorders>
              <w:top w:val="nil"/>
              <w:left w:val="nil"/>
              <w:bottom w:val="single" w:sz="4" w:space="0" w:color="auto"/>
              <w:right w:val="single" w:sz="4" w:space="0" w:color="auto"/>
            </w:tcBorders>
            <w:shd w:val="clear" w:color="auto" w:fill="auto"/>
            <w:noWrap/>
            <w:vAlign w:val="bottom"/>
            <w:hideMark/>
          </w:tcPr>
          <w:p w14:paraId="789B00E1"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15up</w:t>
            </w:r>
          </w:p>
        </w:tc>
        <w:tc>
          <w:tcPr>
            <w:tcW w:w="959" w:type="dxa"/>
            <w:tcBorders>
              <w:top w:val="nil"/>
              <w:left w:val="nil"/>
              <w:bottom w:val="single" w:sz="4" w:space="0" w:color="auto"/>
              <w:right w:val="single" w:sz="4" w:space="0" w:color="auto"/>
            </w:tcBorders>
            <w:shd w:val="clear" w:color="auto" w:fill="auto"/>
            <w:noWrap/>
            <w:vAlign w:val="bottom"/>
            <w:hideMark/>
          </w:tcPr>
          <w:p w14:paraId="6D7DBE75"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M+F</w:t>
            </w:r>
          </w:p>
        </w:tc>
        <w:tc>
          <w:tcPr>
            <w:tcW w:w="1276" w:type="dxa"/>
            <w:tcBorders>
              <w:top w:val="nil"/>
              <w:left w:val="nil"/>
              <w:bottom w:val="single" w:sz="4" w:space="0" w:color="auto"/>
              <w:right w:val="single" w:sz="4" w:space="0" w:color="auto"/>
            </w:tcBorders>
            <w:shd w:val="clear" w:color="auto" w:fill="auto"/>
            <w:noWrap/>
            <w:vAlign w:val="bottom"/>
            <w:hideMark/>
          </w:tcPr>
          <w:p w14:paraId="0C007F20"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15.4</w:t>
            </w:r>
          </w:p>
        </w:tc>
        <w:tc>
          <w:tcPr>
            <w:tcW w:w="1417" w:type="dxa"/>
            <w:tcBorders>
              <w:top w:val="nil"/>
              <w:left w:val="nil"/>
              <w:bottom w:val="single" w:sz="4" w:space="0" w:color="auto"/>
              <w:right w:val="single" w:sz="4" w:space="0" w:color="auto"/>
            </w:tcBorders>
            <w:shd w:val="clear" w:color="auto" w:fill="auto"/>
            <w:noWrap/>
            <w:vAlign w:val="bottom"/>
            <w:hideMark/>
          </w:tcPr>
          <w:p w14:paraId="0A19A267"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709" w:type="dxa"/>
            <w:tcBorders>
              <w:top w:val="nil"/>
              <w:left w:val="nil"/>
              <w:bottom w:val="single" w:sz="4" w:space="0" w:color="auto"/>
              <w:right w:val="single" w:sz="4" w:space="0" w:color="auto"/>
            </w:tcBorders>
            <w:shd w:val="clear" w:color="auto" w:fill="auto"/>
            <w:noWrap/>
            <w:vAlign w:val="bottom"/>
            <w:hideMark/>
          </w:tcPr>
          <w:p w14:paraId="1478109A"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14:paraId="5D21ACD9"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254</w:t>
            </w:r>
          </w:p>
        </w:tc>
        <w:tc>
          <w:tcPr>
            <w:tcW w:w="1559" w:type="dxa"/>
            <w:tcBorders>
              <w:top w:val="nil"/>
              <w:left w:val="nil"/>
              <w:bottom w:val="single" w:sz="4" w:space="0" w:color="auto"/>
              <w:right w:val="single" w:sz="4" w:space="0" w:color="auto"/>
            </w:tcBorders>
            <w:shd w:val="clear" w:color="auto" w:fill="auto"/>
            <w:noWrap/>
            <w:vAlign w:val="bottom"/>
            <w:hideMark/>
          </w:tcPr>
          <w:p w14:paraId="6FF0F6EB"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r>
      <w:tr w:rsidR="00EC3FA1" w:rsidRPr="00EC3FA1" w14:paraId="7942B8CD" w14:textId="77777777" w:rsidTr="00EC3F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672AC6"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F17</w:t>
            </w:r>
          </w:p>
        </w:tc>
        <w:tc>
          <w:tcPr>
            <w:tcW w:w="1300" w:type="dxa"/>
            <w:tcBorders>
              <w:top w:val="nil"/>
              <w:left w:val="nil"/>
              <w:bottom w:val="single" w:sz="4" w:space="0" w:color="auto"/>
              <w:right w:val="single" w:sz="4" w:space="0" w:color="auto"/>
            </w:tcBorders>
            <w:shd w:val="clear" w:color="auto" w:fill="auto"/>
            <w:noWrap/>
            <w:vAlign w:val="bottom"/>
            <w:hideMark/>
          </w:tcPr>
          <w:p w14:paraId="57E0DD46"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15up</w:t>
            </w:r>
          </w:p>
        </w:tc>
        <w:tc>
          <w:tcPr>
            <w:tcW w:w="959" w:type="dxa"/>
            <w:tcBorders>
              <w:top w:val="nil"/>
              <w:left w:val="nil"/>
              <w:bottom w:val="single" w:sz="4" w:space="0" w:color="auto"/>
              <w:right w:val="single" w:sz="4" w:space="0" w:color="auto"/>
            </w:tcBorders>
            <w:shd w:val="clear" w:color="auto" w:fill="auto"/>
            <w:noWrap/>
            <w:vAlign w:val="bottom"/>
            <w:hideMark/>
          </w:tcPr>
          <w:p w14:paraId="68959D45"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M+F</w:t>
            </w:r>
          </w:p>
        </w:tc>
        <w:tc>
          <w:tcPr>
            <w:tcW w:w="1276" w:type="dxa"/>
            <w:tcBorders>
              <w:top w:val="nil"/>
              <w:left w:val="nil"/>
              <w:bottom w:val="single" w:sz="4" w:space="0" w:color="auto"/>
              <w:right w:val="single" w:sz="4" w:space="0" w:color="auto"/>
            </w:tcBorders>
            <w:shd w:val="clear" w:color="auto" w:fill="auto"/>
            <w:noWrap/>
            <w:vAlign w:val="bottom"/>
            <w:hideMark/>
          </w:tcPr>
          <w:p w14:paraId="4EBF4DE9"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17.7</w:t>
            </w:r>
          </w:p>
        </w:tc>
        <w:tc>
          <w:tcPr>
            <w:tcW w:w="1417" w:type="dxa"/>
            <w:tcBorders>
              <w:top w:val="nil"/>
              <w:left w:val="nil"/>
              <w:bottom w:val="single" w:sz="4" w:space="0" w:color="auto"/>
              <w:right w:val="single" w:sz="4" w:space="0" w:color="auto"/>
            </w:tcBorders>
            <w:shd w:val="clear" w:color="auto" w:fill="auto"/>
            <w:noWrap/>
            <w:vAlign w:val="bottom"/>
            <w:hideMark/>
          </w:tcPr>
          <w:p w14:paraId="1C1CC86D"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709" w:type="dxa"/>
            <w:tcBorders>
              <w:top w:val="nil"/>
              <w:left w:val="nil"/>
              <w:bottom w:val="single" w:sz="4" w:space="0" w:color="auto"/>
              <w:right w:val="single" w:sz="4" w:space="0" w:color="auto"/>
            </w:tcBorders>
            <w:shd w:val="clear" w:color="auto" w:fill="auto"/>
            <w:noWrap/>
            <w:vAlign w:val="bottom"/>
            <w:hideMark/>
          </w:tcPr>
          <w:p w14:paraId="1741BCD7"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14:paraId="4FF64345"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727</w:t>
            </w:r>
          </w:p>
        </w:tc>
        <w:tc>
          <w:tcPr>
            <w:tcW w:w="1559" w:type="dxa"/>
            <w:tcBorders>
              <w:top w:val="nil"/>
              <w:left w:val="nil"/>
              <w:bottom w:val="single" w:sz="4" w:space="0" w:color="auto"/>
              <w:right w:val="single" w:sz="4" w:space="0" w:color="auto"/>
            </w:tcBorders>
            <w:shd w:val="clear" w:color="auto" w:fill="auto"/>
            <w:noWrap/>
            <w:vAlign w:val="bottom"/>
            <w:hideMark/>
          </w:tcPr>
          <w:p w14:paraId="357F8CA0"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r>
      <w:tr w:rsidR="00EC3FA1" w:rsidRPr="00EC3FA1" w14:paraId="11F6FFE7" w14:textId="77777777" w:rsidTr="00EC3F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B89925" w14:textId="77777777" w:rsidR="00EC3FA1" w:rsidRPr="00EC3FA1" w:rsidRDefault="00EC3FA1" w:rsidP="00EC3FA1">
            <w:pPr>
              <w:rPr>
                <w:rFonts w:ascii="Calibri" w:eastAsia="Times New Roman" w:hAnsi="Calibri" w:cs="Times New Roman"/>
                <w:color w:val="000000"/>
              </w:rPr>
            </w:pPr>
            <w:proofErr w:type="gramStart"/>
            <w:r w:rsidRPr="00EC3FA1">
              <w:rPr>
                <w:rFonts w:ascii="Calibri" w:eastAsia="Times New Roman" w:hAnsi="Calibri" w:cs="Times New Roman"/>
                <w:color w:val="000000"/>
              </w:rPr>
              <w:t>antenatal</w:t>
            </w:r>
            <w:proofErr w:type="gramEnd"/>
          </w:p>
        </w:tc>
        <w:tc>
          <w:tcPr>
            <w:tcW w:w="1300" w:type="dxa"/>
            <w:tcBorders>
              <w:top w:val="nil"/>
              <w:left w:val="nil"/>
              <w:bottom w:val="single" w:sz="4" w:space="0" w:color="auto"/>
              <w:right w:val="single" w:sz="4" w:space="0" w:color="auto"/>
            </w:tcBorders>
            <w:shd w:val="clear" w:color="auto" w:fill="auto"/>
            <w:noWrap/>
            <w:vAlign w:val="bottom"/>
            <w:hideMark/>
          </w:tcPr>
          <w:p w14:paraId="37D7DFE8" w14:textId="77777777" w:rsidR="00EC3FA1" w:rsidRPr="00EC3FA1" w:rsidRDefault="00EC3FA1" w:rsidP="00EC3FA1">
            <w:pPr>
              <w:rPr>
                <w:rFonts w:ascii="Calibri" w:eastAsia="Times New Roman" w:hAnsi="Calibri" w:cs="Times New Roman"/>
                <w:color w:val="000000"/>
              </w:rPr>
            </w:pPr>
            <w:proofErr w:type="gramStart"/>
            <w:r w:rsidRPr="00EC3FA1">
              <w:rPr>
                <w:rFonts w:ascii="Calibri" w:eastAsia="Times New Roman" w:hAnsi="Calibri" w:cs="Times New Roman"/>
                <w:color w:val="000000"/>
              </w:rPr>
              <w:t>antenatal</w:t>
            </w:r>
            <w:proofErr w:type="gramEnd"/>
          </w:p>
        </w:tc>
        <w:tc>
          <w:tcPr>
            <w:tcW w:w="959" w:type="dxa"/>
            <w:tcBorders>
              <w:top w:val="nil"/>
              <w:left w:val="nil"/>
              <w:bottom w:val="single" w:sz="4" w:space="0" w:color="auto"/>
              <w:right w:val="single" w:sz="4" w:space="0" w:color="auto"/>
            </w:tcBorders>
            <w:shd w:val="clear" w:color="auto" w:fill="auto"/>
            <w:noWrap/>
            <w:vAlign w:val="bottom"/>
            <w:hideMark/>
          </w:tcPr>
          <w:p w14:paraId="6FB59B59"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F</w:t>
            </w:r>
          </w:p>
        </w:tc>
        <w:tc>
          <w:tcPr>
            <w:tcW w:w="1276" w:type="dxa"/>
            <w:tcBorders>
              <w:top w:val="nil"/>
              <w:left w:val="nil"/>
              <w:bottom w:val="single" w:sz="4" w:space="0" w:color="auto"/>
              <w:right w:val="single" w:sz="4" w:space="0" w:color="auto"/>
            </w:tcBorders>
            <w:shd w:val="clear" w:color="auto" w:fill="auto"/>
            <w:noWrap/>
            <w:vAlign w:val="bottom"/>
            <w:hideMark/>
          </w:tcPr>
          <w:p w14:paraId="25159DE5"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28.7</w:t>
            </w:r>
          </w:p>
        </w:tc>
        <w:tc>
          <w:tcPr>
            <w:tcW w:w="1417" w:type="dxa"/>
            <w:tcBorders>
              <w:top w:val="nil"/>
              <w:left w:val="nil"/>
              <w:bottom w:val="single" w:sz="4" w:space="0" w:color="auto"/>
              <w:right w:val="single" w:sz="4" w:space="0" w:color="auto"/>
            </w:tcBorders>
            <w:shd w:val="clear" w:color="auto" w:fill="auto"/>
            <w:noWrap/>
            <w:vAlign w:val="bottom"/>
            <w:hideMark/>
          </w:tcPr>
          <w:p w14:paraId="495717B5"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709" w:type="dxa"/>
            <w:tcBorders>
              <w:top w:val="nil"/>
              <w:left w:val="nil"/>
              <w:bottom w:val="single" w:sz="4" w:space="0" w:color="auto"/>
              <w:right w:val="single" w:sz="4" w:space="0" w:color="auto"/>
            </w:tcBorders>
            <w:shd w:val="clear" w:color="auto" w:fill="auto"/>
            <w:noWrap/>
            <w:vAlign w:val="bottom"/>
            <w:hideMark/>
          </w:tcPr>
          <w:p w14:paraId="2D355977"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14:paraId="72B5F47B"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436</w:t>
            </w:r>
          </w:p>
        </w:tc>
        <w:tc>
          <w:tcPr>
            <w:tcW w:w="1559" w:type="dxa"/>
            <w:tcBorders>
              <w:top w:val="nil"/>
              <w:left w:val="nil"/>
              <w:bottom w:val="single" w:sz="4" w:space="0" w:color="auto"/>
              <w:right w:val="single" w:sz="4" w:space="0" w:color="auto"/>
            </w:tcBorders>
            <w:shd w:val="clear" w:color="auto" w:fill="auto"/>
            <w:noWrap/>
            <w:vAlign w:val="bottom"/>
            <w:hideMark/>
          </w:tcPr>
          <w:p w14:paraId="4971131C"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551</w:t>
            </w:r>
          </w:p>
        </w:tc>
      </w:tr>
      <w:tr w:rsidR="00EC3FA1" w:rsidRPr="00EC3FA1" w14:paraId="785190CC" w14:textId="77777777" w:rsidTr="00EC3F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C3F584"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TF1-3</w:t>
            </w:r>
          </w:p>
        </w:tc>
        <w:tc>
          <w:tcPr>
            <w:tcW w:w="1300" w:type="dxa"/>
            <w:tcBorders>
              <w:top w:val="nil"/>
              <w:left w:val="nil"/>
              <w:bottom w:val="single" w:sz="4" w:space="0" w:color="auto"/>
              <w:right w:val="single" w:sz="4" w:space="0" w:color="auto"/>
            </w:tcBorders>
            <w:shd w:val="clear" w:color="auto" w:fill="auto"/>
            <w:noWrap/>
            <w:vAlign w:val="bottom"/>
            <w:hideMark/>
          </w:tcPr>
          <w:p w14:paraId="37AEB66D"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FOM</w:t>
            </w:r>
          </w:p>
        </w:tc>
        <w:tc>
          <w:tcPr>
            <w:tcW w:w="959" w:type="dxa"/>
            <w:tcBorders>
              <w:top w:val="nil"/>
              <w:left w:val="nil"/>
              <w:bottom w:val="single" w:sz="4" w:space="0" w:color="auto"/>
              <w:right w:val="single" w:sz="4" w:space="0" w:color="auto"/>
            </w:tcBorders>
            <w:shd w:val="clear" w:color="auto" w:fill="auto"/>
            <w:noWrap/>
            <w:vAlign w:val="bottom"/>
            <w:hideMark/>
          </w:tcPr>
          <w:p w14:paraId="44993589"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F</w:t>
            </w:r>
          </w:p>
        </w:tc>
        <w:tc>
          <w:tcPr>
            <w:tcW w:w="1276" w:type="dxa"/>
            <w:tcBorders>
              <w:top w:val="nil"/>
              <w:left w:val="nil"/>
              <w:bottom w:val="single" w:sz="4" w:space="0" w:color="auto"/>
              <w:right w:val="single" w:sz="4" w:space="0" w:color="auto"/>
            </w:tcBorders>
            <w:shd w:val="clear" w:color="auto" w:fill="auto"/>
            <w:noWrap/>
            <w:vAlign w:val="bottom"/>
            <w:hideMark/>
          </w:tcPr>
          <w:p w14:paraId="44A79C9D"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43</w:t>
            </w:r>
          </w:p>
        </w:tc>
        <w:tc>
          <w:tcPr>
            <w:tcW w:w="1417" w:type="dxa"/>
            <w:tcBorders>
              <w:top w:val="nil"/>
              <w:left w:val="nil"/>
              <w:bottom w:val="single" w:sz="4" w:space="0" w:color="auto"/>
              <w:right w:val="single" w:sz="4" w:space="0" w:color="auto"/>
            </w:tcBorders>
            <w:shd w:val="clear" w:color="auto" w:fill="auto"/>
            <w:noWrap/>
            <w:vAlign w:val="bottom"/>
            <w:hideMark/>
          </w:tcPr>
          <w:p w14:paraId="6D3016B0"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709" w:type="dxa"/>
            <w:tcBorders>
              <w:top w:val="nil"/>
              <w:left w:val="nil"/>
              <w:bottom w:val="single" w:sz="4" w:space="0" w:color="auto"/>
              <w:right w:val="single" w:sz="4" w:space="0" w:color="auto"/>
            </w:tcBorders>
            <w:shd w:val="clear" w:color="auto" w:fill="auto"/>
            <w:noWrap/>
            <w:vAlign w:val="bottom"/>
            <w:hideMark/>
          </w:tcPr>
          <w:p w14:paraId="68E34E1A"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177</w:t>
            </w:r>
          </w:p>
        </w:tc>
        <w:tc>
          <w:tcPr>
            <w:tcW w:w="1276" w:type="dxa"/>
            <w:tcBorders>
              <w:top w:val="nil"/>
              <w:left w:val="nil"/>
              <w:bottom w:val="single" w:sz="4" w:space="0" w:color="auto"/>
              <w:right w:val="single" w:sz="4" w:space="0" w:color="auto"/>
            </w:tcBorders>
            <w:shd w:val="clear" w:color="auto" w:fill="auto"/>
            <w:noWrap/>
            <w:vAlign w:val="bottom"/>
            <w:hideMark/>
          </w:tcPr>
          <w:p w14:paraId="7338387F"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1559" w:type="dxa"/>
            <w:tcBorders>
              <w:top w:val="nil"/>
              <w:left w:val="nil"/>
              <w:bottom w:val="single" w:sz="4" w:space="0" w:color="auto"/>
              <w:right w:val="single" w:sz="4" w:space="0" w:color="auto"/>
            </w:tcBorders>
            <w:shd w:val="clear" w:color="auto" w:fill="auto"/>
            <w:noWrap/>
            <w:vAlign w:val="bottom"/>
            <w:hideMark/>
          </w:tcPr>
          <w:p w14:paraId="4EDC6668"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r>
      <w:tr w:rsidR="00EC3FA1" w:rsidRPr="00EC3FA1" w14:paraId="4194A705" w14:textId="77777777" w:rsidTr="00EC3FA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2CED53"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FOM</w:t>
            </w:r>
          </w:p>
        </w:tc>
        <w:tc>
          <w:tcPr>
            <w:tcW w:w="1300" w:type="dxa"/>
            <w:tcBorders>
              <w:top w:val="nil"/>
              <w:left w:val="nil"/>
              <w:bottom w:val="single" w:sz="4" w:space="0" w:color="auto"/>
              <w:right w:val="single" w:sz="4" w:space="0" w:color="auto"/>
            </w:tcBorders>
            <w:shd w:val="clear" w:color="auto" w:fill="auto"/>
            <w:noWrap/>
            <w:vAlign w:val="bottom"/>
            <w:hideMark/>
          </w:tcPr>
          <w:p w14:paraId="129975E0"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FOM</w:t>
            </w:r>
          </w:p>
        </w:tc>
        <w:tc>
          <w:tcPr>
            <w:tcW w:w="959" w:type="dxa"/>
            <w:tcBorders>
              <w:top w:val="nil"/>
              <w:left w:val="nil"/>
              <w:bottom w:val="single" w:sz="4" w:space="0" w:color="auto"/>
              <w:right w:val="single" w:sz="4" w:space="0" w:color="auto"/>
            </w:tcBorders>
            <w:shd w:val="clear" w:color="auto" w:fill="auto"/>
            <w:noWrap/>
            <w:vAlign w:val="bottom"/>
            <w:hideMark/>
          </w:tcPr>
          <w:p w14:paraId="244BDB6F"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F</w:t>
            </w:r>
          </w:p>
        </w:tc>
        <w:tc>
          <w:tcPr>
            <w:tcW w:w="1276" w:type="dxa"/>
            <w:tcBorders>
              <w:top w:val="nil"/>
              <w:left w:val="nil"/>
              <w:bottom w:val="single" w:sz="4" w:space="0" w:color="auto"/>
              <w:right w:val="single" w:sz="4" w:space="0" w:color="auto"/>
            </w:tcBorders>
            <w:shd w:val="clear" w:color="auto" w:fill="auto"/>
            <w:noWrap/>
            <w:vAlign w:val="bottom"/>
            <w:hideMark/>
          </w:tcPr>
          <w:p w14:paraId="0D2DE8A0"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47.8</w:t>
            </w:r>
          </w:p>
        </w:tc>
        <w:tc>
          <w:tcPr>
            <w:tcW w:w="1417" w:type="dxa"/>
            <w:tcBorders>
              <w:top w:val="nil"/>
              <w:left w:val="nil"/>
              <w:bottom w:val="single" w:sz="4" w:space="0" w:color="auto"/>
              <w:right w:val="single" w:sz="4" w:space="0" w:color="auto"/>
            </w:tcBorders>
            <w:shd w:val="clear" w:color="auto" w:fill="auto"/>
            <w:noWrap/>
            <w:vAlign w:val="bottom"/>
            <w:hideMark/>
          </w:tcPr>
          <w:p w14:paraId="3541F78D"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709" w:type="dxa"/>
            <w:tcBorders>
              <w:top w:val="nil"/>
              <w:left w:val="nil"/>
              <w:bottom w:val="single" w:sz="4" w:space="0" w:color="auto"/>
              <w:right w:val="single" w:sz="4" w:space="0" w:color="auto"/>
            </w:tcBorders>
            <w:shd w:val="clear" w:color="auto" w:fill="auto"/>
            <w:noWrap/>
            <w:vAlign w:val="bottom"/>
            <w:hideMark/>
          </w:tcPr>
          <w:p w14:paraId="3EC2A341"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c>
          <w:tcPr>
            <w:tcW w:w="1276" w:type="dxa"/>
            <w:tcBorders>
              <w:top w:val="nil"/>
              <w:left w:val="nil"/>
              <w:bottom w:val="single" w:sz="4" w:space="0" w:color="auto"/>
              <w:right w:val="single" w:sz="4" w:space="0" w:color="auto"/>
            </w:tcBorders>
            <w:shd w:val="clear" w:color="auto" w:fill="auto"/>
            <w:noWrap/>
            <w:vAlign w:val="bottom"/>
            <w:hideMark/>
          </w:tcPr>
          <w:p w14:paraId="4BFDD5F2"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810</w:t>
            </w:r>
          </w:p>
        </w:tc>
        <w:tc>
          <w:tcPr>
            <w:tcW w:w="1559" w:type="dxa"/>
            <w:tcBorders>
              <w:top w:val="nil"/>
              <w:left w:val="nil"/>
              <w:bottom w:val="single" w:sz="4" w:space="0" w:color="auto"/>
              <w:right w:val="single" w:sz="4" w:space="0" w:color="auto"/>
            </w:tcBorders>
            <w:shd w:val="clear" w:color="auto" w:fill="auto"/>
            <w:noWrap/>
            <w:vAlign w:val="bottom"/>
            <w:hideMark/>
          </w:tcPr>
          <w:p w14:paraId="64057CE1" w14:textId="77777777" w:rsidR="00EC3FA1" w:rsidRPr="00EC3FA1" w:rsidRDefault="00EC3FA1" w:rsidP="00EC3FA1">
            <w:pPr>
              <w:rPr>
                <w:rFonts w:ascii="Calibri" w:eastAsia="Times New Roman" w:hAnsi="Calibri" w:cs="Times New Roman"/>
                <w:color w:val="000000"/>
              </w:rPr>
            </w:pPr>
            <w:r w:rsidRPr="00EC3FA1">
              <w:rPr>
                <w:rFonts w:ascii="Calibri" w:eastAsia="Times New Roman" w:hAnsi="Calibri" w:cs="Times New Roman"/>
                <w:color w:val="000000"/>
              </w:rPr>
              <w:t>0</w:t>
            </w:r>
          </w:p>
        </w:tc>
      </w:tr>
    </w:tbl>
    <w:p w14:paraId="7ED83824" w14:textId="77777777" w:rsidR="0009609A" w:rsidRDefault="0009609A"/>
    <w:p w14:paraId="47EEA84D" w14:textId="77777777" w:rsidR="00EC3FA1" w:rsidRDefault="00EC3FA1" w:rsidP="00EC3FA1">
      <w:pPr>
        <w:rPr>
          <w:b/>
        </w:rPr>
      </w:pPr>
      <w:r>
        <w:rPr>
          <w:b/>
        </w:rPr>
        <w:t>Age</w:t>
      </w:r>
    </w:p>
    <w:p w14:paraId="29BB691E" w14:textId="77777777" w:rsidR="00EC3FA1" w:rsidRPr="00513624" w:rsidRDefault="00EC3FA1" w:rsidP="00EC3FA1">
      <w:proofErr w:type="gramStart"/>
      <w:r w:rsidRPr="00513624">
        <w:t>Age are</w:t>
      </w:r>
      <w:proofErr w:type="gramEnd"/>
      <w:r w:rsidRPr="00513624">
        <w:t xml:space="preserve"> taken from the following variables: f7003c (F7), fh0011a (TF3), FJ003a (TF4), mz028a (antenatal), fm1a011 (FOM)</w:t>
      </w:r>
      <w:r>
        <w:t>. This doesn’t include TF1-TF3 mums.</w:t>
      </w:r>
    </w:p>
    <w:p w14:paraId="15BC60E5" w14:textId="77777777" w:rsidR="00EC3FA1" w:rsidRDefault="00EC3FA1" w:rsidP="00EC3FA1">
      <w:pPr>
        <w:rPr>
          <w:b/>
        </w:rPr>
      </w:pPr>
      <w:r>
        <w:t xml:space="preserve">Ages for TF1-3 mums are taken from TF clinic files and compiled by Kate </w:t>
      </w:r>
      <w:proofErr w:type="spellStart"/>
      <w:r>
        <w:t>Northstone</w:t>
      </w:r>
      <w:proofErr w:type="spellEnd"/>
      <w:r>
        <w:t xml:space="preserve"> (file: ARIES_age_mums_090315.xlsx). </w:t>
      </w:r>
      <w:r w:rsidRPr="000465F5">
        <w:t xml:space="preserve">For TF1-3 mums, clinic and age of sampling is unknown. </w:t>
      </w:r>
      <w:r>
        <w:t xml:space="preserve">Kate </w:t>
      </w:r>
      <w:proofErr w:type="spellStart"/>
      <w:r>
        <w:t>Northstone</w:t>
      </w:r>
      <w:proofErr w:type="spellEnd"/>
      <w:r>
        <w:t xml:space="preserve">: </w:t>
      </w:r>
      <w:r w:rsidRPr="000465F5">
        <w:t>“There are a handful of duplicates”</w:t>
      </w:r>
      <w:r>
        <w:t>/</w:t>
      </w:r>
      <w:r w:rsidRPr="000465F5">
        <w:t xml:space="preserve"> "Indicator </w:t>
      </w:r>
      <w:proofErr w:type="spellStart"/>
      <w:r w:rsidRPr="000465F5">
        <w:t>vars</w:t>
      </w:r>
      <w:proofErr w:type="spellEnd"/>
      <w:r w:rsidRPr="000465F5">
        <w:t xml:space="preserve"> have been created to show which clinic the sample MAY have been taken at (MAY because there was overlap between TF1 and TF2 - so we can't be sure which clinic she attended - match to actual clinic data to be sure)."</w:t>
      </w:r>
    </w:p>
    <w:p w14:paraId="76DDDF1F" w14:textId="77777777" w:rsidR="00EC3FA1" w:rsidRDefault="00EC3FA1" w:rsidP="00EC3FA1">
      <w:pPr>
        <w:rPr>
          <w:b/>
        </w:rPr>
      </w:pPr>
    </w:p>
    <w:p w14:paraId="38C58F5D" w14:textId="77777777" w:rsidR="00EC3FA1" w:rsidRDefault="00EC3FA1" w:rsidP="00EC3FA1">
      <w:pPr>
        <w:rPr>
          <w:b/>
        </w:rPr>
      </w:pPr>
      <w:r>
        <w:rPr>
          <w:b/>
        </w:rPr>
        <w:t>Plate/Slide effects</w:t>
      </w:r>
    </w:p>
    <w:p w14:paraId="0E19BA3B" w14:textId="0C2D9E0B" w:rsidR="00EC3FA1" w:rsidRDefault="00EC3FA1" w:rsidP="00EC3FA1">
      <w:r>
        <w:t>There ar</w:t>
      </w:r>
      <w:r w:rsidR="008D242D">
        <w:t>e 134 batches of BCD plate (1-47</w:t>
      </w:r>
      <w:r>
        <w:t xml:space="preserve"> samples on each plate) and 500 batches of slides (1-12 samples on each slide). Samples from same plate ended on the same slide using a semi-</w:t>
      </w:r>
      <w:proofErr w:type="spellStart"/>
      <w:r>
        <w:t>randomisation</w:t>
      </w:r>
      <w:proofErr w:type="spellEnd"/>
      <w:r>
        <w:t xml:space="preserve"> procedure. Slide effects are confounded</w:t>
      </w:r>
      <w:r w:rsidR="0092637F">
        <w:t xml:space="preserve"> with </w:t>
      </w:r>
      <w:proofErr w:type="spellStart"/>
      <w:r w:rsidR="0092637F">
        <w:t>sampletype</w:t>
      </w:r>
      <w:proofErr w:type="spellEnd"/>
      <w:r w:rsidR="0092637F">
        <w:t xml:space="preserve"> in cord blood. </w:t>
      </w:r>
      <w:proofErr w:type="spellStart"/>
      <w:proofErr w:type="gramStart"/>
      <w:r w:rsidR="0092637F">
        <w:t>eg</w:t>
      </w:r>
      <w:proofErr w:type="spellEnd"/>
      <w:proofErr w:type="gramEnd"/>
      <w:r w:rsidR="0092637F">
        <w:t xml:space="preserve">. </w:t>
      </w:r>
      <w:proofErr w:type="gramStart"/>
      <w:r w:rsidR="0092637F">
        <w:t>blood</w:t>
      </w:r>
      <w:proofErr w:type="gramEnd"/>
      <w:r w:rsidR="0092637F">
        <w:t xml:space="preserve"> spots are grouped together on one slide and </w:t>
      </w:r>
      <w:proofErr w:type="spellStart"/>
      <w:r w:rsidR="0092637F">
        <w:t>whitecells</w:t>
      </w:r>
      <w:proofErr w:type="spellEnd"/>
      <w:r w:rsidR="0092637F">
        <w:t xml:space="preserve"> samples are all on the other slide. Although the technical probes capture some of the slide effects it doesn’t remove all of the slide effects and it is still necessary to regress out slide or plate effects.  </w:t>
      </w:r>
    </w:p>
    <w:p w14:paraId="418E9DCF" w14:textId="77777777" w:rsidR="004E1F41" w:rsidRDefault="004E1F41" w:rsidP="00EC3FA1"/>
    <w:p w14:paraId="1748D47C" w14:textId="600C5B0F" w:rsidR="004E1F41" w:rsidRPr="004E1F41" w:rsidRDefault="004E1F41" w:rsidP="00EC3FA1">
      <w:pPr>
        <w:rPr>
          <w:b/>
        </w:rPr>
      </w:pPr>
      <w:r w:rsidRPr="004E1F41">
        <w:rPr>
          <w:b/>
        </w:rPr>
        <w:lastRenderedPageBreak/>
        <w:t>Slide row effects</w:t>
      </w:r>
    </w:p>
    <w:p w14:paraId="0653A4B6" w14:textId="1ED5C934" w:rsidR="002B7B03" w:rsidRDefault="004E1F41">
      <w:r>
        <w:t xml:space="preserve">The staining probes which </w:t>
      </w:r>
      <w:proofErr w:type="gramStart"/>
      <w:r>
        <w:t>are part</w:t>
      </w:r>
      <w:proofErr w:type="gramEnd"/>
      <w:r>
        <w:t xml:space="preserve"> of the control probes tagging plate row effects. As the effect of the control probes are regressed out during the normalization, you don’t need to adjust for slide row anymore.</w:t>
      </w:r>
    </w:p>
    <w:p w14:paraId="7F3B9FC4" w14:textId="77777777" w:rsidR="004E1F41" w:rsidRDefault="004E1F41"/>
    <w:p w14:paraId="26179561" w14:textId="77777777" w:rsidR="003020E7" w:rsidRDefault="003020E7">
      <w:pPr>
        <w:rPr>
          <w:b/>
        </w:rPr>
      </w:pPr>
      <w:r>
        <w:rPr>
          <w:b/>
        </w:rPr>
        <w:br w:type="page"/>
      </w:r>
    </w:p>
    <w:p w14:paraId="08DC777E" w14:textId="746371F4" w:rsidR="0092637F" w:rsidRPr="0092637F" w:rsidRDefault="0092637F">
      <w:pPr>
        <w:rPr>
          <w:b/>
        </w:rPr>
      </w:pPr>
      <w:r w:rsidRPr="0092637F">
        <w:rPr>
          <w:b/>
        </w:rPr>
        <w:lastRenderedPageBreak/>
        <w:t xml:space="preserve">Files: </w:t>
      </w:r>
    </w:p>
    <w:p w14:paraId="0CE0D905" w14:textId="6AF33CDB" w:rsidR="0092637F" w:rsidRDefault="0092637F">
      <w:proofErr w:type="gramStart"/>
      <w:r w:rsidRPr="008C7E8C">
        <w:rPr>
          <w:b/>
        </w:rPr>
        <w:t>samplesheet.release3.4854indiv.inclreplicates</w:t>
      </w:r>
      <w:proofErr w:type="gramEnd"/>
      <w:r w:rsidRPr="008C7E8C">
        <w:rPr>
          <w:b/>
        </w:rPr>
        <w:t>_popstrat.Robj</w:t>
      </w:r>
      <w:r>
        <w:t xml:space="preserve">: manifest file with columns extracted directly from LIMS and age, sex, </w:t>
      </w:r>
      <w:proofErr w:type="spellStart"/>
      <w:r>
        <w:t>aln</w:t>
      </w:r>
      <w:proofErr w:type="spellEnd"/>
      <w:r>
        <w:t xml:space="preserve">, </w:t>
      </w:r>
      <w:proofErr w:type="spellStart"/>
      <w:r>
        <w:t>timepoint</w:t>
      </w:r>
      <w:proofErr w:type="spellEnd"/>
      <w:r>
        <w:t xml:space="preserve">, </w:t>
      </w:r>
      <w:proofErr w:type="spellStart"/>
      <w:r>
        <w:t>timecode</w:t>
      </w:r>
      <w:proofErr w:type="spellEnd"/>
      <w:r>
        <w:t xml:space="preserve">, </w:t>
      </w:r>
      <w:proofErr w:type="spellStart"/>
      <w:r>
        <w:t>sampletype</w:t>
      </w:r>
      <w:proofErr w:type="spellEnd"/>
      <w:r>
        <w:t xml:space="preserve">, </w:t>
      </w:r>
      <w:proofErr w:type="spellStart"/>
      <w:r w:rsidR="008C7E8C">
        <w:t>genotypeQC</w:t>
      </w:r>
      <w:proofErr w:type="spellEnd"/>
      <w:r w:rsidR="008C7E8C">
        <w:t xml:space="preserve"> columns to remove population stratification samples, duplicate.rm column to remove duplicates.</w:t>
      </w:r>
    </w:p>
    <w:p w14:paraId="5FE3F492" w14:textId="77777777" w:rsidR="0092637F" w:rsidRDefault="0092637F"/>
    <w:p w14:paraId="6E3737CB" w14:textId="77777777" w:rsidR="008339B0" w:rsidRPr="008C7E8C" w:rsidRDefault="008339B0" w:rsidP="008339B0">
      <w:pPr>
        <w:rPr>
          <w:b/>
        </w:rPr>
      </w:pPr>
      <w:proofErr w:type="spellStart"/>
      <w:r>
        <w:rPr>
          <w:b/>
        </w:rPr>
        <w:t>BetaMatrix</w:t>
      </w:r>
      <w:proofErr w:type="spellEnd"/>
      <w:r>
        <w:rPr>
          <w:b/>
        </w:rPr>
        <w:t xml:space="preserve">: </w:t>
      </w:r>
    </w:p>
    <w:p w14:paraId="5764575D" w14:textId="77EB7D69" w:rsidR="008339B0" w:rsidRDefault="008339B0" w:rsidP="008339B0">
      <w:r w:rsidRPr="008339B0">
        <w:rPr>
          <w:b/>
        </w:rPr>
        <w:t>Aries_funnorm.randomeffect.pc10.160915.Robj:</w:t>
      </w:r>
      <w:r>
        <w:t xml:space="preserve"> normalized betas using functional normalization</w:t>
      </w:r>
      <w:hyperlink w:anchor="_ENREF_1" w:tooltip="Fortin, 2014 #510" w:history="1">
        <w:r w:rsidR="009E7E2A">
          <w:fldChar w:fldCharType="begin"/>
        </w:r>
        <w:r w:rsidR="009E7E2A">
          <w:instrText xml:space="preserve"> ADDIN EN.CITE &lt;EndNote&gt;&lt;Cite&gt;&lt;Author&gt;Fortin&lt;/Author&gt;&lt;Year&gt;2014&lt;/Year&gt;&lt;RecNum&gt;510&lt;/RecNum&gt;&lt;DisplayText&gt;&lt;style face="superscript"&gt;1&lt;/style&gt;&lt;/DisplayText&gt;&lt;record&gt;&lt;rec-number&gt;510&lt;/rec-number&gt;&lt;foreign-keys&gt;&lt;key app="EN" db-id="000se5ae02a5vte55p6vf0amrasr0p0ddzsv"&gt;510&lt;/key&gt;&lt;/foreign-keys&gt;&lt;ref-type name="Journal Article"&gt;17&lt;/ref-type&gt;&lt;contributors&gt;&lt;authors&gt;&lt;author&gt;Fortin, J. P.&lt;/author&gt;&lt;author&gt;Labbe, A.&lt;/author&gt;&lt;author&gt;Lemire, M.&lt;/author&gt;&lt;author&gt;Zanke, B. W.&lt;/author&gt;&lt;author&gt;Hudson, T. J.&lt;/author&gt;&lt;author&gt;Fertig, E. J.&lt;/author&gt;&lt;author&gt;Greenwood, C. M.&lt;/author&gt;&lt;author&gt;Hansen, K. D.&lt;/author&gt;&lt;/authors&gt;&lt;/contributors&gt;&lt;titles&gt;&lt;title&gt;Functional normalization of 450k methylation array data improves replication in large cancer studies&lt;/title&gt;&lt;secondary-title&gt;Genome Biol&lt;/secondary-title&gt;&lt;alt-title&gt;Genome biology&lt;/alt-title&gt;&lt;/titles&gt;&lt;periodical&gt;&lt;full-title&gt;Genome Biol&lt;/full-title&gt;&lt;abbr-1&gt;Genome biology&lt;/abbr-1&gt;&lt;/periodical&gt;&lt;alt-periodical&gt;&lt;full-title&gt;Genome Biol&lt;/full-title&gt;&lt;abbr-1&gt;Genome biology&lt;/abbr-1&gt;&lt;/alt-periodical&gt;&lt;pages&gt;503&lt;/pages&gt;&lt;volume&gt;15&lt;/volume&gt;&lt;number&gt;12&lt;/number&gt;&lt;edition&gt;2015/01/20&lt;/edition&gt;&lt;keywords&gt;&lt;keyword&gt;Algorithms&lt;/keyword&gt;&lt;keyword&gt;Computational Biology/methods&lt;/keyword&gt;&lt;keyword&gt;*DNA Methylation&lt;/keyword&gt;&lt;keyword&gt;DNA Probes/genetics&lt;/keyword&gt;&lt;keyword&gt;Epigenesis, Genetic&lt;/keyword&gt;&lt;keyword&gt;Humans&lt;/keyword&gt;&lt;keyword&gt;Neoplasms/*genetics&lt;/keyword&gt;&lt;keyword&gt;Oligonucleotide Array Sequence Analysis/*standards&lt;/keyword&gt;&lt;/keywords&gt;&lt;dates&gt;&lt;year&gt;2014&lt;/year&gt;&lt;/dates&gt;&lt;isbn&gt;1474-760X (Electronic)&amp;#xD;1474-7596 (Linking)&lt;/isbn&gt;&lt;accession-num&gt;25599564&lt;/accession-num&gt;&lt;work-type&gt;Research Support, N.I.H., Extramural&amp;#xD;Research Support, U.S. Gov&amp;apos;t, Non-P.H.S.&lt;/work-type&gt;&lt;urls&gt;&lt;related-urls&gt;&lt;url&gt;http://www.ncbi.nlm.nih.gov/pubmed/25599564&lt;/url&gt;&lt;/related-urls&gt;&lt;/urls&gt;&lt;custom2&gt;4283580&lt;/custom2&gt;&lt;electronic-resource-num&gt;10.1186/s13059-014-0503-2&lt;/electronic-resource-num&gt;&lt;language&gt;eng&lt;/language&gt;&lt;/record&gt;&lt;/Cite&gt;&lt;/EndNote&gt;</w:instrText>
        </w:r>
        <w:r w:rsidR="009E7E2A">
          <w:fldChar w:fldCharType="separate"/>
        </w:r>
        <w:r w:rsidR="009E7E2A" w:rsidRPr="00FD42B0">
          <w:rPr>
            <w:noProof/>
            <w:vertAlign w:val="superscript"/>
          </w:rPr>
          <w:t>1</w:t>
        </w:r>
        <w:r w:rsidR="009E7E2A">
          <w:fldChar w:fldCharType="end"/>
        </w:r>
      </w:hyperlink>
      <w:r>
        <w:t xml:space="preserve">. We used 10 PCs on the </w:t>
      </w:r>
      <w:proofErr w:type="spellStart"/>
      <w:r>
        <w:t>controlmatrix</w:t>
      </w:r>
      <w:proofErr w:type="spellEnd"/>
      <w:r>
        <w:t xml:space="preserve"> to regress out technical variation.</w:t>
      </w:r>
    </w:p>
    <w:p w14:paraId="3F7864ED" w14:textId="77777777" w:rsidR="008339B0" w:rsidRDefault="008339B0">
      <w:pPr>
        <w:rPr>
          <w:b/>
        </w:rPr>
      </w:pPr>
    </w:p>
    <w:p w14:paraId="10729F7D" w14:textId="185D30B1" w:rsidR="008C7E8C" w:rsidRDefault="008C7E8C">
      <w:pPr>
        <w:rPr>
          <w:b/>
        </w:rPr>
      </w:pPr>
      <w:proofErr w:type="spellStart"/>
      <w:r w:rsidRPr="008C7E8C">
        <w:rPr>
          <w:b/>
        </w:rPr>
        <w:t>Cellcounts</w:t>
      </w:r>
      <w:proofErr w:type="spellEnd"/>
      <w:r w:rsidRPr="008C7E8C">
        <w:rPr>
          <w:b/>
        </w:rPr>
        <w:t>:</w:t>
      </w:r>
    </w:p>
    <w:p w14:paraId="4A21A535" w14:textId="5B7DD466" w:rsidR="008C7E8C" w:rsidRDefault="008339B0">
      <w:proofErr w:type="gramStart"/>
      <w:r w:rsidRPr="008339B0">
        <w:rPr>
          <w:b/>
        </w:rPr>
        <w:t>cellcounts.4854.Houseman.txt</w:t>
      </w:r>
      <w:proofErr w:type="gramEnd"/>
      <w:r w:rsidRPr="008339B0">
        <w:rPr>
          <w:b/>
        </w:rPr>
        <w:t>:</w:t>
      </w:r>
      <w:r>
        <w:t xml:space="preserve"> </w:t>
      </w:r>
      <w:r w:rsidR="008C7E8C" w:rsidRPr="008C7E8C">
        <w:t xml:space="preserve">Cell counts extracted using </w:t>
      </w:r>
      <w:r w:rsidR="008C7E8C">
        <w:t>H</w:t>
      </w:r>
      <w:r w:rsidR="008C7E8C" w:rsidRPr="008C7E8C">
        <w:t>ouseman algorithm</w:t>
      </w:r>
      <w:hyperlink w:anchor="_ENREF_2" w:tooltip="Houseman, 2012 #496" w:history="1">
        <w:r w:rsidR="009E7E2A">
          <w:fldChar w:fldCharType="begin">
            <w:fldData xml:space="preserve">PEVuZE5vdGU+PENpdGU+PEF1dGhvcj5Ib3VzZW1hbjwvQXV0aG9yPjxZZWFyPjIwMTI8L1llYXI+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</w:fldData>
          </w:fldChar>
        </w:r>
        <w:r w:rsidR="009E7E2A">
          <w:instrText xml:space="preserve"> ADDIN EN.CITE </w:instrText>
        </w:r>
        <w:r w:rsidR="009E7E2A">
          <w:fldChar w:fldCharType="begin">
            <w:fldData xml:space="preserve">PEVuZE5vdGU+PENpdGU+PEF1dGhvcj5Ib3VzZW1hbjwvQXV0aG9yPjxZZWFyPjIwMTI8L1llYXI+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</w:fldData>
          </w:fldChar>
        </w:r>
        <w:r w:rsidR="009E7E2A">
          <w:instrText xml:space="preserve"> ADDIN EN.CITE.DATA </w:instrText>
        </w:r>
        <w:r w:rsidR="009E7E2A">
          <w:fldChar w:fldCharType="end"/>
        </w:r>
        <w:r w:rsidR="009E7E2A">
          <w:fldChar w:fldCharType="separate"/>
        </w:r>
        <w:r w:rsidR="009E7E2A" w:rsidRPr="003020E7">
          <w:rPr>
            <w:noProof/>
            <w:vertAlign w:val="superscript"/>
          </w:rPr>
          <w:t>2</w:t>
        </w:r>
        <w:r w:rsidR="009E7E2A">
          <w:fldChar w:fldCharType="end"/>
        </w:r>
      </w:hyperlink>
      <w:r w:rsidR="008C7E8C" w:rsidRPr="008C7E8C">
        <w:t xml:space="preserve"> implemented in </w:t>
      </w:r>
      <w:proofErr w:type="spellStart"/>
      <w:r w:rsidR="008C7E8C" w:rsidRPr="008C7E8C">
        <w:t>meffil</w:t>
      </w:r>
      <w:proofErr w:type="spellEnd"/>
      <w:r w:rsidR="008C7E8C" w:rsidRPr="008C7E8C">
        <w:t>.</w:t>
      </w:r>
      <w:r w:rsidR="009E7E2A">
        <w:t xml:space="preserve"> In addition, there are two files (“</w:t>
      </w:r>
      <w:r w:rsidR="009E7E2A" w:rsidRPr="008D5476">
        <w:rPr>
          <w:b/>
        </w:rPr>
        <w:t>cellcounts.cord.gervinandlyle.txt</w:t>
      </w:r>
      <w:r w:rsidR="009E7E2A">
        <w:t>” and “</w:t>
      </w:r>
      <w:r w:rsidR="009E7E2A" w:rsidRPr="008D5476">
        <w:rPr>
          <w:b/>
        </w:rPr>
        <w:t>cellcounts.cord.gse68456.txt</w:t>
      </w:r>
      <w:r w:rsidR="009E7E2A">
        <w:t xml:space="preserve">”) with predicted </w:t>
      </w:r>
      <w:proofErr w:type="spellStart"/>
      <w:r w:rsidR="009E7E2A">
        <w:t>cellcounts</w:t>
      </w:r>
      <w:proofErr w:type="spellEnd"/>
      <w:r w:rsidR="009E7E2A">
        <w:t xml:space="preserve"> for cord blood samples. The cord blood predictions are done using different reference </w:t>
      </w:r>
      <w:proofErr w:type="gramStart"/>
      <w:r w:rsidR="009E7E2A">
        <w:t>datasets(</w:t>
      </w:r>
      <w:proofErr w:type="spellStart"/>
      <w:proofErr w:type="gramEnd"/>
      <w:r w:rsidR="009E7E2A" w:rsidRPr="009E7E2A">
        <w:t>gervinandlyle</w:t>
      </w:r>
      <w:proofErr w:type="spellEnd"/>
      <w:r w:rsidR="009E7E2A">
        <w:t xml:space="preserve"> -unpublished and </w:t>
      </w:r>
      <w:proofErr w:type="spellStart"/>
      <w:r w:rsidR="009E7E2A">
        <w:t>deGoede</w:t>
      </w:r>
      <w:proofErr w:type="spellEnd"/>
      <w:r w:rsidR="009E7E2A">
        <w:t xml:space="preserve"> et al. </w:t>
      </w:r>
      <w:hyperlink w:anchor="_ENREF_3" w:tooltip="de Goede, 2015 #512" w:history="1">
        <w:r w:rsidR="009E7E2A">
          <w:fldChar w:fldCharType="begin">
            <w:fldData xml:space="preserve">PEVuZE5vdGU+PENpdGU+PEF1dGhvcj5kZSBHb2VkZTwvQXV0aG9yPjxZZWFyPjIwMTU8L1llYXI+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</w:fldData>
          </w:fldChar>
        </w:r>
        <w:r w:rsidR="009E7E2A">
          <w:instrText xml:space="preserve"> ADDIN EN.CITE </w:instrText>
        </w:r>
        <w:r w:rsidR="009E7E2A">
          <w:fldChar w:fldCharType="begin">
            <w:fldData xml:space="preserve">PEVuZE5vdGU+PENpdGU+PEF1dGhvcj5kZSBHb2VkZTwvQXV0aG9yPjxZZWFyPjIwMTU8L1llYXI+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</w:fldData>
          </w:fldChar>
        </w:r>
        <w:r w:rsidR="009E7E2A">
          <w:instrText xml:space="preserve"> ADDIN EN.CITE.DATA </w:instrText>
        </w:r>
        <w:r w:rsidR="009E7E2A">
          <w:fldChar w:fldCharType="end"/>
        </w:r>
        <w:r w:rsidR="009E7E2A">
          <w:fldChar w:fldCharType="separate"/>
        </w:r>
        <w:r w:rsidR="009E7E2A" w:rsidRPr="009E7E2A">
          <w:rPr>
            <w:noProof/>
            <w:vertAlign w:val="superscript"/>
          </w:rPr>
          <w:t>3</w:t>
        </w:r>
        <w:r w:rsidR="009E7E2A">
          <w:fldChar w:fldCharType="end"/>
        </w:r>
      </w:hyperlink>
      <w:r w:rsidR="009E7E2A">
        <w:t>).</w:t>
      </w:r>
    </w:p>
    <w:p w14:paraId="300FA8C2" w14:textId="77777777" w:rsidR="008339B0" w:rsidRDefault="008339B0"/>
    <w:p w14:paraId="63C9DC7D" w14:textId="2ABCA43E" w:rsidR="008339B0" w:rsidRPr="008339B0" w:rsidRDefault="008339B0">
      <w:pPr>
        <w:rPr>
          <w:b/>
        </w:rPr>
      </w:pPr>
      <w:proofErr w:type="spellStart"/>
      <w:r w:rsidRPr="008339B0">
        <w:rPr>
          <w:b/>
        </w:rPr>
        <w:t>Controlmatrix</w:t>
      </w:r>
      <w:proofErr w:type="spellEnd"/>
      <w:r w:rsidRPr="008339B0">
        <w:rPr>
          <w:b/>
        </w:rPr>
        <w:t>:</w:t>
      </w:r>
    </w:p>
    <w:p w14:paraId="521C8239" w14:textId="4EFE6867" w:rsidR="008339B0" w:rsidRDefault="008339B0">
      <w:pPr>
        <w:rPr>
          <w:rFonts w:cs="Times New Roman"/>
        </w:rPr>
      </w:pPr>
      <w:proofErr w:type="gramStart"/>
      <w:r w:rsidRPr="009E7E2A">
        <w:rPr>
          <w:b/>
        </w:rPr>
        <w:t>control.matrix.4854.txt</w:t>
      </w:r>
      <w:proofErr w:type="gramEnd"/>
      <w:r w:rsidRPr="001F2C5B">
        <w:t xml:space="preserve">: </w:t>
      </w:r>
      <w:r w:rsidR="00FD42B0" w:rsidRPr="001F2C5B">
        <w:t xml:space="preserve">The 850 control probes are summarized in 42 control types. </w:t>
      </w:r>
      <w:r w:rsidR="00FD42B0" w:rsidRPr="001F2C5B">
        <w:rPr>
          <w:rFonts w:cs="Times New Roman"/>
        </w:rPr>
        <w:t>These probes can roughly be divided into negative control probes (613), probes intended for between array normalization (186) and the remainder (49), which are designed for quality control, including assessing the bisulfite conversion rate</w:t>
      </w:r>
      <w:r w:rsidR="001F2C5B" w:rsidRPr="001F2C5B">
        <w:rPr>
          <w:rFonts w:cs="Times New Roman"/>
        </w:rPr>
        <w:t>. None of these probes are designed to measure a biological signal.  The summarized control probes can be used as surrogates for unwanted variation and are used for the functional normalization.</w:t>
      </w:r>
    </w:p>
    <w:p w14:paraId="3037A9B0" w14:textId="77777777" w:rsidR="003020E7" w:rsidRDefault="003020E7">
      <w:pPr>
        <w:rPr>
          <w:rFonts w:cs="Times New Roman"/>
        </w:rPr>
      </w:pPr>
    </w:p>
    <w:p w14:paraId="38D5021D" w14:textId="4A53F48C" w:rsidR="009938B8" w:rsidRPr="009938B8" w:rsidRDefault="009938B8">
      <w:pPr>
        <w:rPr>
          <w:rFonts w:cs="Times New Roman"/>
          <w:b/>
        </w:rPr>
      </w:pPr>
      <w:proofErr w:type="gramStart"/>
      <w:r w:rsidRPr="009938B8">
        <w:rPr>
          <w:rFonts w:cs="Times New Roman"/>
          <w:b/>
        </w:rPr>
        <w:t xml:space="preserve">Detection  </w:t>
      </w:r>
      <w:proofErr w:type="spellStart"/>
      <w:r w:rsidRPr="009938B8">
        <w:rPr>
          <w:rFonts w:cs="Times New Roman"/>
          <w:b/>
        </w:rPr>
        <w:t>pvalues</w:t>
      </w:r>
      <w:proofErr w:type="spellEnd"/>
      <w:proofErr w:type="gramEnd"/>
      <w:r w:rsidRPr="009938B8">
        <w:rPr>
          <w:rFonts w:cs="Times New Roman"/>
          <w:b/>
        </w:rPr>
        <w:t>:</w:t>
      </w:r>
    </w:p>
    <w:p w14:paraId="5025845E" w14:textId="5D4134A2" w:rsidR="009938B8" w:rsidRPr="009938B8" w:rsidRDefault="009938B8">
      <w:pPr>
        <w:rPr>
          <w:rFonts w:cs="Times New Roman"/>
        </w:rPr>
      </w:pPr>
      <w:proofErr w:type="gramStart"/>
      <w:r w:rsidRPr="009938B8">
        <w:rPr>
          <w:rFonts w:cs="Times New Roman"/>
          <w:b/>
        </w:rPr>
        <w:t>detpvalues.4854.Robj</w:t>
      </w:r>
      <w:proofErr w:type="gramEnd"/>
      <w:r w:rsidRPr="009938B8">
        <w:rPr>
          <w:rFonts w:cs="Times New Roman"/>
          <w:b/>
        </w:rPr>
        <w:t xml:space="preserve">: </w:t>
      </w:r>
      <w:r>
        <w:rPr>
          <w:rFonts w:cs="Times New Roman"/>
          <w:b/>
        </w:rPr>
        <w:t xml:space="preserve"> </w:t>
      </w:r>
      <w:r w:rsidRPr="009938B8">
        <w:rPr>
          <w:rFonts w:cs="Times New Roman"/>
        </w:rPr>
        <w:t xml:space="preserve">This matrix shows the detection </w:t>
      </w:r>
      <w:proofErr w:type="spellStart"/>
      <w:r w:rsidRPr="009938B8">
        <w:rPr>
          <w:rFonts w:cs="Times New Roman"/>
        </w:rPr>
        <w:t>pvalues</w:t>
      </w:r>
      <w:proofErr w:type="spellEnd"/>
      <w:r w:rsidRPr="009938B8">
        <w:rPr>
          <w:rFonts w:cs="Times New Roman"/>
        </w:rPr>
        <w:t xml:space="preserve"> for each sample and each </w:t>
      </w:r>
      <w:proofErr w:type="spellStart"/>
      <w:r w:rsidRPr="009938B8">
        <w:rPr>
          <w:rFonts w:cs="Times New Roman"/>
        </w:rPr>
        <w:t>CpG</w:t>
      </w:r>
      <w:proofErr w:type="spellEnd"/>
      <w:r w:rsidRPr="009938B8">
        <w:rPr>
          <w:rFonts w:cs="Times New Roman"/>
        </w:rPr>
        <w:t>.</w:t>
      </w:r>
    </w:p>
    <w:p w14:paraId="5EBEDEA9" w14:textId="77777777" w:rsidR="009938B8" w:rsidRDefault="009938B8">
      <w:pPr>
        <w:rPr>
          <w:rFonts w:cs="Times New Roman"/>
        </w:rPr>
      </w:pPr>
    </w:p>
    <w:p w14:paraId="627586F3" w14:textId="0FC4783E" w:rsidR="003020E7" w:rsidRDefault="002A4E30">
      <w:pPr>
        <w:rPr>
          <w:b/>
        </w:rPr>
      </w:pPr>
      <w:proofErr w:type="spellStart"/>
      <w:r>
        <w:rPr>
          <w:b/>
        </w:rPr>
        <w:t>Norm</w:t>
      </w:r>
      <w:r w:rsidR="003020E7" w:rsidRPr="003020E7">
        <w:rPr>
          <w:b/>
        </w:rPr>
        <w:t>.objects</w:t>
      </w:r>
      <w:proofErr w:type="spellEnd"/>
      <w:r w:rsidR="003020E7">
        <w:rPr>
          <w:b/>
        </w:rPr>
        <w:t>:</w:t>
      </w:r>
    </w:p>
    <w:p w14:paraId="3EEA21C0" w14:textId="2B984895" w:rsidR="002A4E30" w:rsidRPr="003020E7" w:rsidRDefault="002A4E30" w:rsidP="002A4E30">
      <w:proofErr w:type="gramStart"/>
      <w:r w:rsidRPr="002A4E30">
        <w:rPr>
          <w:b/>
        </w:rPr>
        <w:t>norm.objects.clean160915.4854.Robj</w:t>
      </w:r>
      <w:proofErr w:type="gramEnd"/>
      <w:r>
        <w:t xml:space="preserve">: All data processing has been conducted using </w:t>
      </w:r>
      <w:proofErr w:type="spellStart"/>
      <w:r>
        <w:t>Meffil</w:t>
      </w:r>
      <w:proofErr w:type="spellEnd"/>
      <w:r>
        <w:t xml:space="preserve">. </w:t>
      </w:r>
      <w:proofErr w:type="spellStart"/>
      <w:r w:rsidRPr="003020E7">
        <w:t>Meffil</w:t>
      </w:r>
      <w:proofErr w:type="spellEnd"/>
      <w:r w:rsidRPr="003020E7">
        <w:t xml:space="preserve"> uses </w:t>
      </w:r>
      <w:proofErr w:type="spellStart"/>
      <w:r w:rsidRPr="003020E7">
        <w:rPr>
          <w:i/>
          <w:iCs/>
        </w:rPr>
        <w:t>illuminaio</w:t>
      </w:r>
      <w:proofErr w:type="spellEnd"/>
      <w:r w:rsidRPr="003020E7">
        <w:t xml:space="preserve"> R package to parse </w:t>
      </w:r>
      <w:proofErr w:type="spellStart"/>
      <w:r w:rsidRPr="003020E7">
        <w:t>Illumina</w:t>
      </w:r>
      <w:proofErr w:type="spellEnd"/>
      <w:r w:rsidRPr="003020E7">
        <w:t xml:space="preserve"> IDAT files into a </w:t>
      </w:r>
      <w:proofErr w:type="spellStart"/>
      <w:r w:rsidRPr="003020E7">
        <w:rPr>
          <w:i/>
          <w:iCs/>
        </w:rPr>
        <w:t>meffil</w:t>
      </w:r>
      <w:proofErr w:type="spellEnd"/>
      <w:r w:rsidRPr="003020E7">
        <w:rPr>
          <w:i/>
          <w:iCs/>
        </w:rPr>
        <w:t xml:space="preserve"> </w:t>
      </w:r>
      <w:r w:rsidRPr="003020E7">
        <w:t>object called</w:t>
      </w:r>
      <w:r>
        <w:t xml:space="preserve"> </w:t>
      </w:r>
      <w:proofErr w:type="spellStart"/>
      <w:r>
        <w:rPr>
          <w:i/>
          <w:iCs/>
        </w:rPr>
        <w:t>norm.objects</w:t>
      </w:r>
      <w:proofErr w:type="spellEnd"/>
      <w:r>
        <w:rPr>
          <w:i/>
          <w:iCs/>
        </w:rPr>
        <w:t xml:space="preserve">. </w:t>
      </w:r>
      <w:r w:rsidRPr="003020E7">
        <w:t xml:space="preserve">All </w:t>
      </w:r>
      <w:proofErr w:type="spellStart"/>
      <w:r w:rsidRPr="003020E7">
        <w:t>meffil</w:t>
      </w:r>
      <w:proofErr w:type="spellEnd"/>
      <w:r w:rsidRPr="003020E7">
        <w:t xml:space="preserve"> functions, QC summary, functional normalization and post-normalization QC summary operate on the </w:t>
      </w:r>
      <w:proofErr w:type="spellStart"/>
      <w:r w:rsidRPr="003020E7">
        <w:t>norm.objects</w:t>
      </w:r>
      <w:proofErr w:type="spellEnd"/>
      <w:r w:rsidRPr="003020E7">
        <w:t xml:space="preserve">. Specifically, the </w:t>
      </w:r>
      <w:proofErr w:type="spellStart"/>
      <w:r w:rsidRPr="003020E7">
        <w:t>norm.objects</w:t>
      </w:r>
      <w:proofErr w:type="spellEnd"/>
      <w:r w:rsidRPr="003020E7">
        <w:t xml:space="preserve"> contain raw control probe intensities, </w:t>
      </w:r>
      <w:proofErr w:type="spellStart"/>
      <w:r w:rsidRPr="003020E7">
        <w:t>quantile</w:t>
      </w:r>
      <w:proofErr w:type="spellEnd"/>
      <w:r w:rsidRPr="003020E7">
        <w:t xml:space="preserve"> distributions of the raw intensities, poor quality probes based on detection </w:t>
      </w:r>
      <w:proofErr w:type="spellStart"/>
      <w:r w:rsidRPr="003020E7">
        <w:t>Pvalues</w:t>
      </w:r>
      <w:proofErr w:type="spellEnd"/>
      <w:r w:rsidRPr="003020E7">
        <w:t xml:space="preserve"> and number of beads, predicted sex</w:t>
      </w:r>
      <w:proofErr w:type="gramStart"/>
      <w:r w:rsidRPr="003020E7">
        <w:t>,  predicted</w:t>
      </w:r>
      <w:proofErr w:type="gramEnd"/>
      <w:r w:rsidRPr="003020E7">
        <w:t xml:space="preserve"> </w:t>
      </w:r>
      <w:proofErr w:type="spellStart"/>
      <w:r w:rsidRPr="003020E7">
        <w:t>cellcounts</w:t>
      </w:r>
      <w:proofErr w:type="spellEnd"/>
      <w:r w:rsidRPr="003020E7">
        <w:t xml:space="preserve"> and a samplesheet with batch variables. In addition, copy number variation can be extracted. </w:t>
      </w:r>
    </w:p>
    <w:p w14:paraId="1195E7CB" w14:textId="77777777" w:rsidR="002A4E30" w:rsidRDefault="002A4E30">
      <w:pPr>
        <w:rPr>
          <w:b/>
        </w:rPr>
      </w:pPr>
    </w:p>
    <w:p w14:paraId="07CBB0DC" w14:textId="56E83CA4" w:rsidR="008C7E8C" w:rsidRDefault="008D5476">
      <w:pPr>
        <w:rPr>
          <w:b/>
        </w:rPr>
      </w:pPr>
      <w:proofErr w:type="spellStart"/>
      <w:r>
        <w:rPr>
          <w:b/>
        </w:rPr>
        <w:t>QCobjects</w:t>
      </w:r>
      <w:proofErr w:type="spellEnd"/>
      <w:r>
        <w:rPr>
          <w:b/>
        </w:rPr>
        <w:t>:</w:t>
      </w:r>
    </w:p>
    <w:p w14:paraId="46394298" w14:textId="2D545154" w:rsidR="008D5476" w:rsidRDefault="008D5476" w:rsidP="008D5476">
      <w:proofErr w:type="spellStart"/>
      <w:r w:rsidRPr="008D5476">
        <w:rPr>
          <w:b/>
        </w:rPr>
        <w:t>ARIESall_</w:t>
      </w:r>
      <w:proofErr w:type="gramStart"/>
      <w:r w:rsidRPr="008D5476">
        <w:rPr>
          <w:b/>
        </w:rPr>
        <w:t>qc.Robj</w:t>
      </w:r>
      <w:proofErr w:type="spellEnd"/>
      <w:proofErr w:type="gramEnd"/>
      <w:r>
        <w:t xml:space="preserve">: </w:t>
      </w:r>
      <w:r w:rsidR="004262A9">
        <w:t xml:space="preserve">This objects contain all 5469 samples extracted from LIMS and is not cleaned up. This object has been used to do the data cleaning. </w:t>
      </w:r>
      <w:r>
        <w:t xml:space="preserve">All data processing has been conducted using </w:t>
      </w:r>
      <w:proofErr w:type="spellStart"/>
      <w:r>
        <w:t>Meffil</w:t>
      </w:r>
      <w:proofErr w:type="spellEnd"/>
      <w:r>
        <w:t xml:space="preserve">. </w:t>
      </w:r>
      <w:proofErr w:type="spellStart"/>
      <w:r w:rsidRPr="003020E7">
        <w:t>Meffil</w:t>
      </w:r>
      <w:proofErr w:type="spellEnd"/>
      <w:r w:rsidRPr="003020E7">
        <w:t xml:space="preserve"> uses </w:t>
      </w:r>
      <w:proofErr w:type="spellStart"/>
      <w:r w:rsidRPr="003020E7">
        <w:rPr>
          <w:i/>
          <w:iCs/>
        </w:rPr>
        <w:t>illuminaio</w:t>
      </w:r>
      <w:proofErr w:type="spellEnd"/>
      <w:r w:rsidRPr="003020E7">
        <w:t xml:space="preserve"> R package to parse </w:t>
      </w:r>
      <w:proofErr w:type="spellStart"/>
      <w:r w:rsidRPr="003020E7">
        <w:t>Illumina</w:t>
      </w:r>
      <w:proofErr w:type="spellEnd"/>
      <w:r w:rsidRPr="003020E7">
        <w:t xml:space="preserve"> IDAT files into a </w:t>
      </w:r>
      <w:proofErr w:type="spellStart"/>
      <w:r w:rsidRPr="003020E7">
        <w:rPr>
          <w:i/>
          <w:iCs/>
        </w:rPr>
        <w:t>meffil</w:t>
      </w:r>
      <w:proofErr w:type="spellEnd"/>
      <w:r w:rsidRPr="003020E7">
        <w:rPr>
          <w:i/>
          <w:iCs/>
        </w:rPr>
        <w:t xml:space="preserve"> </w:t>
      </w:r>
      <w:r w:rsidRPr="003020E7">
        <w:t>object called</w:t>
      </w:r>
      <w:r>
        <w:t xml:space="preserve"> </w:t>
      </w:r>
      <w:proofErr w:type="spellStart"/>
      <w:r>
        <w:rPr>
          <w:i/>
          <w:iCs/>
        </w:rPr>
        <w:t>qc.objects</w:t>
      </w:r>
      <w:proofErr w:type="spellEnd"/>
      <w:r>
        <w:rPr>
          <w:i/>
          <w:iCs/>
        </w:rPr>
        <w:t xml:space="preserve">. </w:t>
      </w:r>
      <w:r w:rsidRPr="003020E7">
        <w:t xml:space="preserve">All </w:t>
      </w:r>
      <w:proofErr w:type="spellStart"/>
      <w:r w:rsidRPr="003020E7">
        <w:t>meffil</w:t>
      </w:r>
      <w:proofErr w:type="spellEnd"/>
      <w:r w:rsidRPr="003020E7">
        <w:t xml:space="preserve"> functions, QC summary, functional normalization and post-normalization QC summary </w:t>
      </w:r>
      <w:r w:rsidRPr="003020E7">
        <w:lastRenderedPageBreak/>
        <w:t xml:space="preserve">operate on the </w:t>
      </w:r>
      <w:proofErr w:type="gramStart"/>
      <w:r>
        <w:t>qc</w:t>
      </w:r>
      <w:proofErr w:type="gramEnd"/>
      <w:r>
        <w:t xml:space="preserve"> or </w:t>
      </w:r>
      <w:proofErr w:type="spellStart"/>
      <w:r w:rsidRPr="003020E7">
        <w:t>norm.objects</w:t>
      </w:r>
      <w:proofErr w:type="spellEnd"/>
      <w:r w:rsidRPr="003020E7">
        <w:t xml:space="preserve">. Specifically, the </w:t>
      </w:r>
      <w:proofErr w:type="spellStart"/>
      <w:r>
        <w:t>qc.</w:t>
      </w:r>
      <w:r w:rsidRPr="003020E7">
        <w:t>objects</w:t>
      </w:r>
      <w:proofErr w:type="spellEnd"/>
      <w:r w:rsidRPr="003020E7">
        <w:t xml:space="preserve"> contain raw control probe intensities, poor quality probes based on detection </w:t>
      </w:r>
      <w:proofErr w:type="spellStart"/>
      <w:r w:rsidRPr="003020E7">
        <w:t>Pvalues</w:t>
      </w:r>
      <w:proofErr w:type="spellEnd"/>
      <w:r w:rsidRPr="003020E7">
        <w:t xml:space="preserve"> and number of beads, predicted sex</w:t>
      </w:r>
      <w:proofErr w:type="gramStart"/>
      <w:r w:rsidRPr="003020E7">
        <w:t>,  predicted</w:t>
      </w:r>
      <w:proofErr w:type="gramEnd"/>
      <w:r w:rsidRPr="003020E7">
        <w:t xml:space="preserve"> </w:t>
      </w:r>
      <w:proofErr w:type="spellStart"/>
      <w:r w:rsidRPr="003020E7">
        <w:t>cellcounts</w:t>
      </w:r>
      <w:proofErr w:type="spellEnd"/>
      <w:r w:rsidRPr="003020E7">
        <w:t xml:space="preserve"> and a samplesheet with batch variables. In addition, copy number variation can be extracted. </w:t>
      </w:r>
    </w:p>
    <w:p w14:paraId="298D1481" w14:textId="77777777" w:rsidR="009938B8" w:rsidRDefault="009938B8" w:rsidP="008D5476">
      <w:pPr>
        <w:rPr>
          <w:b/>
        </w:rPr>
      </w:pPr>
    </w:p>
    <w:p w14:paraId="245850B0" w14:textId="6B1C2FC6" w:rsidR="009938B8" w:rsidRDefault="009938B8" w:rsidP="008D5476">
      <w:pPr>
        <w:rPr>
          <w:b/>
        </w:rPr>
      </w:pPr>
      <w:r>
        <w:rPr>
          <w:b/>
        </w:rPr>
        <w:t xml:space="preserve">In docs: </w:t>
      </w:r>
    </w:p>
    <w:p w14:paraId="0FFEC4E5" w14:textId="77777777" w:rsidR="004262A9" w:rsidRDefault="004262A9" w:rsidP="008D5476">
      <w:proofErr w:type="spellStart"/>
      <w:r w:rsidRPr="004262A9">
        <w:rPr>
          <w:b/>
        </w:rPr>
        <w:t>QCreports</w:t>
      </w:r>
      <w:proofErr w:type="spellEnd"/>
      <w:r w:rsidRPr="004262A9">
        <w:rPr>
          <w:b/>
        </w:rPr>
        <w:t>:</w:t>
      </w:r>
      <w:r>
        <w:t xml:space="preserve"> </w:t>
      </w:r>
    </w:p>
    <w:p w14:paraId="16C0DEC8" w14:textId="284180D9" w:rsidR="004262A9" w:rsidRPr="003020E7" w:rsidRDefault="004262A9" w:rsidP="008D5476">
      <w:r>
        <w:t xml:space="preserve">Using </w:t>
      </w:r>
      <w:proofErr w:type="spellStart"/>
      <w:proofErr w:type="gramStart"/>
      <w:r>
        <w:t>meffil</w:t>
      </w:r>
      <w:proofErr w:type="spellEnd"/>
      <w:r>
        <w:t xml:space="preserve">  on</w:t>
      </w:r>
      <w:proofErr w:type="gramEnd"/>
      <w:r>
        <w:t xml:space="preserve"> </w:t>
      </w:r>
      <w:proofErr w:type="spellStart"/>
      <w:r w:rsidRPr="008D5476">
        <w:rPr>
          <w:b/>
        </w:rPr>
        <w:t>ARIESall_qc.Robj</w:t>
      </w:r>
      <w:proofErr w:type="spellEnd"/>
      <w:r>
        <w:t xml:space="preserve"> we have generated a </w:t>
      </w:r>
      <w:proofErr w:type="spellStart"/>
      <w:r>
        <w:t>qc.report</w:t>
      </w:r>
      <w:proofErr w:type="spellEnd"/>
      <w:r>
        <w:t xml:space="preserve">: </w:t>
      </w:r>
      <w:r w:rsidRPr="004262A9">
        <w:rPr>
          <w:b/>
        </w:rPr>
        <w:t>ARIESall_qc-report.html</w:t>
      </w:r>
      <w:r>
        <w:rPr>
          <w:b/>
        </w:rPr>
        <w:t xml:space="preserve">. </w:t>
      </w:r>
      <w:r w:rsidRPr="004262A9">
        <w:t xml:space="preserve">Based on the plots here we have cleaned the data. </w:t>
      </w:r>
    </w:p>
    <w:p w14:paraId="1DBCA10E" w14:textId="77777777" w:rsidR="008D5476" w:rsidRDefault="008D5476" w:rsidP="008D5476">
      <w:pPr>
        <w:rPr>
          <w:b/>
        </w:rPr>
      </w:pPr>
    </w:p>
    <w:p w14:paraId="7213B4CF" w14:textId="77777777" w:rsidR="001D54AA" w:rsidRDefault="001D54AA">
      <w:pPr>
        <w:rPr>
          <w:b/>
        </w:rPr>
      </w:pPr>
      <w:r w:rsidRPr="001D54AA">
        <w:rPr>
          <w:b/>
        </w:rPr>
        <w:t xml:space="preserve">Normalization reports: </w:t>
      </w:r>
    </w:p>
    <w:p w14:paraId="7D00F590" w14:textId="6BF24910" w:rsidR="003020E7" w:rsidRDefault="001D54AA">
      <w:pPr>
        <w:rPr>
          <w:b/>
        </w:rPr>
      </w:pPr>
      <w:r w:rsidRPr="001D54AA">
        <w:rPr>
          <w:b/>
        </w:rPr>
        <w:t>{</w:t>
      </w:r>
      <w:proofErr w:type="gramStart"/>
      <w:r w:rsidRPr="001D54AA">
        <w:rPr>
          <w:b/>
        </w:rPr>
        <w:t>normalisation</w:t>
      </w:r>
      <w:proofErr w:type="gramEnd"/>
      <w:r w:rsidRPr="001D54AA">
        <w:rPr>
          <w:b/>
        </w:rPr>
        <w:t>-report.pc*160915.html}</w:t>
      </w:r>
      <w:r>
        <w:rPr>
          <w:b/>
        </w:rPr>
        <w:t>:</w:t>
      </w:r>
      <w:r w:rsidRPr="001D54AA">
        <w:rPr>
          <w:b/>
        </w:rPr>
        <w:t xml:space="preserve"> </w:t>
      </w:r>
      <w:r w:rsidRPr="001D54AA">
        <w:t xml:space="preserve">Using </w:t>
      </w:r>
      <w:proofErr w:type="spellStart"/>
      <w:r w:rsidRPr="001D54AA">
        <w:t>meffil</w:t>
      </w:r>
      <w:proofErr w:type="spellEnd"/>
      <w:r w:rsidRPr="001D54AA">
        <w:t xml:space="preserve"> on Aries_funnorm.randomeffect.pc10.160915.Robj and norm.objects.clean160915.4854.Robj generates these reports. It shows PCA plots on control probes and normalized betas. In addition it shows associations between PCs and batch variables.</w:t>
      </w:r>
      <w:r w:rsidR="003020E7" w:rsidRPr="001D54AA">
        <w:br w:type="page"/>
      </w:r>
    </w:p>
    <w:p w14:paraId="33505C5D" w14:textId="77777777" w:rsidR="001D54AA" w:rsidRDefault="001D54AA">
      <w:pPr>
        <w:rPr>
          <w:b/>
        </w:rPr>
      </w:pPr>
    </w:p>
    <w:p w14:paraId="4660E43D" w14:textId="71CA67E7" w:rsidR="00215A7F" w:rsidRPr="00215A7F" w:rsidRDefault="00215A7F">
      <w:pPr>
        <w:rPr>
          <w:b/>
        </w:rPr>
      </w:pPr>
      <w:r w:rsidRPr="00215A7F">
        <w:rPr>
          <w:b/>
        </w:rPr>
        <w:t xml:space="preserve">#Remove duplicate and population stratification samples </w:t>
      </w:r>
    </w:p>
    <w:p w14:paraId="0E20C185" w14:textId="77777777" w:rsidR="00215A7F" w:rsidRDefault="00215A7F"/>
    <w:p w14:paraId="19ACB820" w14:textId="77777777" w:rsidR="0009609A" w:rsidRDefault="0009609A">
      <w:r>
        <w:t>#</w:t>
      </w:r>
      <w:proofErr w:type="gramStart"/>
      <w:r>
        <w:t>load</w:t>
      </w:r>
      <w:proofErr w:type="gramEnd"/>
      <w:r>
        <w:t xml:space="preserve"> manifest file</w:t>
      </w:r>
    </w:p>
    <w:p w14:paraId="12206EEE" w14:textId="77777777" w:rsidR="0009609A" w:rsidRDefault="0009609A" w:rsidP="0009609A">
      <w:proofErr w:type="gramStart"/>
      <w:r>
        <w:t>load</w:t>
      </w:r>
      <w:proofErr w:type="gramEnd"/>
      <w:r>
        <w:t>("</w:t>
      </w:r>
      <w:r w:rsidRPr="0009609A">
        <w:t>samplesheet.release3.4854indiv.inclreplicates_popstrat.Robj</w:t>
      </w:r>
      <w:r>
        <w:t>")</w:t>
      </w:r>
    </w:p>
    <w:p w14:paraId="014C68FF" w14:textId="77777777" w:rsidR="0009609A" w:rsidRDefault="0009609A" w:rsidP="0009609A">
      <w:proofErr w:type="gramStart"/>
      <w:r>
        <w:t>dim</w:t>
      </w:r>
      <w:proofErr w:type="gramEnd"/>
      <w:r>
        <w:t>(samplesheet) #4854</w:t>
      </w:r>
    </w:p>
    <w:p w14:paraId="6B64AB84" w14:textId="77777777" w:rsidR="0009609A" w:rsidRDefault="0009609A" w:rsidP="0009609A"/>
    <w:p w14:paraId="1014DF98" w14:textId="77777777" w:rsidR="0009609A" w:rsidRDefault="0009609A" w:rsidP="0009609A"/>
    <w:p w14:paraId="0BD273CF" w14:textId="77777777" w:rsidR="0009609A" w:rsidRDefault="0009609A" w:rsidP="0009609A">
      <w:proofErr w:type="gramStart"/>
      <w:r>
        <w:t>table</w:t>
      </w:r>
      <w:proofErr w:type="gramEnd"/>
      <w:r>
        <w:t>(samplesheet$duplicate.rm)</w:t>
      </w:r>
    </w:p>
    <w:p w14:paraId="23B17869" w14:textId="77777777" w:rsidR="0009609A" w:rsidRDefault="0009609A" w:rsidP="0009609A"/>
    <w:p w14:paraId="6A650E10" w14:textId="77777777" w:rsidR="0009609A" w:rsidRDefault="0009609A" w:rsidP="0009609A">
      <w:r>
        <w:t xml:space="preserve">#Remove </w:t>
      </w:r>
    </w:p>
    <w:p w14:paraId="41D96550" w14:textId="77777777" w:rsidR="0009609A" w:rsidRDefault="0009609A" w:rsidP="0009609A">
      <w:r>
        <w:t>#    71</w:t>
      </w:r>
    </w:p>
    <w:p w14:paraId="4C107E4F" w14:textId="77777777" w:rsidR="0009609A" w:rsidRDefault="0009609A" w:rsidP="0009609A"/>
    <w:p w14:paraId="2FCA8B25" w14:textId="77777777" w:rsidR="0009609A" w:rsidRDefault="0009609A" w:rsidP="0009609A">
      <w:proofErr w:type="gramStart"/>
      <w:r>
        <w:t>table</w:t>
      </w:r>
      <w:proofErr w:type="gramEnd"/>
      <w:r>
        <w:t>(</w:t>
      </w:r>
      <w:proofErr w:type="spellStart"/>
      <w:r>
        <w:t>samplesheet$genotypeQCmums</w:t>
      </w:r>
      <w:proofErr w:type="spellEnd"/>
      <w:r>
        <w:t>)</w:t>
      </w:r>
    </w:p>
    <w:p w14:paraId="0848DA3E" w14:textId="77777777" w:rsidR="0009609A" w:rsidRDefault="0009609A" w:rsidP="0009609A"/>
    <w:p w14:paraId="6DE94128" w14:textId="77777777" w:rsidR="0009609A" w:rsidRDefault="0009609A" w:rsidP="0009609A">
      <w:r>
        <w:t>#        /</w:t>
      </w:r>
      <w:proofErr w:type="spellStart"/>
      <w:r>
        <w:t>highhet</w:t>
      </w:r>
      <w:proofErr w:type="spellEnd"/>
      <w:r>
        <w:t xml:space="preserve">        /IBD10per            /Miss           /</w:t>
      </w:r>
      <w:proofErr w:type="spellStart"/>
      <w:r>
        <w:t>strat</w:t>
      </w:r>
      <w:proofErr w:type="spellEnd"/>
      <w:r>
        <w:t xml:space="preserve"> </w:t>
      </w:r>
    </w:p>
    <w:p w14:paraId="2875840F" w14:textId="77777777" w:rsidR="0009609A" w:rsidRDefault="0009609A" w:rsidP="0009609A">
      <w:r>
        <w:t xml:space="preserve">#               2              159                4               59 </w:t>
      </w:r>
    </w:p>
    <w:p w14:paraId="3F57F5E9" w14:textId="77777777" w:rsidR="0009609A" w:rsidRDefault="0009609A" w:rsidP="0009609A">
      <w:r>
        <w:t>#</w:t>
      </w:r>
      <w:proofErr w:type="spellStart"/>
      <w:r>
        <w:t>NotInMothersGWAS</w:t>
      </w:r>
      <w:proofErr w:type="spellEnd"/>
      <w:r>
        <w:t xml:space="preserve">                Y </w:t>
      </w:r>
    </w:p>
    <w:p w14:paraId="2C81C9E8" w14:textId="77777777" w:rsidR="0009609A" w:rsidRDefault="0009609A" w:rsidP="0009609A">
      <w:r>
        <w:t xml:space="preserve">#             113             1642 </w:t>
      </w:r>
    </w:p>
    <w:p w14:paraId="0A2B9018" w14:textId="77777777" w:rsidR="0009609A" w:rsidRDefault="0009609A" w:rsidP="0009609A"/>
    <w:p w14:paraId="44438EC8" w14:textId="77777777" w:rsidR="0009609A" w:rsidRDefault="0009609A" w:rsidP="0009609A">
      <w:proofErr w:type="gramStart"/>
      <w:r>
        <w:t>table</w:t>
      </w:r>
      <w:proofErr w:type="gramEnd"/>
      <w:r>
        <w:t>(</w:t>
      </w:r>
      <w:proofErr w:type="spellStart"/>
      <w:r>
        <w:t>samplesheet$genotypeQCkids</w:t>
      </w:r>
      <w:proofErr w:type="spellEnd"/>
      <w:r>
        <w:t>)</w:t>
      </w:r>
    </w:p>
    <w:p w14:paraId="6EC972FC" w14:textId="77777777" w:rsidR="0009609A" w:rsidRDefault="0009609A" w:rsidP="0009609A"/>
    <w:p w14:paraId="414D0FB4" w14:textId="77777777" w:rsidR="0009609A" w:rsidRDefault="0009609A" w:rsidP="0009609A">
      <w:r>
        <w:t>#CR     ETHNICITY HZT</w:t>
      </w:r>
      <w:proofErr w:type="gramStart"/>
      <w:r>
        <w:t>;ETHNICITY</w:t>
      </w:r>
      <w:proofErr w:type="gramEnd"/>
      <w:r>
        <w:t xml:space="preserve">     IMISS;HZT </w:t>
      </w:r>
      <w:proofErr w:type="spellStart"/>
      <w:r>
        <w:t>NotInKidsGWAS</w:t>
      </w:r>
      <w:proofErr w:type="spellEnd"/>
      <w:r>
        <w:t xml:space="preserve"> </w:t>
      </w:r>
    </w:p>
    <w:p w14:paraId="4460446E" w14:textId="77777777" w:rsidR="0009609A" w:rsidRDefault="0009609A" w:rsidP="0009609A">
      <w:r>
        <w:t xml:space="preserve">#          325            76            56             6            34 </w:t>
      </w:r>
    </w:p>
    <w:p w14:paraId="3C2E1A36" w14:textId="77777777" w:rsidR="0009609A" w:rsidRDefault="0009609A" w:rsidP="0009609A">
      <w:r>
        <w:t xml:space="preserve">#            Y </w:t>
      </w:r>
    </w:p>
    <w:p w14:paraId="4FB052D2" w14:textId="77777777" w:rsidR="0009609A" w:rsidRDefault="0009609A" w:rsidP="0009609A">
      <w:r>
        <w:t>#         2378</w:t>
      </w:r>
    </w:p>
    <w:p w14:paraId="3A662DE3" w14:textId="77777777" w:rsidR="0009609A" w:rsidRDefault="0009609A" w:rsidP="0009609A"/>
    <w:p w14:paraId="7CFB3102" w14:textId="77777777" w:rsidR="0009609A" w:rsidRDefault="0009609A" w:rsidP="0009609A">
      <w:proofErr w:type="gramStart"/>
      <w:r>
        <w:t>sample.rm</w:t>
      </w:r>
      <w:proofErr w:type="gramEnd"/>
      <w:r>
        <w:t>&lt;-which(samplesheet$duplicate.rm=="Remove"|samplesheet$genotypeQCkids=="ETHNICITY"|samplesheet$genotypeQCkids=="HZT;ETHNICITY"|samplesheet$genotypeQCmums=="/strat")</w:t>
      </w:r>
    </w:p>
    <w:p w14:paraId="4B9407DF" w14:textId="77777777" w:rsidR="0009609A" w:rsidRDefault="0009609A" w:rsidP="0009609A"/>
    <w:p w14:paraId="08FED074" w14:textId="77777777" w:rsidR="0009609A" w:rsidRDefault="0009609A" w:rsidP="0009609A">
      <w:r>
        <w:t>#261 samples are removed</w:t>
      </w:r>
    </w:p>
    <w:p w14:paraId="328FAED5" w14:textId="77777777" w:rsidR="0009609A" w:rsidRDefault="0009609A" w:rsidP="0009609A">
      <w:proofErr w:type="gramStart"/>
      <w:r>
        <w:t>length</w:t>
      </w:r>
      <w:proofErr w:type="gramEnd"/>
      <w:r>
        <w:t>(sample.rm)</w:t>
      </w:r>
    </w:p>
    <w:p w14:paraId="4D33002A" w14:textId="77777777" w:rsidR="0009609A" w:rsidRDefault="0009609A" w:rsidP="0009609A">
      <w:r>
        <w:t># 261</w:t>
      </w:r>
    </w:p>
    <w:p w14:paraId="389A1C7B" w14:textId="77777777" w:rsidR="0009609A" w:rsidRDefault="0009609A" w:rsidP="0009609A"/>
    <w:p w14:paraId="0B4370A1" w14:textId="77777777" w:rsidR="0009609A" w:rsidRDefault="0009609A" w:rsidP="0009609A">
      <w:proofErr w:type="spellStart"/>
      <w:proofErr w:type="gramStart"/>
      <w:r>
        <w:t>samplesheet</w:t>
      </w:r>
      <w:proofErr w:type="gramEnd"/>
      <w:r>
        <w:t>_filtered</w:t>
      </w:r>
      <w:proofErr w:type="spellEnd"/>
      <w:r>
        <w:t>&lt;-samplesheet[-sample.rm,]</w:t>
      </w:r>
    </w:p>
    <w:p w14:paraId="35449114" w14:textId="77777777" w:rsidR="0009609A" w:rsidRDefault="0009609A" w:rsidP="0009609A">
      <w:proofErr w:type="gramStart"/>
      <w:r>
        <w:t>dim</w:t>
      </w:r>
      <w:proofErr w:type="gramEnd"/>
      <w:r>
        <w:t>(</w:t>
      </w:r>
      <w:proofErr w:type="spellStart"/>
      <w:r>
        <w:t>samplesheet_filtered</w:t>
      </w:r>
      <w:proofErr w:type="spellEnd"/>
      <w:r>
        <w:t>) #</w:t>
      </w:r>
      <w:r w:rsidRPr="0009609A">
        <w:t xml:space="preserve"> 4593</w:t>
      </w:r>
    </w:p>
    <w:p w14:paraId="227E75C6" w14:textId="77777777" w:rsidR="0009609A" w:rsidRDefault="0009609A" w:rsidP="0009609A"/>
    <w:p w14:paraId="6878E7AC" w14:textId="77777777" w:rsidR="004207F6" w:rsidRDefault="004207F6" w:rsidP="0009609A">
      <w:r>
        <w:t>#</w:t>
      </w:r>
      <w:proofErr w:type="gramStart"/>
      <w:r>
        <w:t>remove</w:t>
      </w:r>
      <w:proofErr w:type="gramEnd"/>
      <w:r>
        <w:t xml:space="preserve"> these samples from beta matrix</w:t>
      </w:r>
    </w:p>
    <w:p w14:paraId="015C9AEA" w14:textId="77777777" w:rsidR="0009609A" w:rsidRDefault="0009609A" w:rsidP="0009609A">
      <w:proofErr w:type="gramStart"/>
      <w:r>
        <w:t>pc</w:t>
      </w:r>
      <w:proofErr w:type="gramEnd"/>
      <w:r>
        <w:t>=10</w:t>
      </w:r>
    </w:p>
    <w:p w14:paraId="58AFA5EC" w14:textId="3EB6E0D7" w:rsidR="0009609A" w:rsidRDefault="0092637F" w:rsidP="0009609A">
      <w:proofErr w:type="gramStart"/>
      <w:r>
        <w:t>load</w:t>
      </w:r>
      <w:proofErr w:type="gramEnd"/>
      <w:r>
        <w:t>(</w:t>
      </w:r>
      <w:r w:rsidR="0009609A">
        <w:t>aries_funnorm.randomeffect.pc</w:t>
      </w:r>
      <w:r>
        <w:t>10.160915.Robj"</w:t>
      </w:r>
      <w:r w:rsidR="0009609A">
        <w:t>)</w:t>
      </w:r>
    </w:p>
    <w:p w14:paraId="657D414D" w14:textId="77777777" w:rsidR="0009609A" w:rsidRDefault="0009609A" w:rsidP="0009609A">
      <w:proofErr w:type="gramStart"/>
      <w:r>
        <w:t>m</w:t>
      </w:r>
      <w:proofErr w:type="gramEnd"/>
      <w:r>
        <w:t>&lt;-match(</w:t>
      </w:r>
      <w:proofErr w:type="spellStart"/>
      <w:r>
        <w:t>samplesheet$Sample_Name,colnames</w:t>
      </w:r>
      <w:proofErr w:type="spellEnd"/>
      <w:r>
        <w:t>(</w:t>
      </w:r>
      <w:proofErr w:type="spellStart"/>
      <w:r>
        <w:t>norm.beta</w:t>
      </w:r>
      <w:proofErr w:type="spellEnd"/>
      <w:r>
        <w:t>))</w:t>
      </w:r>
    </w:p>
    <w:p w14:paraId="113F01DD" w14:textId="77777777" w:rsidR="0009609A" w:rsidRDefault="0009609A" w:rsidP="0009609A">
      <w:proofErr w:type="spellStart"/>
      <w:proofErr w:type="gramStart"/>
      <w:r>
        <w:t>norm.beta</w:t>
      </w:r>
      <w:proofErr w:type="spellEnd"/>
      <w:proofErr w:type="gramEnd"/>
      <w:r>
        <w:t>&lt;-</w:t>
      </w:r>
      <w:proofErr w:type="spellStart"/>
      <w:r>
        <w:t>norm.beta</w:t>
      </w:r>
      <w:proofErr w:type="spellEnd"/>
      <w:r>
        <w:t>[,m]</w:t>
      </w:r>
    </w:p>
    <w:p w14:paraId="39373B6D" w14:textId="77777777" w:rsidR="0009609A" w:rsidRDefault="0009609A" w:rsidP="0009609A">
      <w:proofErr w:type="gramStart"/>
      <w:r>
        <w:t>dim</w:t>
      </w:r>
      <w:proofErr w:type="gramEnd"/>
      <w:r>
        <w:t>(</w:t>
      </w:r>
      <w:proofErr w:type="spellStart"/>
      <w:r>
        <w:t>norm.beta</w:t>
      </w:r>
      <w:proofErr w:type="spellEnd"/>
      <w:r>
        <w:t>) #4593</w:t>
      </w:r>
    </w:p>
    <w:p w14:paraId="16EF8AA9" w14:textId="77777777" w:rsidR="0009609A" w:rsidRDefault="0009609A" w:rsidP="0009609A"/>
    <w:p w14:paraId="7EA7227F" w14:textId="77777777" w:rsidR="0009609A" w:rsidRDefault="0009609A" w:rsidP="0009609A"/>
    <w:p w14:paraId="6CE36FAD" w14:textId="77777777" w:rsidR="0009609A" w:rsidRDefault="0009609A" w:rsidP="0009609A"/>
    <w:p w14:paraId="7C20E822" w14:textId="77777777" w:rsidR="00FD42B0" w:rsidRDefault="00FD42B0"/>
    <w:p w14:paraId="7B1AC578" w14:textId="77777777" w:rsidR="00FD42B0" w:rsidRDefault="00FD42B0"/>
    <w:p w14:paraId="5912B90E" w14:textId="3E523C02" w:rsidR="008C468F" w:rsidRPr="008C468F" w:rsidRDefault="008C468F" w:rsidP="003020E7">
      <w:pPr>
        <w:ind w:left="720" w:hanging="720"/>
        <w:rPr>
          <w:b/>
        </w:rPr>
      </w:pPr>
      <w:r w:rsidRPr="008C468F">
        <w:rPr>
          <w:b/>
        </w:rPr>
        <w:t>References</w:t>
      </w:r>
    </w:p>
    <w:p w14:paraId="1D51604B" w14:textId="77777777" w:rsidR="009E7E2A" w:rsidRPr="009E7E2A" w:rsidRDefault="00FD42B0" w:rsidP="009E7E2A">
      <w:pPr>
        <w:ind w:left="720" w:hanging="720"/>
        <w:rPr>
          <w:rFonts w:ascii="Cambria" w:hAnsi="Cambria"/>
          <w:noProof/>
        </w:rPr>
      </w:pPr>
      <w:r>
        <w:fldChar w:fldCharType="begin"/>
      </w:r>
      <w:r>
        <w:instrText xml:space="preserve"> ADDIN EN.REFLIST </w:instrText>
      </w:r>
      <w:r>
        <w:fldChar w:fldCharType="separate"/>
      </w:r>
      <w:bookmarkStart w:id="1" w:name="_ENREF_1"/>
      <w:r w:rsidR="009E7E2A" w:rsidRPr="009E7E2A">
        <w:rPr>
          <w:rFonts w:ascii="Cambria" w:hAnsi="Cambria"/>
          <w:noProof/>
        </w:rPr>
        <w:t>1. Fortin, J.P., Labbe, A., Lemire, M., Zanke, B.W., Hudson, T.J., Fertig, E.J., Greenwood, C.M., and Hansen, K.D. (2014). Functional normalization of 450k methylation array data improves replication in large cancer studies. Genome biology 15, 503.</w:t>
      </w:r>
      <w:bookmarkEnd w:id="1"/>
    </w:p>
    <w:p w14:paraId="75BA6BCA" w14:textId="77777777" w:rsidR="009E7E2A" w:rsidRPr="009E7E2A" w:rsidRDefault="009E7E2A" w:rsidP="009E7E2A">
      <w:pPr>
        <w:ind w:left="720" w:hanging="720"/>
        <w:rPr>
          <w:rFonts w:ascii="Cambria" w:hAnsi="Cambria"/>
          <w:noProof/>
        </w:rPr>
      </w:pPr>
      <w:bookmarkStart w:id="2" w:name="_ENREF_2"/>
      <w:r w:rsidRPr="009E7E2A">
        <w:rPr>
          <w:rFonts w:ascii="Cambria" w:hAnsi="Cambria"/>
          <w:noProof/>
        </w:rPr>
        <w:t>2. Houseman, E.A., Accomando, W.P., Koestler, D.C., Christensen, B.C., Marsit, C.J., Nelson, H.H., Wiencke, J.K., and Kelsey, K.T. (2012). DNA methylation arrays as surrogate measures of cell mixture distribution. BMC bioinformatics 13, 86.</w:t>
      </w:r>
      <w:bookmarkEnd w:id="2"/>
    </w:p>
    <w:p w14:paraId="2CE122A1" w14:textId="77777777" w:rsidR="009E7E2A" w:rsidRPr="009E7E2A" w:rsidRDefault="009E7E2A" w:rsidP="009E7E2A">
      <w:pPr>
        <w:ind w:left="720" w:hanging="720"/>
        <w:rPr>
          <w:rFonts w:ascii="Cambria" w:hAnsi="Cambria"/>
          <w:noProof/>
        </w:rPr>
      </w:pPr>
      <w:bookmarkStart w:id="3" w:name="_ENREF_3"/>
      <w:r w:rsidRPr="009E7E2A">
        <w:rPr>
          <w:rFonts w:ascii="Cambria" w:hAnsi="Cambria"/>
          <w:noProof/>
        </w:rPr>
        <w:t>3. de Goede, O.M., Razzaghian, H.R., Price, E.M., Jones, M.J., Kobor, M.S., Robinson, W.P., and Lavoie, P.M. (2015). Nucleated red blood cells impact DNA methylation and expression analyses of cord blood hematopoietic cells. Clinical epigenetics 7, 95.</w:t>
      </w:r>
      <w:bookmarkEnd w:id="3"/>
    </w:p>
    <w:p w14:paraId="38C4E3B1" w14:textId="4C427722" w:rsidR="009E7E2A" w:rsidRDefault="009E7E2A" w:rsidP="009E7E2A">
      <w:pPr>
        <w:rPr>
          <w:rFonts w:ascii="Cambria" w:hAnsi="Cambria"/>
          <w:noProof/>
        </w:rPr>
      </w:pPr>
    </w:p>
    <w:p w14:paraId="6C401E54" w14:textId="2CF44D90" w:rsidR="0009609A" w:rsidRDefault="00FD42B0">
      <w:r>
        <w:fldChar w:fldCharType="end"/>
      </w:r>
    </w:p>
    <w:sectPr w:rsidR="0009609A" w:rsidSect="00671E9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00se5ae02a5vte55p6vf0amrasr0p0ddzsv&quot;&gt;GeneticEpi&lt;record-ids&gt;&lt;item&gt;496&lt;/item&gt;&lt;item&gt;510&lt;/item&gt;&lt;item&gt;512&lt;/item&gt;&lt;/record-ids&gt;&lt;/item&gt;&lt;/Libraries&gt;"/>
  </w:docVars>
  <w:rsids>
    <w:rsidRoot w:val="0009609A"/>
    <w:rsid w:val="000108D7"/>
    <w:rsid w:val="0009609A"/>
    <w:rsid w:val="000963CB"/>
    <w:rsid w:val="001D54AA"/>
    <w:rsid w:val="001F2C5B"/>
    <w:rsid w:val="00215A7F"/>
    <w:rsid w:val="00250D6B"/>
    <w:rsid w:val="002A4E30"/>
    <w:rsid w:val="002B7B03"/>
    <w:rsid w:val="003020E7"/>
    <w:rsid w:val="004207F6"/>
    <w:rsid w:val="004262A9"/>
    <w:rsid w:val="004E1F41"/>
    <w:rsid w:val="00671E9F"/>
    <w:rsid w:val="006A632D"/>
    <w:rsid w:val="008339B0"/>
    <w:rsid w:val="00851FA8"/>
    <w:rsid w:val="008C468F"/>
    <w:rsid w:val="008C7E8C"/>
    <w:rsid w:val="008D242D"/>
    <w:rsid w:val="008D5476"/>
    <w:rsid w:val="0092637F"/>
    <w:rsid w:val="009938B8"/>
    <w:rsid w:val="009E7E2A"/>
    <w:rsid w:val="00CB6B67"/>
    <w:rsid w:val="00EC3FA1"/>
    <w:rsid w:val="00F42ABD"/>
    <w:rsid w:val="00F72B4F"/>
    <w:rsid w:val="00FD4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802D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60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42B0"/>
    <w:rPr>
      <w:color w:val="0000FF" w:themeColor="hyperlink"/>
      <w:u w:val="single"/>
    </w:rPr>
  </w:style>
  <w:style w:type="paragraph" w:styleId="BalloonText">
    <w:name w:val="Balloon Text"/>
    <w:basedOn w:val="Normal"/>
    <w:link w:val="BalloonTextChar"/>
    <w:uiPriority w:val="99"/>
    <w:semiHidden/>
    <w:unhideWhenUsed/>
    <w:rsid w:val="002A4E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E3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60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42B0"/>
    <w:rPr>
      <w:color w:val="0000FF" w:themeColor="hyperlink"/>
      <w:u w:val="single"/>
    </w:rPr>
  </w:style>
  <w:style w:type="paragraph" w:styleId="BalloonText">
    <w:name w:val="Balloon Text"/>
    <w:basedOn w:val="Normal"/>
    <w:link w:val="BalloonTextChar"/>
    <w:uiPriority w:val="99"/>
    <w:semiHidden/>
    <w:unhideWhenUsed/>
    <w:rsid w:val="002A4E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4E3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972912">
      <w:bodyDiv w:val="1"/>
      <w:marLeft w:val="0"/>
      <w:marRight w:val="0"/>
      <w:marTop w:val="0"/>
      <w:marBottom w:val="0"/>
      <w:divBdr>
        <w:top w:val="none" w:sz="0" w:space="0" w:color="auto"/>
        <w:left w:val="none" w:sz="0" w:space="0" w:color="auto"/>
        <w:bottom w:val="none" w:sz="0" w:space="0" w:color="auto"/>
        <w:right w:val="none" w:sz="0" w:space="0" w:color="auto"/>
      </w:divBdr>
    </w:div>
    <w:div w:id="760681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rishky/meffil"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2398</Words>
  <Characters>13673</Characters>
  <Application>Microsoft Macintosh Word</Application>
  <DocSecurity>0</DocSecurity>
  <Lines>113</Lines>
  <Paragraphs>32</Paragraphs>
  <ScaleCrop>false</ScaleCrop>
  <Company/>
  <LinksUpToDate>false</LinksUpToDate>
  <CharactersWithSpaces>16039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josine min</dc:creator>
  <cp:keywords/>
  <dc:description/>
  <cp:lastModifiedBy>josine min</cp:lastModifiedBy>
  <cp:revision>15</cp:revision>
  <dcterms:created xsi:type="dcterms:W3CDTF">2016-01-12T17:03:00Z</dcterms:created>
  <dcterms:modified xsi:type="dcterms:W3CDTF">2016-01-25T15:13:00Z</dcterms:modified>
</cp:coreProperties>
</file>