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000000">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000000">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000000">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000000">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000000">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000000">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000000">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000000">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000000">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000000">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000000">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000000">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000000">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000000">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000000">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000000">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000000">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000000">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000000">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000000">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000000">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1" w:name="_Toc109221693"/>
      <w:r>
        <w:lastRenderedPageBreak/>
        <w:t>Einleitung</w:t>
      </w:r>
      <w:bookmarkEnd w:id="1"/>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 xml:space="preserve">Dabei hat die Quelle von Geld, dessen Erwartbarkeit und </w:t>
      </w:r>
      <w:proofErr w:type="gramStart"/>
      <w:r w:rsidR="00AF24DB">
        <w:rPr>
          <w:rFonts w:ascii="Arial" w:hAnsi="Arial" w:cs="Arial"/>
          <w:color w:val="222222"/>
          <w:sz w:val="24"/>
          <w:szCs w:val="24"/>
          <w:shd w:val="clear" w:color="auto" w:fill="FFFFFF"/>
          <w:lang w:val="de-DE"/>
        </w:rPr>
        <w:t>Emotionen</w:t>
      </w:r>
      <w:proofErr w:type="gramEnd"/>
      <w:r w:rsidR="00AF24DB">
        <w:rPr>
          <w:rFonts w:ascii="Arial" w:hAnsi="Arial" w:cs="Arial"/>
          <w:color w:val="222222"/>
          <w:sz w:val="24"/>
          <w:szCs w:val="24"/>
          <w:shd w:val="clear" w:color="auto" w:fill="FFFFFF"/>
          <w:lang w:val="de-DE"/>
        </w:rPr>
        <w:t xml:space="preserve">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2" w:name="_Toc109221694"/>
      <w:bookmarkStart w:id="3" w:name="_Hlk109299850"/>
      <w:r>
        <w:lastRenderedPageBreak/>
        <w:t>Theoretischer Hintergrund</w:t>
      </w:r>
      <w:bookmarkEnd w:id="2"/>
    </w:p>
    <w:p w14:paraId="79DA2659" w14:textId="62C25F18" w:rsidR="00F56543" w:rsidRPr="00F56543" w:rsidRDefault="00F56543" w:rsidP="00AF24DB">
      <w:pPr>
        <w:pStyle w:val="berschrift2"/>
        <w:spacing w:line="360" w:lineRule="auto"/>
        <w:jc w:val="both"/>
      </w:pPr>
      <w:bookmarkStart w:id="4" w:name="_Toc109221695"/>
      <w:r>
        <w:t>Mental Accounting</w:t>
      </w:r>
      <w:bookmarkEnd w:id="4"/>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5" w:name="_Toc109221696"/>
      <w:r w:rsidRPr="00460280">
        <w:rPr>
          <w:lang w:val="de-DE"/>
        </w:rPr>
        <w:t>Mental Accounting und Kategorisierung</w:t>
      </w:r>
      <w:bookmarkEnd w:id="5"/>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6" w:name="_Toc109221697"/>
      <w:r w:rsidRPr="0083565E">
        <w:rPr>
          <w:lang w:val="de-DE"/>
        </w:rPr>
        <w:t xml:space="preserve">Mental Accounting und </w:t>
      </w:r>
      <w:bookmarkEnd w:id="6"/>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w:t>
      </w:r>
      <w:proofErr w:type="gramStart"/>
      <w:r w:rsidRPr="0084511A">
        <w:rPr>
          <w:rFonts w:ascii="Arial" w:hAnsi="Arial" w:cs="Arial"/>
          <w:sz w:val="24"/>
          <w:szCs w:val="24"/>
        </w:rPr>
        <w:t>bestimmt</w:t>
      </w:r>
      <w:proofErr w:type="gramEnd"/>
      <w:r w:rsidRPr="0084511A">
        <w:rPr>
          <w:rFonts w:ascii="Arial" w:hAnsi="Arial" w:cs="Arial"/>
          <w:sz w:val="24"/>
          <w:szCs w:val="24"/>
        </w:rPr>
        <w:t xml:space="preserve">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proofErr w:type="gramStart"/>
      <w:r w:rsidR="00A238DD">
        <w:rPr>
          <w:rFonts w:ascii="Arial" w:hAnsi="Arial" w:cs="Arial"/>
          <w:sz w:val="24"/>
          <w:szCs w:val="24"/>
          <w:lang w:val="de-DE"/>
        </w:rPr>
        <w:t>kamen</w:t>
      </w:r>
      <w:proofErr w:type="gramEnd"/>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7" w:name="_Toc109221698"/>
      <w:r w:rsidRPr="00A7165B">
        <w:rPr>
          <w:lang w:val="de-DE"/>
        </w:rPr>
        <w:t>Mental Accounting und Fungibilität</w:t>
      </w:r>
      <w:bookmarkEnd w:id="7"/>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8" w:name="_Toc109221699"/>
      <w:r w:rsidRPr="007057F1">
        <w:rPr>
          <w:lang w:val="de-DE"/>
        </w:rPr>
        <w:t>Mental Accounting und Framing</w:t>
      </w:r>
      <w:bookmarkEnd w:id="8"/>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w:t>
      </w:r>
      <w:proofErr w:type="gramStart"/>
      <w:r w:rsidR="00DC3EB4">
        <w:rPr>
          <w:rFonts w:ascii="Arial" w:hAnsi="Arial" w:cs="Arial"/>
          <w:sz w:val="24"/>
          <w:szCs w:val="24"/>
          <w:lang w:val="de-DE"/>
        </w:rPr>
        <w:t>mit der Geld</w:t>
      </w:r>
      <w:proofErr w:type="gramEnd"/>
      <w:r w:rsidR="00DC3EB4">
        <w:rPr>
          <w:rFonts w:ascii="Arial" w:hAnsi="Arial" w:cs="Arial"/>
          <w:sz w:val="24"/>
          <w:szCs w:val="24"/>
          <w:lang w:val="de-DE"/>
        </w:rPr>
        <w:t xml:space="preserve"> ausgegeben wird, sondern auch wofür es ausgegeben wird, hängt von der Einkommensquelle ab. </w:t>
      </w:r>
    </w:p>
    <w:p w14:paraId="261FF42F" w14:textId="25CBFE6B"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w:t>
      </w:r>
      <w:proofErr w:type="gramStart"/>
      <w:r>
        <w:rPr>
          <w:rFonts w:ascii="Arial" w:hAnsi="Arial" w:cs="Arial"/>
          <w:sz w:val="24"/>
          <w:szCs w:val="24"/>
        </w:rPr>
        <w:t>gelten</w:t>
      </w:r>
      <w:proofErr w:type="gramEnd"/>
      <w:r>
        <w:rPr>
          <w:rFonts w:ascii="Arial" w:hAnsi="Arial" w:cs="Arial"/>
          <w:sz w:val="24"/>
          <w:szCs w:val="24"/>
        </w:rPr>
        <w:t xml:space="preserve">,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9" w:name="_Toc109221700"/>
      <w:r w:rsidRPr="00460280">
        <w:rPr>
          <w:lang w:val="en-US"/>
        </w:rPr>
        <w:t>Mental Accounting und Windfall G</w:t>
      </w:r>
      <w:r>
        <w:rPr>
          <w:lang w:val="en-US"/>
        </w:rPr>
        <w:t>ains</w:t>
      </w:r>
      <w:bookmarkEnd w:id="9"/>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0" w:name="_Hlk108520528"/>
      <w:r>
        <w:rPr>
          <w:rFonts w:ascii="Arial" w:hAnsi="Arial" w:cs="Arial"/>
          <w:sz w:val="24"/>
          <w:szCs w:val="24"/>
          <w:lang w:val="de-DE"/>
        </w:rPr>
        <w:t>dass eher riskantere Wetten akzeptiert</w:t>
      </w:r>
      <w:bookmarkEnd w:id="10"/>
      <w:r>
        <w:rPr>
          <w:rFonts w:ascii="Arial" w:hAnsi="Arial" w:cs="Arial"/>
          <w:sz w:val="24"/>
          <w:szCs w:val="24"/>
          <w:lang w:val="de-DE"/>
        </w:rPr>
        <w:t xml:space="preserve"> werden, wenn zuvor Geld gewonnen wurde (</w:t>
      </w:r>
      <w:bookmarkStart w:id="11" w:name="_Hlk108520543"/>
      <w:r>
        <w:rPr>
          <w:rFonts w:ascii="Arial" w:hAnsi="Arial" w:cs="Arial"/>
          <w:sz w:val="24"/>
          <w:szCs w:val="24"/>
          <w:lang w:val="de-DE"/>
        </w:rPr>
        <w:t>Thaler &amp; Johnson, 1990</w:t>
      </w:r>
      <w:bookmarkEnd w:id="11"/>
      <w:r>
        <w:rPr>
          <w:rFonts w:ascii="Arial" w:hAnsi="Arial" w:cs="Arial"/>
          <w:sz w:val="24"/>
          <w:szCs w:val="24"/>
          <w:lang w:val="de-DE"/>
        </w:rPr>
        <w:t xml:space="preserve">). Dieser Effekt wurde als </w:t>
      </w:r>
      <w:bookmarkStart w:id="12"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2"/>
      <w:r>
        <w:rPr>
          <w:rFonts w:ascii="Arial" w:hAnsi="Arial" w:cs="Arial"/>
          <w:sz w:val="24"/>
          <w:szCs w:val="24"/>
          <w:lang w:val="de-DE"/>
        </w:rPr>
        <w:t xml:space="preserve"> bekannt. </w:t>
      </w:r>
      <w:bookmarkStart w:id="13"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3"/>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4" w:name="_Toc109221702"/>
      <w:r w:rsidRPr="00EE122C">
        <w:rPr>
          <w:lang w:val="de-DE"/>
        </w:rPr>
        <w:t xml:space="preserve">Mental Accounting und </w:t>
      </w:r>
      <w:proofErr w:type="spellStart"/>
      <w:r w:rsidRPr="00EE122C">
        <w:rPr>
          <w:lang w:val="de-DE"/>
        </w:rPr>
        <w:t>Bracketing</w:t>
      </w:r>
      <w:bookmarkEnd w:id="14"/>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5" w:name="_Hlk108875389"/>
      <w:r>
        <w:rPr>
          <w:rFonts w:ascii="Arial" w:hAnsi="Arial" w:cs="Arial"/>
          <w:sz w:val="24"/>
          <w:szCs w:val="24"/>
        </w:rPr>
        <w:t>Anlagestrategien</w:t>
      </w:r>
      <w:bookmarkEnd w:id="15"/>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6" w:name="_Toc109221704"/>
      <w:r>
        <w:t>Mental Accounting und der Finanzmarkt</w:t>
      </w:r>
      <w:bookmarkEnd w:id="16"/>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7"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8" w:name="_Hlk108520824"/>
      <w:bookmarkEnd w:id="17"/>
      <w:r>
        <w:rPr>
          <w:rFonts w:ascii="Arial" w:hAnsi="Arial" w:cs="Arial"/>
          <w:sz w:val="24"/>
          <w:szCs w:val="24"/>
          <w:lang w:val="de-DE"/>
        </w:rPr>
        <w:t xml:space="preserve">Ein häufiger Fehler der Investoren passiert, </w:t>
      </w:r>
      <w:bookmarkStart w:id="19" w:name="_Hlk108522071"/>
      <w:r>
        <w:rPr>
          <w:rFonts w:ascii="Arial" w:hAnsi="Arial" w:cs="Arial"/>
          <w:sz w:val="24"/>
          <w:szCs w:val="24"/>
          <w:lang w:val="de-DE"/>
        </w:rPr>
        <w:t>ist das Gewinne zu lange gehalten werden, während Verluste zu früh verkauft werden</w:t>
      </w:r>
      <w:bookmarkEnd w:id="19"/>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8"/>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0" w:name="_Hlk108521741"/>
      <w:r>
        <w:rPr>
          <w:rFonts w:ascii="Arial" w:hAnsi="Arial" w:cs="Arial"/>
          <w:sz w:val="24"/>
          <w:szCs w:val="24"/>
          <w:lang w:val="de-DE"/>
        </w:rPr>
        <w:t>die zurzeit im Verlustbereich ist, wird eher nicht verkauft wird, da das Potential besteht, dass diese wieder ertragreich wird</w:t>
      </w:r>
      <w:bookmarkEnd w:id="20"/>
      <w:r>
        <w:rPr>
          <w:rFonts w:ascii="Arial" w:hAnsi="Arial" w:cs="Arial"/>
          <w:sz w:val="24"/>
          <w:szCs w:val="24"/>
          <w:lang w:val="de-DE"/>
        </w:rPr>
        <w:t>, auch wenn damit ein hohes Risiko einhergeht, dass diese Investition noch mehr an Wert verliert</w:t>
      </w:r>
      <w:bookmarkStart w:id="21"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2"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2"/>
      <w:r>
        <w:rPr>
          <w:rFonts w:ascii="Arial" w:hAnsi="Arial" w:cs="Arial"/>
          <w:sz w:val="24"/>
          <w:szCs w:val="24"/>
          <w:lang w:val="de-DE"/>
        </w:rPr>
        <w:t xml:space="preserve">. </w:t>
      </w:r>
      <w:bookmarkEnd w:id="21"/>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3"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AF24DB">
      <w:pPr>
        <w:pStyle w:val="berschrift3"/>
        <w:spacing w:line="360" w:lineRule="auto"/>
        <w:jc w:val="both"/>
        <w:rPr>
          <w:lang w:val="de-DE"/>
        </w:rPr>
      </w:pPr>
      <w:bookmarkStart w:id="24" w:name="_Toc109221701"/>
      <w:r w:rsidRPr="00D50D25">
        <w:rPr>
          <w:lang w:val="de-DE"/>
        </w:rPr>
        <w:t>Moral</w:t>
      </w:r>
      <w:r w:rsidR="005F526A" w:rsidRPr="00D50D25">
        <w:rPr>
          <w:lang w:val="de-DE"/>
        </w:rPr>
        <w:t>isches und emotionales</w:t>
      </w:r>
      <w:r w:rsidRPr="00D50D25">
        <w:rPr>
          <w:lang w:val="de-DE"/>
        </w:rPr>
        <w:t xml:space="preserve"> Accounting</w:t>
      </w:r>
      <w:bookmarkEnd w:id="24"/>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3"/>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5"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w:t>
      </w:r>
      <w:proofErr w:type="gramStart"/>
      <w:r w:rsidR="00127D71">
        <w:rPr>
          <w:rFonts w:ascii="Arial" w:hAnsi="Arial" w:cs="Arial"/>
          <w:sz w:val="24"/>
          <w:szCs w:val="24"/>
          <w:lang w:val="de-DE"/>
        </w:rPr>
        <w:t>mit der Geld</w:t>
      </w:r>
      <w:proofErr w:type="gramEnd"/>
      <w:r w:rsidR="00127D71">
        <w:rPr>
          <w:rFonts w:ascii="Arial" w:hAnsi="Arial" w:cs="Arial"/>
          <w:sz w:val="24"/>
          <w:szCs w:val="24"/>
          <w:lang w:val="de-DE"/>
        </w:rPr>
        <w:t xml:space="preserve">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w:t>
      </w:r>
      <w:proofErr w:type="gramStart"/>
      <w:r w:rsidR="000E46F8">
        <w:rPr>
          <w:rFonts w:ascii="Arial" w:hAnsi="Arial" w:cs="Arial"/>
          <w:sz w:val="24"/>
          <w:szCs w:val="24"/>
          <w:lang w:val="de-DE"/>
        </w:rPr>
        <w:t>mit der Gewinne</w:t>
      </w:r>
      <w:proofErr w:type="gramEnd"/>
      <w:r w:rsidR="000E46F8">
        <w:rPr>
          <w:rFonts w:ascii="Arial" w:hAnsi="Arial" w:cs="Arial"/>
          <w:sz w:val="24"/>
          <w:szCs w:val="24"/>
          <w:lang w:val="de-DE"/>
        </w:rPr>
        <w:t xml:space="preserv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r w:rsidR="009E2D13" w:rsidRPr="009E2D13">
        <w:rPr>
          <w:rFonts w:ascii="Arial" w:hAnsi="Arial" w:cs="Arial"/>
          <w:i/>
          <w:sz w:val="24"/>
          <w:szCs w:val="24"/>
          <w:lang w:val="de-DE"/>
        </w:rPr>
        <w:t xml:space="preserve">Mental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r>
        <w:rPr>
          <w:lang w:val="de-DE"/>
        </w:rPr>
        <w:t>Hypothesen</w:t>
      </w:r>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791A3C0" w14:textId="5947A92B"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6" w:name="_Hlk108533088"/>
      <w:bookmarkEnd w:id="25"/>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w:t>
      </w:r>
      <w:proofErr w:type="gramStart"/>
      <w:r w:rsidR="00E5549F">
        <w:rPr>
          <w:rFonts w:ascii="Arial" w:hAnsi="Arial" w:cs="Arial"/>
          <w:iCs/>
          <w:sz w:val="24"/>
          <w:szCs w:val="24"/>
        </w:rPr>
        <w:t>investiert</w:t>
      </w:r>
      <w:proofErr w:type="gramEnd"/>
      <w:r w:rsidR="00E5549F">
        <w:rPr>
          <w:rFonts w:ascii="Arial" w:hAnsi="Arial" w:cs="Arial"/>
          <w:iCs/>
          <w:sz w:val="24"/>
          <w:szCs w:val="24"/>
        </w:rPr>
        <w:t xml:space="preserve">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7" w:name="_Hlk108533465"/>
      <w:bookmarkEnd w:id="26"/>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7"/>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077D002C" w:rsidR="00B27AC0" w:rsidRPr="007617D9" w:rsidRDefault="00B27AC0" w:rsidP="00AF24DB">
      <w:pPr>
        <w:spacing w:line="360" w:lineRule="auto"/>
        <w:jc w:val="both"/>
        <w:rPr>
          <w:rFonts w:ascii="Arial" w:hAnsi="Arial" w:cs="Arial"/>
          <w:i/>
          <w:sz w:val="24"/>
          <w:szCs w:val="24"/>
          <w:lang w:val="en-AT"/>
        </w:rPr>
      </w:pPr>
      <w:proofErr w:type="spellStart"/>
      <w:r w:rsidRPr="007617D9">
        <w:rPr>
          <w:rFonts w:ascii="Arial" w:hAnsi="Arial" w:cs="Arial"/>
          <w:i/>
          <w:sz w:val="24"/>
          <w:szCs w:val="24"/>
          <w:lang w:val="en-AT"/>
        </w:rPr>
        <w:t>Hypothese</w:t>
      </w:r>
      <w:proofErr w:type="spellEnd"/>
      <w:r w:rsidRPr="007617D9">
        <w:rPr>
          <w:rFonts w:ascii="Arial" w:hAnsi="Arial" w:cs="Arial"/>
          <w:i/>
          <w:sz w:val="24"/>
          <w:szCs w:val="24"/>
          <w:lang w:val="en-AT"/>
        </w:rPr>
        <w:t xml:space="preserve"> 3b: Ein </w:t>
      </w:r>
      <w:proofErr w:type="spellStart"/>
      <w:r w:rsidRPr="007617D9">
        <w:rPr>
          <w:rFonts w:ascii="Arial" w:hAnsi="Arial" w:cs="Arial"/>
          <w:i/>
          <w:sz w:val="24"/>
          <w:szCs w:val="24"/>
          <w:lang w:val="en-AT"/>
        </w:rPr>
        <w:t>Lotteriegewinn</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wird</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riskanter</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investiert</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als</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Erspartes</w:t>
      </w:r>
      <w:proofErr w:type="spellEnd"/>
      <w:r w:rsidRPr="007617D9">
        <w:rPr>
          <w:rFonts w:ascii="Arial" w:hAnsi="Arial" w:cs="Arial"/>
          <w:i/>
          <w:sz w:val="24"/>
          <w:szCs w:val="24"/>
          <w:lang w:val="en-AT"/>
        </w:rPr>
        <w:t>.</w:t>
      </w:r>
    </w:p>
    <w:p w14:paraId="79C94FA1" w14:textId="5181E85E" w:rsidR="007617D9" w:rsidRDefault="007617D9" w:rsidP="00F8107B">
      <w:pPr>
        <w:spacing w:line="360" w:lineRule="auto"/>
        <w:jc w:val="both"/>
        <w:rPr>
          <w:rFonts w:ascii="Arial" w:hAnsi="Arial" w:cs="Arial"/>
          <w:iCs/>
          <w:color w:val="FF0000"/>
          <w:sz w:val="24"/>
          <w:szCs w:val="24"/>
          <w:lang w:val="de-DE"/>
        </w:rPr>
      </w:pPr>
      <w:r>
        <w:rPr>
          <w:rFonts w:ascii="Arial" w:hAnsi="Arial" w:cs="Arial"/>
          <w:iCs/>
          <w:color w:val="FF0000"/>
          <w:sz w:val="24"/>
          <w:szCs w:val="24"/>
          <w:lang w:val="de-DE"/>
        </w:rPr>
        <w:lastRenderedPageBreak/>
        <w:t xml:space="preserve">Aus den Annahmen, dass sowohl Erbschaften als auch </w:t>
      </w:r>
      <w:r>
        <w:rPr>
          <w:rFonts w:ascii="Arial" w:hAnsi="Arial" w:cs="Arial"/>
          <w:iCs/>
          <w:sz w:val="24"/>
          <w:szCs w:val="24"/>
          <w:lang w:val="de-DE"/>
        </w:rPr>
        <w:t>Ersparnisse aus erarbeitetem Geld eher sicher investiert werden (Hypothese 1b und Hypothese 1c) ergibt sich Hypothese 2c.</w:t>
      </w:r>
    </w:p>
    <w:p w14:paraId="1E15CE57" w14:textId="50AA24C5" w:rsidR="00F8107B" w:rsidRPr="007617D9" w:rsidRDefault="0099066D" w:rsidP="00AF24DB">
      <w:pPr>
        <w:spacing w:line="360" w:lineRule="auto"/>
        <w:jc w:val="both"/>
        <w:rPr>
          <w:rFonts w:ascii="Arial" w:hAnsi="Arial" w:cs="Arial"/>
          <w:i/>
          <w:iCs/>
          <w:sz w:val="24"/>
          <w:szCs w:val="24"/>
          <w:lang w:val="en-AT"/>
        </w:rPr>
      </w:pPr>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Eine Erbschaft wird genauso riskant investiert wie Erspartes.</w:t>
      </w:r>
    </w:p>
    <w:p w14:paraId="25DBCCA2" w14:textId="76AB2B88"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r>
        <w:t>Versuchsplan / Untersuchungsdesign</w:t>
      </w:r>
    </w:p>
    <w:p w14:paraId="7A819219" w14:textId="0E929B45" w:rsidR="00264809" w:rsidRPr="00264809" w:rsidRDefault="00264809" w:rsidP="003C7F52">
      <w:pPr>
        <w:spacing w:line="360" w:lineRule="auto"/>
        <w:jc w:val="both"/>
        <w:rPr>
          <w:rFonts w:ascii="Arial" w:hAnsi="Arial" w:cs="Arial"/>
          <w:color w:val="FF0000"/>
          <w:sz w:val="24"/>
          <w:szCs w:val="24"/>
        </w:rPr>
      </w:pPr>
      <w:r>
        <w:rPr>
          <w:rFonts w:ascii="Arial" w:hAnsi="Arial" w:cs="Arial"/>
          <w:color w:val="FF0000"/>
          <w:sz w:val="24"/>
          <w:szCs w:val="24"/>
        </w:rPr>
        <w:t>Hypothese 3 die sich aus dem Untersuchungsdesign ergibt einfügen</w:t>
      </w:r>
    </w:p>
    <w:p w14:paraId="361126FF" w14:textId="69D70FAF"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 xml:space="preserve">Die Experimentalgruppen ähneln einander, der einzige Unterschied ist die Aufteilung der Geldmenge in die zur Verfügung stehenden Geldquellen. Deswegen wird im Weiteren Experimentalgruppe A beschrieben und die Geldmenge für </w:t>
      </w:r>
      <w:r>
        <w:rPr>
          <w:rFonts w:ascii="Arial" w:hAnsi="Arial" w:cs="Arial"/>
          <w:sz w:val="24"/>
          <w:szCs w:val="24"/>
        </w:rPr>
        <w:lastRenderedPageBreak/>
        <w:t>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lastRenderedPageBreak/>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74930B2" w14:textId="2CDFE74E" w:rsidR="005A1F42"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p>
    <w:p w14:paraId="24B95781" w14:textId="6F0F6E0B"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w:t>
      </w:r>
      <w:r w:rsidR="00266D68">
        <w:rPr>
          <w:rFonts w:ascii="Arial" w:hAnsi="Arial" w:cs="Arial"/>
          <w:sz w:val="24"/>
          <w:szCs w:val="24"/>
        </w:rPr>
        <w:t>Vorgehen</w:t>
      </w:r>
      <w:r>
        <w:rPr>
          <w:rFonts w:ascii="Arial" w:hAnsi="Arial" w:cs="Arial"/>
          <w:sz w:val="24"/>
          <w:szCs w:val="24"/>
        </w:rPr>
        <w:t xml:space="preserve">) und dienen </w:t>
      </w:r>
      <w:r w:rsidR="00266D68">
        <w:rPr>
          <w:rFonts w:ascii="Arial" w:hAnsi="Arial" w:cs="Arial"/>
          <w:sz w:val="24"/>
          <w:szCs w:val="24"/>
        </w:rPr>
        <w:t>zur Exploration</w:t>
      </w:r>
      <w:r>
        <w:rPr>
          <w:rFonts w:ascii="Arial" w:hAnsi="Arial" w:cs="Arial"/>
          <w:sz w:val="24"/>
          <w:szCs w:val="24"/>
        </w:rPr>
        <w:t>.</w:t>
      </w:r>
      <w:r w:rsidR="00266D68">
        <w:rPr>
          <w:rFonts w:ascii="Arial" w:hAnsi="Arial" w:cs="Arial"/>
          <w:sz w:val="24"/>
          <w:szCs w:val="24"/>
        </w:rPr>
        <w:t xml:space="preserve"> Die Items stehen nicht mit den Hypothesen in Zusammenhang, werden jedoch </w:t>
      </w:r>
      <w:r w:rsidR="00333F06">
        <w:rPr>
          <w:rFonts w:ascii="Arial" w:hAnsi="Arial" w:cs="Arial"/>
          <w:sz w:val="24"/>
          <w:szCs w:val="24"/>
        </w:rPr>
        <w:t>explorativ verwendet, um eventuelle Zusammenhänge zum Investitionsverhalten zu finden.</w:t>
      </w:r>
      <w:r>
        <w:rPr>
          <w:rFonts w:ascii="Arial" w:hAnsi="Arial" w:cs="Arial"/>
          <w:sz w:val="24"/>
          <w:szCs w:val="24"/>
        </w:rPr>
        <w:t xml:space="preserve">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162" cy="1818381"/>
                    </a:xfrm>
                    <a:prstGeom prst="rect">
                      <a:avLst/>
                    </a:prstGeom>
                  </pic:spPr>
                </pic:pic>
              </a:graphicData>
            </a:graphic>
          </wp:inline>
        </w:drawing>
      </w:r>
    </w:p>
    <w:p w14:paraId="5D9A77F0" w14:textId="05BF5ED7" w:rsidR="006047A9" w:rsidRDefault="006047A9" w:rsidP="003C7F52">
      <w:pPr>
        <w:spacing w:line="360" w:lineRule="auto"/>
        <w:jc w:val="both"/>
        <w:rPr>
          <w:rFonts w:ascii="Arial" w:hAnsi="Arial" w:cs="Arial"/>
          <w:sz w:val="24"/>
          <w:szCs w:val="24"/>
        </w:rPr>
      </w:pPr>
      <w:r>
        <w:rPr>
          <w:rFonts w:ascii="Arial" w:hAnsi="Arial" w:cs="Arial"/>
          <w:sz w:val="24"/>
          <w:szCs w:val="24"/>
        </w:rPr>
        <w:t>Anschließend wurde nach der Beziehung zu den Eltern der Versuchsperson gefragt</w:t>
      </w:r>
      <w:r w:rsidR="0027232E">
        <w:rPr>
          <w:rFonts w:ascii="Arial" w:hAnsi="Arial" w:cs="Arial"/>
          <w:sz w:val="24"/>
          <w:szCs w:val="24"/>
        </w:rPr>
        <w:t xml:space="preserve"> (Abbildung X)</w:t>
      </w:r>
      <w:r>
        <w:rPr>
          <w:rFonts w:ascii="Arial" w:hAnsi="Arial" w:cs="Arial"/>
          <w:sz w:val="24"/>
          <w:szCs w:val="24"/>
        </w:rPr>
        <w:t xml:space="preserve">. Dies dient als Kontrollvariable, da grundsätzlich davon ausgegangen wird, dass geerbtes Geld von den Eltern risikoarm </w:t>
      </w:r>
      <w:proofErr w:type="gramStart"/>
      <w:r>
        <w:rPr>
          <w:rFonts w:ascii="Arial" w:hAnsi="Arial" w:cs="Arial"/>
          <w:sz w:val="24"/>
          <w:szCs w:val="24"/>
        </w:rPr>
        <w:t>investiert</w:t>
      </w:r>
      <w:proofErr w:type="gramEnd"/>
      <w:r>
        <w:rPr>
          <w:rFonts w:ascii="Arial" w:hAnsi="Arial" w:cs="Arial"/>
          <w:sz w:val="24"/>
          <w:szCs w:val="24"/>
        </w:rPr>
        <w:t xml:space="preserve"> wird aufgrund des emotionalen Werts. Jedoch könnte die Beziehung zu den Eltern einen Einfluss darauf </w:t>
      </w:r>
      <w:r>
        <w:rPr>
          <w:rFonts w:ascii="Arial" w:hAnsi="Arial" w:cs="Arial"/>
          <w:sz w:val="24"/>
          <w:szCs w:val="24"/>
        </w:rPr>
        <w:lastRenderedPageBreak/>
        <w:t>haben. Zum Beispiel könnte geerbtes Geld weniger emotionalen Wert haben, wenn die Beziehung zu den Eltern sehr schlecht ist.</w:t>
      </w:r>
    </w:p>
    <w:p w14:paraId="68A14519" w14:textId="081AED57" w:rsidR="0027232E" w:rsidRDefault="0027232E" w:rsidP="003C7F52">
      <w:pPr>
        <w:spacing w:line="360" w:lineRule="auto"/>
        <w:jc w:val="both"/>
        <w:rPr>
          <w:rFonts w:ascii="Arial" w:hAnsi="Arial" w:cs="Arial"/>
          <w:sz w:val="24"/>
          <w:szCs w:val="24"/>
        </w:rPr>
      </w:pPr>
      <w:r>
        <w:rPr>
          <w:noProof/>
        </w:rPr>
        <w:drawing>
          <wp:inline distT="0" distB="0" distL="0" distR="0" wp14:anchorId="0C0FD1BD" wp14:editId="26282688">
            <wp:extent cx="3668819" cy="982719"/>
            <wp:effectExtent l="0" t="0" r="825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9140" cy="988162"/>
                    </a:xfrm>
                    <a:prstGeom prst="rect">
                      <a:avLst/>
                    </a:prstGeom>
                  </pic:spPr>
                </pic:pic>
              </a:graphicData>
            </a:graphic>
          </wp:inline>
        </w:drawing>
      </w:r>
    </w:p>
    <w:p w14:paraId="43E5E743" w14:textId="2EF993E7" w:rsidR="00074DB4"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w:t>
      </w:r>
      <w:r w:rsidR="00CE5F6D">
        <w:rPr>
          <w:rFonts w:ascii="Arial" w:hAnsi="Arial" w:cs="Arial"/>
          <w:sz w:val="24"/>
          <w:szCs w:val="24"/>
          <w:lang w:val="de-DE"/>
        </w:rPr>
        <w:t xml:space="preserve"> (siehe Kapitel Messinstrument TODO)</w:t>
      </w:r>
      <w:r w:rsidR="00DF0DB6">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31660EAD"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Die letzte Frage des Fragebogens ist eine Kontrollfrage, die erfragen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r>
        <w:t>Stichprobengröße und Power</w:t>
      </w:r>
    </w:p>
    <w:p w14:paraId="334DDF16" w14:textId="190056BC" w:rsidR="003544C7" w:rsidRDefault="005A0EBF" w:rsidP="00264809">
      <w:pPr>
        <w:spacing w:line="360" w:lineRule="auto"/>
        <w:jc w:val="both"/>
        <w:rPr>
          <w:rFonts w:ascii="Arial" w:hAnsi="Arial" w:cs="Arial"/>
          <w:sz w:val="24"/>
          <w:szCs w:val="24"/>
          <w:lang w:val="de-DE"/>
        </w:rPr>
      </w:pPr>
      <w:r>
        <w:rPr>
          <w:rFonts w:ascii="Arial" w:hAnsi="Arial" w:cs="Arial"/>
          <w:sz w:val="24"/>
          <w:szCs w:val="24"/>
          <w:lang w:val="de-DE"/>
        </w:rPr>
        <w:t>Um Hypothese 1 und Hypothese 2 auszuwerten ist jeweils ein Einstichproben-t-Test notwendig, da der Mittelwert zwischen zwei Gruppen verglichen wird.</w:t>
      </w:r>
      <w:r w:rsidR="00264809">
        <w:rPr>
          <w:rFonts w:ascii="Arial" w:hAnsi="Arial" w:cs="Arial"/>
          <w:sz w:val="24"/>
          <w:szCs w:val="24"/>
          <w:lang w:val="de-DE"/>
        </w:rPr>
        <w:t xml:space="preserve"> </w:t>
      </w:r>
      <w:r>
        <w:rPr>
          <w:rFonts w:ascii="Arial" w:hAnsi="Arial" w:cs="Arial"/>
          <w:sz w:val="24"/>
          <w:szCs w:val="24"/>
          <w:lang w:val="de-DE"/>
        </w:rPr>
        <w:t>Um Hypothese 3 auszuwerten ist eine einfaktorielle ANOVA notwendig (Vergleich von drei Gruppen). Die Stichprobenplanung wurde für alle angewendeten Tests durchgeführt, jedoch resultiert die größte Stichprobe für die ANOVA, weswegen diese hier näher beschrieben wird und auch als Maßstab für die Stichprobenerhebung dient.</w:t>
      </w:r>
    </w:p>
    <w:p w14:paraId="1A2982E7" w14:textId="479F09C4" w:rsidR="005A0EBF" w:rsidRDefault="005E1081" w:rsidP="00264809">
      <w:pPr>
        <w:spacing w:line="360" w:lineRule="auto"/>
        <w:jc w:val="both"/>
        <w:rPr>
          <w:rFonts w:ascii="Arial" w:hAnsi="Arial" w:cs="Arial"/>
          <w:sz w:val="24"/>
          <w:szCs w:val="24"/>
          <w:lang w:val="de-DE"/>
        </w:rPr>
      </w:pPr>
      <w:r>
        <w:rPr>
          <w:rFonts w:ascii="Arial" w:hAnsi="Arial" w:cs="Arial"/>
          <w:sz w:val="24"/>
          <w:szCs w:val="24"/>
          <w:lang w:val="de-DE"/>
        </w:rPr>
        <w:lastRenderedPageBreak/>
        <w:t>Die Stichprobengröße wurde mittels G-Power berechnet (</w:t>
      </w:r>
      <w:proofErr w:type="spellStart"/>
      <w:r>
        <w:rPr>
          <w:rFonts w:ascii="Arial" w:hAnsi="Arial" w:cs="Arial"/>
          <w:sz w:val="24"/>
          <w:szCs w:val="24"/>
          <w:lang w:val="de-DE"/>
        </w:rPr>
        <w:t>Faul</w:t>
      </w:r>
      <w:proofErr w:type="spellEnd"/>
      <w:r>
        <w:rPr>
          <w:rFonts w:ascii="Arial" w:hAnsi="Arial" w:cs="Arial"/>
          <w:sz w:val="24"/>
          <w:szCs w:val="24"/>
          <w:lang w:val="de-DE"/>
        </w:rPr>
        <w:t xml:space="preserve"> et al., 2007). Es wurde von einer mittleren Effektstärke</w:t>
      </w:r>
      <w:r w:rsidRPr="005E1081">
        <w:rPr>
          <w:rFonts w:ascii="Arial" w:hAnsi="Arial" w:cs="Arial"/>
          <w:sz w:val="24"/>
          <w:szCs w:val="24"/>
          <w:lang w:val="de-DE"/>
        </w:rPr>
        <w:t xml:space="preserve"> </w:t>
      </w:r>
      <w:r>
        <w:rPr>
          <w:rFonts w:ascii="Arial" w:hAnsi="Arial" w:cs="Arial"/>
          <w:sz w:val="24"/>
          <w:szCs w:val="24"/>
          <w:lang w:val="de-DE"/>
        </w:rPr>
        <w:t xml:space="preserve">ausgegangen, aufgrund der aus der Literatur erschlossenen Erkenntnisse. Eine mittlere Effektstärke hat einen Wert von 0,25 (Cohen, 1988). </w:t>
      </w:r>
      <w:r w:rsidR="00457201">
        <w:rPr>
          <w:rFonts w:ascii="Arial" w:hAnsi="Arial" w:cs="Arial"/>
          <w:sz w:val="24"/>
          <w:szCs w:val="24"/>
          <w:lang w:val="de-DE"/>
        </w:rPr>
        <w:t xml:space="preserve">Da der Effekt (Risikoverhalten je nach Geldquelle) in der einschlägigen Literatur stabil nachgewiesen werden konnte, wurde die Überlegung angestellt von einer hohen Effektstärke auszugehen. Sicherheitshalber wurde jedoch von einer schwächeren Effektstärke ausgegangen, </w:t>
      </w:r>
      <w:r w:rsidR="009709D7">
        <w:rPr>
          <w:rFonts w:ascii="Arial" w:hAnsi="Arial" w:cs="Arial"/>
          <w:sz w:val="24"/>
          <w:szCs w:val="24"/>
          <w:lang w:val="de-DE"/>
        </w:rPr>
        <w:t xml:space="preserve">da sonst möglicherweise die Stichprobengröße zu klein ist, um einen Effekt nachweisen zu können. Für die Teststärke wurde der Wert 0,80 gewählt, was dem Mindestwert, der für die Power notwendig ist, entspricht (Rasch et al., 2014). Die Freiheitsgrade wurden mit zwei festgelegt (Gruppenanzahl -1). Die Anzahl der Gruppen ist drei (zwei Experimentalgruppen und eine Kontrollgruppe). Mittels G-Power wurde eine Stichprobengröße von 158 ausgerechnet (siehe Abbildung 2).  </w:t>
      </w:r>
    </w:p>
    <w:p w14:paraId="63CDA57A" w14:textId="172FBC28" w:rsidR="00E54136" w:rsidRDefault="005A0EBF" w:rsidP="00264809">
      <w:pPr>
        <w:spacing w:line="360" w:lineRule="auto"/>
        <w:jc w:val="both"/>
        <w:rPr>
          <w:rFonts w:ascii="Arial" w:hAnsi="Arial" w:cs="Arial"/>
          <w:sz w:val="24"/>
          <w:szCs w:val="24"/>
          <w:lang w:val="de-DE"/>
        </w:rPr>
      </w:pPr>
      <w:r>
        <w:rPr>
          <w:noProof/>
        </w:rPr>
        <w:drawing>
          <wp:inline distT="0" distB="0" distL="0" distR="0" wp14:anchorId="1D51F6E4" wp14:editId="4F83EACE">
            <wp:extent cx="3397250" cy="1449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2897" cy="1456093"/>
                    </a:xfrm>
                    <a:prstGeom prst="rect">
                      <a:avLst/>
                    </a:prstGeom>
                  </pic:spPr>
                </pic:pic>
              </a:graphicData>
            </a:graphic>
          </wp:inline>
        </w:drawing>
      </w:r>
    </w:p>
    <w:p w14:paraId="6413DFBF" w14:textId="026D1F0B" w:rsidR="00E54136" w:rsidRDefault="009709D7" w:rsidP="00264809">
      <w:pPr>
        <w:spacing w:line="360" w:lineRule="auto"/>
        <w:jc w:val="both"/>
        <w:rPr>
          <w:rFonts w:ascii="Arial" w:hAnsi="Arial" w:cs="Arial"/>
          <w:sz w:val="24"/>
          <w:szCs w:val="24"/>
          <w:lang w:val="de-DE"/>
        </w:rPr>
      </w:pPr>
      <w:r>
        <w:rPr>
          <w:rFonts w:ascii="Arial" w:hAnsi="Arial" w:cs="Arial"/>
          <w:sz w:val="24"/>
          <w:szCs w:val="24"/>
          <w:lang w:val="de-DE"/>
        </w:rPr>
        <w:t>Abbildung 2</w:t>
      </w:r>
    </w:p>
    <w:p w14:paraId="754976FB" w14:textId="0B1BB71F" w:rsidR="0085468A" w:rsidRPr="0085468A" w:rsidRDefault="0085468A" w:rsidP="0085468A">
      <w:pPr>
        <w:pStyle w:val="berschrift2"/>
        <w:spacing w:line="360" w:lineRule="auto"/>
        <w:jc w:val="both"/>
      </w:pPr>
      <w:r>
        <w:t>Vorgehen</w:t>
      </w:r>
    </w:p>
    <w:p w14:paraId="293BAC60" w14:textId="338F6A4C" w:rsidR="00F17025" w:rsidRPr="00F17025" w:rsidRDefault="005D71BC" w:rsidP="003C7F52">
      <w:pPr>
        <w:spacing w:line="360" w:lineRule="auto"/>
        <w:jc w:val="both"/>
        <w:rPr>
          <w:rFonts w:ascii="Arial" w:hAnsi="Arial" w:cs="Arial"/>
          <w:sz w:val="24"/>
          <w:szCs w:val="24"/>
        </w:rPr>
      </w:pPr>
      <w:r w:rsidRPr="009E0731">
        <w:rPr>
          <w:rFonts w:ascii="Arial" w:hAnsi="Arial" w:cs="Arial"/>
          <w:sz w:val="24"/>
          <w:szCs w:val="24"/>
        </w:rPr>
        <w:t xml:space="preserve">Die Daten wurden mittels eines Online-Fragebogens erhoben. </w:t>
      </w:r>
      <w:r w:rsidR="002607E9" w:rsidRPr="009E0731">
        <w:rPr>
          <w:rFonts w:ascii="Arial" w:hAnsi="Arial" w:cs="Arial"/>
          <w:sz w:val="24"/>
          <w:szCs w:val="24"/>
        </w:rPr>
        <w:t>Bevor die Studie durchgeführt wurde, wurde zunächst eine Vorstudie mit neun Teilnehmer*innen durchgeführt. Ziel der Vorstudie war es die Verständlichkeit der Fragen zu kontrollieren, die Zuweisung zu den Gruppen zu testen und die erhobenen Daten auf deren Verwertbarkeit zu prüfen.</w:t>
      </w:r>
      <w:r w:rsidR="00F17025">
        <w:rPr>
          <w:rFonts w:ascii="Arial" w:hAnsi="Arial" w:cs="Arial"/>
          <w:sz w:val="24"/>
          <w:szCs w:val="24"/>
        </w:rPr>
        <w:t xml:space="preserve"> </w:t>
      </w:r>
      <w:r w:rsidR="007A7279">
        <w:rPr>
          <w:rFonts w:ascii="Arial" w:hAnsi="Arial" w:cs="Arial"/>
          <w:sz w:val="24"/>
          <w:szCs w:val="24"/>
        </w:rPr>
        <w:t>Die Teilnehmer*innen der Vorstudie waren zwischen XX und XX Jahren alt und repräsentieren somit in etwa die Zielgruppe. Das Feedback der Teilnehmer*innen zu Verständlichkeit fiel positiv aus. Einige Sätze wurden umformuliert, um intuitiver lesbar zu sein. Die Zuweisung der Gruppen funktionierte einwandfrei, und auch die Daten konnten sinnvoll verarbeitet werden.</w:t>
      </w:r>
      <w:r w:rsidR="00E90909">
        <w:rPr>
          <w:rFonts w:ascii="Arial" w:hAnsi="Arial" w:cs="Arial"/>
          <w:sz w:val="24"/>
          <w:szCs w:val="24"/>
        </w:rPr>
        <w:t xml:space="preserve"> </w:t>
      </w:r>
      <w:r w:rsidR="002240BB" w:rsidRPr="009E0731">
        <w:rPr>
          <w:rFonts w:ascii="Arial" w:hAnsi="Arial" w:cs="Arial"/>
          <w:sz w:val="24"/>
          <w:szCs w:val="24"/>
        </w:rPr>
        <w:t xml:space="preserve">Des Weiteren sollten die Versuchsteilnehmer*innen der Vorstudie ihr Investitionsverhalten in einem Textfeld begründen. </w:t>
      </w:r>
      <w:r w:rsidR="00F17025">
        <w:rPr>
          <w:rFonts w:ascii="Arial" w:hAnsi="Arial" w:cs="Arial"/>
          <w:sz w:val="24"/>
          <w:szCs w:val="24"/>
        </w:rPr>
        <w:t xml:space="preserve">Aus diesen Antworten wurden Antwortalternativen für die Hauptstudie abgeleitet. </w:t>
      </w:r>
      <w:r w:rsidR="00333F06" w:rsidRPr="00333F06">
        <w:rPr>
          <w:rFonts w:ascii="Arial" w:hAnsi="Arial" w:cs="Arial"/>
          <w:sz w:val="24"/>
          <w:szCs w:val="24"/>
        </w:rPr>
        <w:t xml:space="preserve">Die generierten Antwortalternativen werden nicht für die </w:t>
      </w:r>
      <w:r w:rsidR="00333F06" w:rsidRPr="00333F06">
        <w:rPr>
          <w:rFonts w:ascii="Arial" w:hAnsi="Arial" w:cs="Arial"/>
          <w:sz w:val="24"/>
          <w:szCs w:val="24"/>
        </w:rPr>
        <w:lastRenderedPageBreak/>
        <w:t xml:space="preserve">Beantwortung der Hypothesen verwendet, sondern um explorativ die Daten zu erforschen. Ein möglicher Zusammenhang zwischen den Items und dem Investitionsverhalten wird vermutet.   </w:t>
      </w:r>
    </w:p>
    <w:p w14:paraId="3FC69A87" w14:textId="3144D2AB" w:rsidR="005D71BC" w:rsidRPr="00E90909" w:rsidRDefault="00176D26" w:rsidP="003C7F52">
      <w:pPr>
        <w:spacing w:line="360" w:lineRule="auto"/>
        <w:jc w:val="both"/>
        <w:rPr>
          <w:rFonts w:ascii="Arial" w:hAnsi="Arial" w:cs="Arial"/>
          <w:sz w:val="24"/>
          <w:szCs w:val="24"/>
        </w:rPr>
      </w:pPr>
      <w:r w:rsidRPr="00E90909">
        <w:rPr>
          <w:rFonts w:ascii="Arial" w:hAnsi="Arial" w:cs="Arial"/>
          <w:sz w:val="24"/>
          <w:szCs w:val="24"/>
        </w:rPr>
        <w:t xml:space="preserve">In Anschluss an die Vorstudie, nachdem das Feedback eingearbeitet wurde, wurde die Hauptstudie durchgeführt. </w:t>
      </w:r>
      <w:r w:rsidR="005D71BC" w:rsidRPr="00E90909">
        <w:rPr>
          <w:rFonts w:ascii="Arial" w:hAnsi="Arial" w:cs="Arial"/>
          <w:sz w:val="24"/>
          <w:szCs w:val="24"/>
        </w:rPr>
        <w:t>Die Studienteilnehmer*innen wurden mithilfe des sozialen Netzwerks des Autors, sowie mithilfe der Website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rekrutiert.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xml:space="preserve">“ bietet </w:t>
      </w:r>
      <w:r w:rsidR="002607E9" w:rsidRPr="00E90909">
        <w:rPr>
          <w:rFonts w:ascii="Arial" w:hAnsi="Arial" w:cs="Arial"/>
          <w:sz w:val="24"/>
          <w:szCs w:val="24"/>
        </w:rPr>
        <w:t>eine Plattform, um Studienteilnehmer*innen</w:t>
      </w:r>
      <w:r w:rsidR="00E90909">
        <w:rPr>
          <w:rFonts w:ascii="Arial" w:hAnsi="Arial" w:cs="Arial"/>
          <w:sz w:val="24"/>
          <w:szCs w:val="24"/>
        </w:rPr>
        <w:t xml:space="preserve"> zu finden und basiert auf Reziprozität. Im Austausch für die eigene Teilnahme an Studien werden Punkte gesammelt. Je mehr Punkte jemand gesammelt hat, desto eher nehmen Personen an der Studie teil. </w:t>
      </w:r>
      <w:r w:rsidR="002B5514">
        <w:rPr>
          <w:rFonts w:ascii="Arial" w:hAnsi="Arial" w:cs="Arial"/>
          <w:sz w:val="24"/>
          <w:szCs w:val="24"/>
        </w:rPr>
        <w:t>Am Ende der Studie wird ein Code gezeigt, der gegen Punkte eingetauscht werden kann. Über „</w:t>
      </w:r>
      <w:proofErr w:type="spellStart"/>
      <w:r w:rsidR="002B5514">
        <w:rPr>
          <w:rFonts w:ascii="Arial" w:hAnsi="Arial" w:cs="Arial"/>
          <w:sz w:val="24"/>
          <w:szCs w:val="24"/>
        </w:rPr>
        <w:t>SurveyCircle</w:t>
      </w:r>
      <w:proofErr w:type="spellEnd"/>
      <w:r w:rsidR="002B5514">
        <w:rPr>
          <w:rFonts w:ascii="Arial" w:hAnsi="Arial" w:cs="Arial"/>
          <w:sz w:val="24"/>
          <w:szCs w:val="24"/>
        </w:rPr>
        <w:t xml:space="preserve">“ wurden ca. 125 Teilnehmer*innen gesammelt, während die restlichen ca. 65 über das soziale Netzwerk des Autors gesammelt wurden. Die Instruktionen fanden über den Online-Fragebogen statt. Es fand kein direkter Kontakt zwischen Studienleiter und Studienteilnehmer*innen statt. </w:t>
      </w:r>
      <w:r w:rsidR="00333F06">
        <w:rPr>
          <w:rFonts w:ascii="Arial" w:hAnsi="Arial" w:cs="Arial"/>
          <w:sz w:val="24"/>
          <w:szCs w:val="24"/>
        </w:rPr>
        <w:t>Die genaue Zusammensetzung der Stichprobe wird im nächsten Kapitel beschrieben.</w:t>
      </w:r>
    </w:p>
    <w:p w14:paraId="2CA4370D" w14:textId="1F122956" w:rsidR="003C7A68" w:rsidRDefault="003C7A68" w:rsidP="00AF24DB">
      <w:pPr>
        <w:pStyle w:val="berschrift2"/>
        <w:spacing w:line="360" w:lineRule="auto"/>
        <w:jc w:val="both"/>
      </w:pPr>
      <w:r>
        <w:t>Stichprobenbeschreibung</w:t>
      </w:r>
    </w:p>
    <w:p w14:paraId="5935FBBF" w14:textId="58BB193C"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w:t>
      </w:r>
      <w:r w:rsidR="00A877AE">
        <w:rPr>
          <w:rFonts w:ascii="Arial" w:hAnsi="Arial" w:cs="Arial"/>
          <w:sz w:val="24"/>
          <w:szCs w:val="24"/>
        </w:rPr>
        <w:t>2</w:t>
      </w:r>
      <w:r w:rsidR="00D776F3">
        <w:rPr>
          <w:rFonts w:ascii="Arial" w:hAnsi="Arial" w:cs="Arial"/>
          <w:sz w:val="24"/>
          <w:szCs w:val="24"/>
        </w:rPr>
        <w:t>-mal aufgerufen</w:t>
      </w:r>
      <w:r w:rsidR="00610E52">
        <w:rPr>
          <w:rFonts w:ascii="Arial" w:hAnsi="Arial" w:cs="Arial"/>
          <w:sz w:val="24"/>
          <w:szCs w:val="24"/>
        </w:rPr>
        <w:t xml:space="preserve">. 177 Personen haben den Fragebogen gänzlich abgeschlossen. 191 Personen haben den Fragebogen abgeschlossen, aber entweder keinen Konsens gegeben oder ihn nicht vollendet. Von den 191 </w:t>
      </w:r>
      <w:r w:rsidR="003544C7">
        <w:rPr>
          <w:rFonts w:ascii="Arial" w:hAnsi="Arial" w:cs="Arial"/>
          <w:sz w:val="24"/>
          <w:szCs w:val="24"/>
        </w:rPr>
        <w:t>Personen,</w:t>
      </w:r>
      <w:r w:rsidR="00610E52">
        <w:rPr>
          <w:rFonts w:ascii="Arial" w:hAnsi="Arial" w:cs="Arial"/>
          <w:sz w:val="24"/>
          <w:szCs w:val="24"/>
        </w:rPr>
        <w:t xml:space="preserve"> die den Fragebogen abgeschlossen haben, wurden </w:t>
      </w:r>
      <w:r w:rsidR="00A877AE">
        <w:rPr>
          <w:rFonts w:ascii="Arial" w:hAnsi="Arial" w:cs="Arial"/>
          <w:sz w:val="24"/>
          <w:szCs w:val="24"/>
        </w:rPr>
        <w:t>30</w:t>
      </w:r>
      <w:r w:rsidR="00610E52">
        <w:rPr>
          <w:rFonts w:ascii="Arial" w:hAnsi="Arial" w:cs="Arial"/>
          <w:sz w:val="24"/>
          <w:szCs w:val="24"/>
        </w:rPr>
        <w:t xml:space="preserve"> Personen aufgrund der Ausschlusskriterien (siehe Kapitel Umgang mit fehlenden Daten und Qualitätssicherung) von der Datenauswertung ausgeschlossen. </w:t>
      </w:r>
      <w:r w:rsidR="003544C7">
        <w:rPr>
          <w:rFonts w:ascii="Arial" w:hAnsi="Arial" w:cs="Arial"/>
          <w:sz w:val="24"/>
          <w:szCs w:val="24"/>
        </w:rPr>
        <w:t>Dadurch ergibt sich eine Stichprobe von 1</w:t>
      </w:r>
      <w:r w:rsidR="00A877AE">
        <w:rPr>
          <w:rFonts w:ascii="Arial" w:hAnsi="Arial" w:cs="Arial"/>
          <w:sz w:val="24"/>
          <w:szCs w:val="24"/>
        </w:rPr>
        <w:t>61</w:t>
      </w:r>
      <w:r w:rsidR="003544C7">
        <w:rPr>
          <w:rFonts w:ascii="Arial" w:hAnsi="Arial" w:cs="Arial"/>
          <w:sz w:val="24"/>
          <w:szCs w:val="24"/>
        </w:rPr>
        <w:t xml:space="preserve"> Fällen. </w:t>
      </w:r>
      <w:r w:rsidR="005D71BC">
        <w:rPr>
          <w:rFonts w:ascii="Arial" w:hAnsi="Arial" w:cs="Arial"/>
          <w:sz w:val="24"/>
          <w:szCs w:val="24"/>
        </w:rPr>
        <w:t>Die erzielte Stichprobengröße von 158 Fällen konnte somit erreicht werden.</w:t>
      </w:r>
    </w:p>
    <w:p w14:paraId="51B3D34E" w14:textId="161644A2" w:rsidR="00D13E6B" w:rsidRDefault="0085468A" w:rsidP="00D13E6B">
      <w:pPr>
        <w:spacing w:line="360" w:lineRule="auto"/>
        <w:jc w:val="both"/>
        <w:rPr>
          <w:rFonts w:ascii="Arial" w:hAnsi="Arial" w:cs="Arial"/>
          <w:sz w:val="24"/>
          <w:szCs w:val="24"/>
        </w:rPr>
      </w:pPr>
      <w:r>
        <w:rPr>
          <w:rFonts w:ascii="Arial" w:hAnsi="Arial" w:cs="Arial"/>
          <w:sz w:val="24"/>
          <w:szCs w:val="24"/>
        </w:rPr>
        <w:t>Gründe für den Abbruch während des Fragebogens könnten fehlendes Interesse oder Motivation den Fragebogen zu Ende zu bringen</w:t>
      </w:r>
      <w:r w:rsidR="003E35EB">
        <w:rPr>
          <w:rFonts w:ascii="Arial" w:hAnsi="Arial" w:cs="Arial"/>
          <w:sz w:val="24"/>
          <w:szCs w:val="24"/>
        </w:rPr>
        <w:t xml:space="preserve"> sein. Weiters habe</w:t>
      </w:r>
      <w:r w:rsidR="00A877AE">
        <w:rPr>
          <w:rFonts w:ascii="Arial" w:hAnsi="Arial" w:cs="Arial"/>
          <w:sz w:val="24"/>
          <w:szCs w:val="24"/>
        </w:rPr>
        <w:t>n</w:t>
      </w:r>
      <w:r w:rsidR="003E35EB">
        <w:rPr>
          <w:rFonts w:ascii="Arial" w:hAnsi="Arial" w:cs="Arial"/>
          <w:sz w:val="24"/>
          <w:szCs w:val="24"/>
        </w:rPr>
        <w:t xml:space="preserve"> 10</w:t>
      </w:r>
      <w:r w:rsidR="00A877AE">
        <w:rPr>
          <w:rFonts w:ascii="Arial" w:hAnsi="Arial" w:cs="Arial"/>
          <w:sz w:val="24"/>
          <w:szCs w:val="24"/>
        </w:rPr>
        <w:t>1</w:t>
      </w:r>
      <w:r w:rsidR="003E35EB">
        <w:rPr>
          <w:rFonts w:ascii="Arial" w:hAnsi="Arial" w:cs="Arial"/>
          <w:sz w:val="24"/>
          <w:szCs w:val="24"/>
        </w:rPr>
        <w:t xml:space="preserve">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w:t>
      </w:r>
      <w:r w:rsidR="003E35EB">
        <w:rPr>
          <w:rFonts w:ascii="Arial" w:hAnsi="Arial" w:cs="Arial"/>
          <w:sz w:val="24"/>
          <w:szCs w:val="24"/>
        </w:rPr>
        <w:lastRenderedPageBreak/>
        <w:t xml:space="preserve">durchgeführt wurde, oder dass der Fragebogen kein Interesse geweckt hat und wieder geschlossen wurde. </w:t>
      </w:r>
    </w:p>
    <w:p w14:paraId="72975CBE" w14:textId="51F033E2" w:rsidR="006A1795" w:rsidRDefault="00B70FC7" w:rsidP="00D13E6B">
      <w:pPr>
        <w:spacing w:line="360" w:lineRule="auto"/>
        <w:jc w:val="both"/>
        <w:rPr>
          <w:rFonts w:ascii="Arial" w:hAnsi="Arial" w:cs="Arial"/>
          <w:sz w:val="24"/>
          <w:szCs w:val="24"/>
        </w:rPr>
      </w:pPr>
      <w:r>
        <w:rPr>
          <w:rFonts w:ascii="Arial" w:hAnsi="Arial" w:cs="Arial"/>
          <w:sz w:val="24"/>
          <w:szCs w:val="24"/>
        </w:rPr>
        <w:t>108</w:t>
      </w:r>
      <w:r w:rsidR="00D41466">
        <w:rPr>
          <w:rFonts w:ascii="Arial" w:hAnsi="Arial" w:cs="Arial"/>
          <w:sz w:val="24"/>
          <w:szCs w:val="24"/>
        </w:rPr>
        <w:t xml:space="preserve"> (xx%) der Teilnehmer*innen gaben als Geschlecht weiblich. </w:t>
      </w:r>
      <w:r>
        <w:rPr>
          <w:rFonts w:ascii="Arial" w:hAnsi="Arial" w:cs="Arial"/>
          <w:sz w:val="24"/>
          <w:szCs w:val="24"/>
        </w:rPr>
        <w:t>47</w:t>
      </w:r>
      <w:r w:rsidR="00D41466">
        <w:rPr>
          <w:rFonts w:ascii="Arial" w:hAnsi="Arial" w:cs="Arial"/>
          <w:sz w:val="24"/>
          <w:szCs w:val="24"/>
        </w:rPr>
        <w:t xml:space="preserve"> der Teilnehmer*innen gaben als Geschlecht männlich an. </w:t>
      </w:r>
      <w:r>
        <w:rPr>
          <w:rFonts w:ascii="Arial" w:hAnsi="Arial" w:cs="Arial"/>
          <w:sz w:val="24"/>
          <w:szCs w:val="24"/>
        </w:rPr>
        <w:t>1</w:t>
      </w:r>
      <w:r w:rsidR="00D41466">
        <w:rPr>
          <w:rFonts w:ascii="Arial" w:hAnsi="Arial" w:cs="Arial"/>
          <w:sz w:val="24"/>
          <w:szCs w:val="24"/>
        </w:rPr>
        <w:t xml:space="preserve"> (XX%) </w:t>
      </w:r>
      <w:r>
        <w:rPr>
          <w:rFonts w:ascii="Arial" w:hAnsi="Arial" w:cs="Arial"/>
          <w:sz w:val="24"/>
          <w:szCs w:val="24"/>
        </w:rPr>
        <w:t>Person</w:t>
      </w:r>
      <w:r w:rsidR="00D41466">
        <w:rPr>
          <w:rFonts w:ascii="Arial" w:hAnsi="Arial" w:cs="Arial"/>
          <w:sz w:val="24"/>
          <w:szCs w:val="24"/>
        </w:rPr>
        <w:t xml:space="preserve"> gab als Geschlecht divers an. </w:t>
      </w:r>
      <w:r>
        <w:rPr>
          <w:rFonts w:ascii="Arial" w:hAnsi="Arial" w:cs="Arial"/>
          <w:sz w:val="24"/>
          <w:szCs w:val="24"/>
        </w:rPr>
        <w:t>5</w:t>
      </w:r>
      <w:r w:rsidR="00D41466">
        <w:rPr>
          <w:rFonts w:ascii="Arial" w:hAnsi="Arial" w:cs="Arial"/>
          <w:sz w:val="24"/>
          <w:szCs w:val="24"/>
        </w:rPr>
        <w:t xml:space="preserve"> (XX%) </w:t>
      </w:r>
      <w:r>
        <w:rPr>
          <w:rFonts w:ascii="Arial" w:hAnsi="Arial" w:cs="Arial"/>
          <w:sz w:val="24"/>
          <w:szCs w:val="24"/>
        </w:rPr>
        <w:t xml:space="preserve">Personen </w:t>
      </w:r>
      <w:r w:rsidR="00D41466">
        <w:rPr>
          <w:rFonts w:ascii="Arial" w:hAnsi="Arial" w:cs="Arial"/>
          <w:sz w:val="24"/>
          <w:szCs w:val="24"/>
        </w:rPr>
        <w:t xml:space="preserve">machten keine Angabe. Für eine graphische Darstellung siehe </w:t>
      </w:r>
      <w:r w:rsidR="005221BF">
        <w:rPr>
          <w:rFonts w:ascii="Arial" w:hAnsi="Arial" w:cs="Arial"/>
          <w:sz w:val="24"/>
          <w:szCs w:val="24"/>
        </w:rPr>
        <w:t>Abbildung</w:t>
      </w:r>
      <w:r w:rsidR="00D41466">
        <w:rPr>
          <w:rFonts w:ascii="Arial" w:hAnsi="Arial" w:cs="Arial"/>
          <w:sz w:val="24"/>
          <w:szCs w:val="24"/>
        </w:rPr>
        <w:t xml:space="preserve"> 2. Es kann festgestellt werden, dass </w:t>
      </w:r>
      <w:r w:rsidR="008A1938">
        <w:rPr>
          <w:rFonts w:ascii="Arial" w:hAnsi="Arial" w:cs="Arial"/>
          <w:sz w:val="24"/>
          <w:szCs w:val="24"/>
        </w:rPr>
        <w:t>Frauen mit ca. 2/3 der Teilnehmer*innen dominieren</w:t>
      </w:r>
      <w:r w:rsidR="00D41466">
        <w:rPr>
          <w:rFonts w:ascii="Arial" w:hAnsi="Arial" w:cs="Arial"/>
          <w:sz w:val="24"/>
          <w:szCs w:val="24"/>
        </w:rPr>
        <w:t xml:space="preserve">. </w:t>
      </w:r>
      <w:r>
        <w:rPr>
          <w:rFonts w:ascii="Arial" w:hAnsi="Arial" w:cs="Arial"/>
          <w:sz w:val="24"/>
          <w:szCs w:val="24"/>
        </w:rPr>
        <w:t>Eine mögliche Erklärung dafür, kann sein, dass die über „</w:t>
      </w:r>
      <w:proofErr w:type="spellStart"/>
      <w:r>
        <w:rPr>
          <w:rFonts w:ascii="Arial" w:hAnsi="Arial" w:cs="Arial"/>
          <w:sz w:val="24"/>
          <w:szCs w:val="24"/>
        </w:rPr>
        <w:t>SurveyCircle</w:t>
      </w:r>
      <w:proofErr w:type="spellEnd"/>
      <w:r>
        <w:rPr>
          <w:rFonts w:ascii="Arial" w:hAnsi="Arial" w:cs="Arial"/>
          <w:sz w:val="24"/>
          <w:szCs w:val="24"/>
        </w:rPr>
        <w:t xml:space="preserve">“ rekrutierten Studienteilnehmer*innen selbst eine Studie für ein geisteswissenschaftliches Studium durchführen. Geisteswissenschaftliche Studien weißen in etwa die Geschlechterverteilung </w:t>
      </w:r>
      <w:proofErr w:type="gramStart"/>
      <w:r>
        <w:rPr>
          <w:rFonts w:ascii="Arial" w:hAnsi="Arial" w:cs="Arial"/>
          <w:sz w:val="24"/>
          <w:szCs w:val="24"/>
        </w:rPr>
        <w:t>auf</w:t>
      </w:r>
      <w:proofErr w:type="gramEnd"/>
      <w:r>
        <w:rPr>
          <w:rFonts w:ascii="Arial" w:hAnsi="Arial" w:cs="Arial"/>
          <w:sz w:val="24"/>
          <w:szCs w:val="24"/>
        </w:rPr>
        <w:t xml:space="preserve"> die in dieser Studie erreicht wurde (QUELLE</w:t>
      </w:r>
      <w:r w:rsidR="007F4A64">
        <w:rPr>
          <w:rFonts w:ascii="Arial" w:hAnsi="Arial" w:cs="Arial"/>
          <w:sz w:val="24"/>
          <w:szCs w:val="24"/>
        </w:rPr>
        <w:t xml:space="preserve"> </w:t>
      </w:r>
      <w:r w:rsidR="007F4A64" w:rsidRPr="007F4A64">
        <w:rPr>
          <w:rFonts w:ascii="Arial" w:hAnsi="Arial" w:cs="Arial"/>
          <w:sz w:val="24"/>
          <w:szCs w:val="24"/>
        </w:rPr>
        <w:t>Studierenden-Sozialerhebung 2019</w:t>
      </w:r>
      <w:r>
        <w:rPr>
          <w:rFonts w:ascii="Arial" w:hAnsi="Arial" w:cs="Arial"/>
          <w:sz w:val="24"/>
          <w:szCs w:val="24"/>
        </w:rPr>
        <w:t xml:space="preserve">). </w:t>
      </w:r>
    </w:p>
    <w:p w14:paraId="3E50A37D" w14:textId="61B1338B" w:rsidR="008A1938" w:rsidRDefault="008A1938" w:rsidP="00D13E6B">
      <w:pPr>
        <w:spacing w:line="360" w:lineRule="auto"/>
        <w:jc w:val="both"/>
        <w:rPr>
          <w:rFonts w:ascii="Arial" w:hAnsi="Arial" w:cs="Arial"/>
          <w:sz w:val="24"/>
          <w:szCs w:val="24"/>
        </w:rPr>
      </w:pPr>
      <w:r>
        <w:rPr>
          <w:noProof/>
        </w:rPr>
        <w:drawing>
          <wp:inline distT="0" distB="0" distL="0" distR="0" wp14:anchorId="6613491D" wp14:editId="57812F17">
            <wp:extent cx="5043224" cy="2530027"/>
            <wp:effectExtent l="0" t="0" r="5080" b="3810"/>
            <wp:docPr id="4" name="Diagramm 4">
              <a:extLst xmlns:a="http://schemas.openxmlformats.org/drawingml/2006/main">
                <a:ext uri="{FF2B5EF4-FFF2-40B4-BE49-F238E27FC236}">
                  <a16:creationId xmlns:a16="http://schemas.microsoft.com/office/drawing/2014/main" id="{3EE78950-0241-3B70-2345-BD98EAA4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856922" w14:textId="34EDEC34"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 xml:space="preserve">Die meisten Personen </w:t>
      </w:r>
      <w:r w:rsidR="008B0C9E">
        <w:rPr>
          <w:rFonts w:ascii="Arial" w:hAnsi="Arial" w:cs="Arial"/>
          <w:sz w:val="24"/>
          <w:szCs w:val="24"/>
        </w:rPr>
        <w:t>befinden</w:t>
      </w:r>
      <w:r w:rsidR="005221BF">
        <w:rPr>
          <w:rFonts w:ascii="Arial" w:hAnsi="Arial" w:cs="Arial"/>
          <w:sz w:val="24"/>
          <w:szCs w:val="24"/>
        </w:rPr>
        <w:t xml:space="preserve"> in der Kategorie </w:t>
      </w:r>
      <w:r w:rsidR="008B0C9E">
        <w:rPr>
          <w:rFonts w:ascii="Arial" w:hAnsi="Arial" w:cs="Arial"/>
          <w:sz w:val="24"/>
          <w:szCs w:val="24"/>
        </w:rPr>
        <w:t>25</w:t>
      </w:r>
      <w:r w:rsidR="005221BF">
        <w:rPr>
          <w:rFonts w:ascii="Arial" w:hAnsi="Arial" w:cs="Arial"/>
          <w:sz w:val="24"/>
          <w:szCs w:val="24"/>
        </w:rPr>
        <w:t>-</w:t>
      </w:r>
      <w:r w:rsidR="008B0C9E">
        <w:rPr>
          <w:rFonts w:ascii="Arial" w:hAnsi="Arial" w:cs="Arial"/>
          <w:sz w:val="24"/>
          <w:szCs w:val="24"/>
        </w:rPr>
        <w:t>29, gefolgt von der Kategorie 20 bis 24</w:t>
      </w:r>
      <w:r w:rsidR="005221BF">
        <w:rPr>
          <w:rFonts w:ascii="Arial" w:hAnsi="Arial" w:cs="Arial"/>
          <w:sz w:val="24"/>
          <w:szCs w:val="24"/>
        </w:rPr>
        <w:t>. Für eine graphische Darstellung sie Abbildung 3.</w:t>
      </w:r>
    </w:p>
    <w:p w14:paraId="39057251" w14:textId="46EF11F7" w:rsidR="005221BF" w:rsidRDefault="008B0C9E" w:rsidP="00D13E6B">
      <w:pPr>
        <w:spacing w:line="360" w:lineRule="auto"/>
        <w:jc w:val="both"/>
        <w:rPr>
          <w:rFonts w:ascii="Arial" w:hAnsi="Arial" w:cs="Arial"/>
          <w:color w:val="FF0000"/>
          <w:sz w:val="24"/>
          <w:szCs w:val="24"/>
        </w:rPr>
      </w:pPr>
      <w:r>
        <w:rPr>
          <w:rFonts w:ascii="Arial" w:hAnsi="Arial" w:cs="Arial"/>
          <w:sz w:val="24"/>
          <w:szCs w:val="24"/>
        </w:rPr>
        <w:t>Eine mögliche Erklärung der Verteilung liefert die Tatsache</w:t>
      </w:r>
      <w:r w:rsidR="005221BF">
        <w:rPr>
          <w:rFonts w:ascii="Arial" w:hAnsi="Arial" w:cs="Arial"/>
          <w:sz w:val="24"/>
          <w:szCs w:val="24"/>
        </w:rPr>
        <w:t>, dass auf der Plattform „</w:t>
      </w:r>
      <w:proofErr w:type="spellStart"/>
      <w:r w:rsidR="005221BF">
        <w:rPr>
          <w:rFonts w:ascii="Arial" w:hAnsi="Arial" w:cs="Arial"/>
          <w:sz w:val="24"/>
          <w:szCs w:val="24"/>
        </w:rPr>
        <w:t>SurveyCircle</w:t>
      </w:r>
      <w:proofErr w:type="spellEnd"/>
      <w:r w:rsidR="005221BF">
        <w:rPr>
          <w:rFonts w:ascii="Arial" w:hAnsi="Arial" w:cs="Arial"/>
          <w:sz w:val="24"/>
          <w:szCs w:val="24"/>
        </w:rPr>
        <w:t>“</w:t>
      </w:r>
      <w:r w:rsidR="005F33FD">
        <w:rPr>
          <w:rFonts w:ascii="Arial" w:hAnsi="Arial" w:cs="Arial"/>
          <w:sz w:val="24"/>
          <w:szCs w:val="24"/>
        </w:rPr>
        <w:t>,</w:t>
      </w:r>
      <w:r w:rsidR="005221BF">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Fragebogen wird eine Teilnahme an Ihrer Studie erhofft (siehe Kapitel Vorgehen). </w:t>
      </w:r>
      <w:r w:rsidR="005F33FD">
        <w:rPr>
          <w:rFonts w:ascii="Arial" w:hAnsi="Arial" w:cs="Arial"/>
          <w:color w:val="FF0000"/>
          <w:sz w:val="24"/>
          <w:szCs w:val="24"/>
        </w:rPr>
        <w:t xml:space="preserve">20 – 29 Jahre ist ein typisches </w:t>
      </w:r>
      <w:proofErr w:type="gramStart"/>
      <w:r w:rsidR="005F33FD">
        <w:rPr>
          <w:rFonts w:ascii="Arial" w:hAnsi="Arial" w:cs="Arial"/>
          <w:color w:val="FF0000"/>
          <w:sz w:val="24"/>
          <w:szCs w:val="24"/>
        </w:rPr>
        <w:t>Alter</w:t>
      </w:r>
      <w:proofErr w:type="gramEnd"/>
      <w:r w:rsidR="005F33FD">
        <w:rPr>
          <w:rFonts w:ascii="Arial" w:hAnsi="Arial" w:cs="Arial"/>
          <w:color w:val="FF0000"/>
          <w:sz w:val="24"/>
          <w:szCs w:val="24"/>
        </w:rPr>
        <w:t xml:space="preserve"> in dem ein Bachelor- oder Masterstudium abgeschlossen wird (QUELLE)</w:t>
      </w:r>
      <w:r w:rsidR="00F151CD">
        <w:rPr>
          <w:rFonts w:ascii="Arial" w:hAnsi="Arial" w:cs="Arial"/>
          <w:color w:val="FF0000"/>
          <w:sz w:val="24"/>
          <w:szCs w:val="24"/>
        </w:rPr>
        <w:t xml:space="preserve">, was als mögliche Erklärung für die Altersverteilung dient. </w:t>
      </w:r>
    </w:p>
    <w:p w14:paraId="04E8B034" w14:textId="022031E7" w:rsidR="008B0C9E" w:rsidRPr="00A3050D" w:rsidRDefault="008B0C9E" w:rsidP="00D13E6B">
      <w:pPr>
        <w:spacing w:line="360" w:lineRule="auto"/>
        <w:jc w:val="both"/>
        <w:rPr>
          <w:rFonts w:ascii="Arial" w:hAnsi="Arial" w:cs="Arial"/>
          <w:color w:val="FF0000"/>
          <w:sz w:val="24"/>
          <w:szCs w:val="24"/>
        </w:rPr>
      </w:pPr>
      <w:r>
        <w:rPr>
          <w:noProof/>
        </w:rPr>
        <w:lastRenderedPageBreak/>
        <w:drawing>
          <wp:inline distT="0" distB="0" distL="0" distR="0" wp14:anchorId="282722E4" wp14:editId="3CBB5319">
            <wp:extent cx="5553717" cy="2670272"/>
            <wp:effectExtent l="0" t="0" r="8890" b="15875"/>
            <wp:docPr id="6" name="Diagramm 6">
              <a:extLst xmlns:a="http://schemas.openxmlformats.org/drawingml/2006/main">
                <a:ext uri="{FF2B5EF4-FFF2-40B4-BE49-F238E27FC236}">
                  <a16:creationId xmlns:a16="http://schemas.microsoft.com/office/drawing/2014/main" id="{6279FC2B-3CB9-06BD-F933-EA168E4AC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BEC556" w14:textId="192DDA3F" w:rsidR="00D776F3" w:rsidRDefault="00A3050D" w:rsidP="00D13E6B">
      <w:pPr>
        <w:spacing w:line="360" w:lineRule="auto"/>
        <w:jc w:val="both"/>
        <w:rPr>
          <w:rFonts w:ascii="Arial" w:hAnsi="Arial" w:cs="Arial"/>
          <w:sz w:val="24"/>
          <w:szCs w:val="24"/>
        </w:rPr>
      </w:pPr>
      <w:r>
        <w:rPr>
          <w:rFonts w:ascii="Arial" w:hAnsi="Arial" w:cs="Arial"/>
          <w:sz w:val="24"/>
          <w:szCs w:val="24"/>
        </w:rPr>
        <w:t xml:space="preserve">Über das Bildungsniveau der Teilnehmer*innen kann gesagt werden, dass </w:t>
      </w:r>
      <w:r w:rsidR="00C80047">
        <w:rPr>
          <w:rFonts w:ascii="Arial" w:hAnsi="Arial" w:cs="Arial"/>
          <w:sz w:val="24"/>
          <w:szCs w:val="24"/>
        </w:rPr>
        <w:t>103</w:t>
      </w:r>
      <w:r>
        <w:rPr>
          <w:rFonts w:ascii="Arial" w:hAnsi="Arial" w:cs="Arial"/>
          <w:sz w:val="24"/>
          <w:szCs w:val="24"/>
        </w:rPr>
        <w:t xml:space="preserve"> (xx%)</w:t>
      </w:r>
      <w:r w:rsidR="00C80047">
        <w:rPr>
          <w:rFonts w:ascii="Arial" w:hAnsi="Arial" w:cs="Arial"/>
          <w:sz w:val="24"/>
          <w:szCs w:val="24"/>
        </w:rPr>
        <w:t xml:space="preserve"> Personen einen Fachhochschul- oder Hochschulabschluss haben. 36 Personen haben eine Matura (Abitur) oder Hochschulreife. Die restliche Verteilung teilt sich auf Fachabitur oder Fachhochschulreife (sieben Personen), mittlere Reife oder Realschulabschluss (sechs Personen), </w:t>
      </w:r>
      <w:r w:rsidR="001360DD">
        <w:rPr>
          <w:rFonts w:ascii="Arial" w:hAnsi="Arial" w:cs="Arial"/>
          <w:sz w:val="24"/>
          <w:szCs w:val="24"/>
        </w:rPr>
        <w:t xml:space="preserve">abgeschlossene Lehre (vier Personen), andere Abschlüsse (drei Personen), Hauptschulabschluss (eine Person) und Pension (eine Person) auf. Es kann eine Dominanz von Personen mit akademischem Hintergrund erkannt werden. </w:t>
      </w:r>
    </w:p>
    <w:p w14:paraId="22DB1BF9" w14:textId="160A2681" w:rsidR="001360DD" w:rsidRDefault="00C80047" w:rsidP="00D13E6B">
      <w:pPr>
        <w:spacing w:line="360" w:lineRule="auto"/>
        <w:jc w:val="both"/>
        <w:rPr>
          <w:rFonts w:ascii="Arial" w:hAnsi="Arial" w:cs="Arial"/>
          <w:sz w:val="24"/>
          <w:szCs w:val="24"/>
        </w:rPr>
      </w:pPr>
      <w:r>
        <w:rPr>
          <w:noProof/>
        </w:rPr>
        <w:drawing>
          <wp:inline distT="0" distB="0" distL="0" distR="0" wp14:anchorId="5232730C" wp14:editId="09BB26F3">
            <wp:extent cx="5946140" cy="3264913"/>
            <wp:effectExtent l="0" t="0" r="16510" b="12065"/>
            <wp:docPr id="8" name="Diagramm 8">
              <a:extLst xmlns:a="http://schemas.openxmlformats.org/drawingml/2006/main">
                <a:ext uri="{FF2B5EF4-FFF2-40B4-BE49-F238E27FC236}">
                  <a16:creationId xmlns:a16="http://schemas.microsoft.com/office/drawing/2014/main" id="{A579D2AA-2C4A-94CF-B88C-D7AA620B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73D3B8" w14:textId="4A115694" w:rsidR="001360DD" w:rsidRDefault="008C1BDF" w:rsidP="00D13E6B">
      <w:pPr>
        <w:spacing w:line="360" w:lineRule="auto"/>
        <w:jc w:val="both"/>
        <w:rPr>
          <w:rFonts w:ascii="Arial" w:hAnsi="Arial" w:cs="Arial"/>
          <w:sz w:val="24"/>
          <w:szCs w:val="24"/>
        </w:rPr>
      </w:pPr>
      <w:r>
        <w:rPr>
          <w:rFonts w:ascii="Arial" w:hAnsi="Arial" w:cs="Arial"/>
          <w:sz w:val="24"/>
          <w:szCs w:val="24"/>
        </w:rPr>
        <w:lastRenderedPageBreak/>
        <w:t>Die berufliche Beschäftigung verteilt sich wie in Abbildung X dargestellt. Es kann gesagt werden, dass die Anzahl der Studierenden und die Anzahl der Angestellten zusammen beinahe 90% (88,82%) ausmachen.</w:t>
      </w:r>
    </w:p>
    <w:p w14:paraId="00D49AEF" w14:textId="16333A98" w:rsidR="001360DD" w:rsidRDefault="008C1BDF" w:rsidP="00D13E6B">
      <w:pPr>
        <w:spacing w:line="360" w:lineRule="auto"/>
        <w:jc w:val="both"/>
        <w:rPr>
          <w:rFonts w:ascii="Arial" w:hAnsi="Arial" w:cs="Arial"/>
          <w:sz w:val="24"/>
          <w:szCs w:val="24"/>
        </w:rPr>
      </w:pPr>
      <w:r>
        <w:rPr>
          <w:noProof/>
        </w:rPr>
        <w:drawing>
          <wp:inline distT="0" distB="0" distL="0" distR="0" wp14:anchorId="0B4105D2" wp14:editId="58890023">
            <wp:extent cx="4572000" cy="2743200"/>
            <wp:effectExtent l="0" t="0" r="0" b="0"/>
            <wp:docPr id="10" name="Diagramm 10">
              <a:extLst xmlns:a="http://schemas.openxmlformats.org/drawingml/2006/main">
                <a:ext uri="{FF2B5EF4-FFF2-40B4-BE49-F238E27FC236}">
                  <a16:creationId xmlns:a16="http://schemas.microsoft.com/office/drawing/2014/main" id="{44AFB560-60D1-9AE1-9823-72D6E5BBD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FF6DAC" w14:textId="33B0CF24" w:rsidR="008C1BDF" w:rsidRPr="00F151CD" w:rsidRDefault="008C1BDF" w:rsidP="00D13E6B">
      <w:pPr>
        <w:spacing w:line="360" w:lineRule="auto"/>
        <w:jc w:val="both"/>
        <w:rPr>
          <w:rFonts w:ascii="Arial" w:hAnsi="Arial" w:cs="Arial"/>
          <w:sz w:val="24"/>
          <w:szCs w:val="24"/>
        </w:rPr>
      </w:pPr>
      <w:r>
        <w:rPr>
          <w:rFonts w:ascii="Arial" w:hAnsi="Arial" w:cs="Arial"/>
          <w:sz w:val="24"/>
          <w:szCs w:val="24"/>
        </w:rPr>
        <w:t xml:space="preserve">Die letzte demographische </w:t>
      </w:r>
      <w:r w:rsidR="00F151CD">
        <w:rPr>
          <w:rFonts w:ascii="Arial" w:hAnsi="Arial" w:cs="Arial"/>
          <w:sz w:val="24"/>
          <w:szCs w:val="24"/>
        </w:rPr>
        <w:t>Variable,</w:t>
      </w:r>
      <w:r>
        <w:rPr>
          <w:rFonts w:ascii="Arial" w:hAnsi="Arial" w:cs="Arial"/>
          <w:sz w:val="24"/>
          <w:szCs w:val="24"/>
        </w:rPr>
        <w:t xml:space="preserve"> die erhoben </w:t>
      </w:r>
      <w:r w:rsidR="00F151CD">
        <w:rPr>
          <w:rFonts w:ascii="Arial" w:hAnsi="Arial" w:cs="Arial"/>
          <w:sz w:val="24"/>
          <w:szCs w:val="24"/>
        </w:rPr>
        <w:t>wurde,</w:t>
      </w:r>
      <w:r>
        <w:rPr>
          <w:rFonts w:ascii="Arial" w:hAnsi="Arial" w:cs="Arial"/>
          <w:sz w:val="24"/>
          <w:szCs w:val="24"/>
        </w:rPr>
        <w:t xml:space="preserve"> ist das monatliche Nettoeinkommen. </w:t>
      </w:r>
      <w:r w:rsidR="00F151CD">
        <w:rPr>
          <w:rFonts w:ascii="Arial" w:hAnsi="Arial" w:cs="Arial"/>
          <w:sz w:val="24"/>
          <w:szCs w:val="24"/>
        </w:rPr>
        <w:t xml:space="preserve">Es ist nicht auszuschließen, dass das monatliche Einkommen einen Effekt auf die Risikobereitschaft hat (QUELLE??). Die Verteilung des Einkommens wird in Abbildung X dargestellt. </w:t>
      </w:r>
    </w:p>
    <w:p w14:paraId="11CD3276" w14:textId="6A449C24" w:rsidR="00D776F3" w:rsidRDefault="00F151CD" w:rsidP="00D13E6B">
      <w:pPr>
        <w:spacing w:line="360" w:lineRule="auto"/>
        <w:jc w:val="both"/>
      </w:pPr>
      <w:r>
        <w:rPr>
          <w:noProof/>
        </w:rPr>
        <w:drawing>
          <wp:inline distT="0" distB="0" distL="0" distR="0" wp14:anchorId="65270F8E" wp14:editId="2AA91D57">
            <wp:extent cx="5760720" cy="3669665"/>
            <wp:effectExtent l="0" t="0" r="11430" b="6985"/>
            <wp:docPr id="11" name="Diagramm 11">
              <a:extLst xmlns:a="http://schemas.openxmlformats.org/drawingml/2006/main">
                <a:ext uri="{FF2B5EF4-FFF2-40B4-BE49-F238E27FC236}">
                  <a16:creationId xmlns:a16="http://schemas.microsoft.com/office/drawing/2014/main" id="{DA51A968-499E-2345-4167-A6DE0BA9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76076A" w14:textId="2CC21D18" w:rsidR="0011428C" w:rsidRDefault="0011428C" w:rsidP="00AF24DB">
      <w:pPr>
        <w:pStyle w:val="berschrift2"/>
        <w:spacing w:line="360" w:lineRule="auto"/>
        <w:jc w:val="both"/>
      </w:pPr>
      <w:r>
        <w:lastRenderedPageBreak/>
        <w:t>Umgang mit fehlenden Daten</w:t>
      </w:r>
      <w:r w:rsidR="00956FF4">
        <w:t xml:space="preserve"> und Qualitätssicherung</w:t>
      </w:r>
    </w:p>
    <w:p w14:paraId="2DE2EF6C" w14:textId="4D49B053" w:rsidR="003354F9" w:rsidRDefault="003354F9" w:rsidP="003354F9">
      <w:pPr>
        <w:spacing w:line="360" w:lineRule="auto"/>
        <w:jc w:val="both"/>
        <w:rPr>
          <w:rFonts w:ascii="Arial" w:hAnsi="Arial" w:cs="Arial"/>
          <w:sz w:val="24"/>
          <w:szCs w:val="24"/>
        </w:rPr>
      </w:pPr>
      <w:r>
        <w:rPr>
          <w:rFonts w:ascii="Arial" w:hAnsi="Arial" w:cs="Arial"/>
          <w:sz w:val="24"/>
          <w:szCs w:val="24"/>
        </w:rPr>
        <w:t xml:space="preserve">Um die Daten zu überprüfen, wurde die Programmiersprache Python, mit der Nutzeroberfläche </w:t>
      </w:r>
      <w:proofErr w:type="spellStart"/>
      <w:r>
        <w:rPr>
          <w:rFonts w:ascii="Arial" w:hAnsi="Arial" w:cs="Arial"/>
          <w:sz w:val="24"/>
          <w:szCs w:val="24"/>
        </w:rPr>
        <w:t>Jupyter</w:t>
      </w:r>
      <w:proofErr w:type="spellEnd"/>
      <w:r>
        <w:rPr>
          <w:rFonts w:ascii="Arial" w:hAnsi="Arial" w:cs="Arial"/>
          <w:sz w:val="24"/>
          <w:szCs w:val="24"/>
        </w:rPr>
        <w:t xml:space="preserve"> Notebook verwendet. Python ermöglicht (unter anderem) das Lesen und Bearbeiten von Excel-Dateien. Der verwendete Code kann unter </w:t>
      </w:r>
      <w:r w:rsidR="00284466" w:rsidRPr="00284466">
        <w:rPr>
          <w:rFonts w:ascii="Arial" w:hAnsi="Arial" w:cs="Arial"/>
          <w:sz w:val="24"/>
          <w:szCs w:val="24"/>
        </w:rPr>
        <w:t>https://github.com/alsta450/Masterarbeit</w:t>
      </w:r>
      <w:r w:rsidR="00284466">
        <w:rPr>
          <w:rFonts w:ascii="Arial" w:hAnsi="Arial" w:cs="Arial"/>
          <w:sz w:val="24"/>
          <w:szCs w:val="24"/>
        </w:rPr>
        <w:t xml:space="preserve"> gefunden werden. </w:t>
      </w:r>
      <w:r w:rsidR="00CC592E">
        <w:rPr>
          <w:rFonts w:ascii="Arial" w:hAnsi="Arial" w:cs="Arial"/>
          <w:sz w:val="24"/>
          <w:szCs w:val="24"/>
        </w:rPr>
        <w:t>191 Datensätze (abgeschlossene Fragebögen) kamen für die Datenverarbeitung in Frage.</w:t>
      </w:r>
    </w:p>
    <w:p w14:paraId="2D547A1F" w14:textId="357DEF89" w:rsidR="00284466" w:rsidRDefault="00284466" w:rsidP="003354F9">
      <w:pPr>
        <w:spacing w:line="360" w:lineRule="auto"/>
        <w:jc w:val="both"/>
        <w:rPr>
          <w:rFonts w:ascii="Arial" w:hAnsi="Arial" w:cs="Arial"/>
          <w:sz w:val="24"/>
          <w:szCs w:val="24"/>
          <w:lang w:val="de-DE"/>
        </w:rPr>
      </w:pPr>
      <w:r>
        <w:rPr>
          <w:rFonts w:ascii="Arial" w:hAnsi="Arial" w:cs="Arial"/>
          <w:sz w:val="24"/>
          <w:szCs w:val="24"/>
        </w:rPr>
        <w:t xml:space="preserve">Um die Qualität der Daten </w:t>
      </w:r>
      <w:r w:rsidR="00CC592E">
        <w:rPr>
          <w:rFonts w:ascii="Arial" w:hAnsi="Arial" w:cs="Arial"/>
          <w:sz w:val="24"/>
          <w:szCs w:val="24"/>
        </w:rPr>
        <w:t>zu garantieren</w:t>
      </w:r>
      <w:r>
        <w:rPr>
          <w:rFonts w:ascii="Arial" w:hAnsi="Arial" w:cs="Arial"/>
          <w:sz w:val="24"/>
          <w:szCs w:val="24"/>
        </w:rPr>
        <w:t>, wurden Ausschlusskriterien im Vorhinein festgelegt.</w:t>
      </w:r>
      <w:r w:rsidR="00CC592E">
        <w:rPr>
          <w:rFonts w:ascii="Arial" w:hAnsi="Arial" w:cs="Arial"/>
          <w:sz w:val="24"/>
          <w:szCs w:val="24"/>
        </w:rPr>
        <w:t xml:space="preserve"> Es wurden nur Datensätze in verwertet, für die Konsens gegeben wurde. Dementsprechend wurde ein Datensatz aufgrund fehlenden Konsenses exkludiert.</w:t>
      </w:r>
      <w:r>
        <w:rPr>
          <w:rFonts w:ascii="Arial" w:hAnsi="Arial" w:cs="Arial"/>
          <w:sz w:val="24"/>
          <w:szCs w:val="24"/>
        </w:rPr>
        <w:t xml:space="preserve"> Eine </w:t>
      </w:r>
      <w:r w:rsidR="00CC592E">
        <w:rPr>
          <w:rFonts w:ascii="Arial" w:hAnsi="Arial" w:cs="Arial"/>
          <w:sz w:val="24"/>
          <w:szCs w:val="24"/>
        </w:rPr>
        <w:t xml:space="preserve">ernsthafte </w:t>
      </w:r>
      <w:r>
        <w:rPr>
          <w:rFonts w:ascii="Arial" w:hAnsi="Arial" w:cs="Arial"/>
          <w:sz w:val="24"/>
          <w:szCs w:val="24"/>
        </w:rPr>
        <w:t xml:space="preserve">Beantwortungszeit unter drei Minuten wird als unrealistisch betrachtet, deswegen wurden </w:t>
      </w:r>
      <w:r w:rsidR="00CC592E">
        <w:rPr>
          <w:rFonts w:ascii="Arial" w:hAnsi="Arial" w:cs="Arial"/>
          <w:sz w:val="24"/>
          <w:szCs w:val="24"/>
        </w:rPr>
        <w:t>Fragebögen,</w:t>
      </w:r>
      <w:r>
        <w:rPr>
          <w:rFonts w:ascii="Arial" w:hAnsi="Arial" w:cs="Arial"/>
          <w:sz w:val="24"/>
          <w:szCs w:val="24"/>
        </w:rPr>
        <w:t xml:space="preserve"> die in unter drei Minuten ausgefüllt </w:t>
      </w:r>
      <w:r w:rsidR="00CC592E">
        <w:rPr>
          <w:rFonts w:ascii="Arial" w:hAnsi="Arial" w:cs="Arial"/>
          <w:sz w:val="24"/>
          <w:szCs w:val="24"/>
        </w:rPr>
        <w:t>wurden,</w:t>
      </w:r>
      <w:r>
        <w:rPr>
          <w:rFonts w:ascii="Arial" w:hAnsi="Arial" w:cs="Arial"/>
          <w:sz w:val="24"/>
          <w:szCs w:val="24"/>
        </w:rPr>
        <w:t xml:space="preserve"> exkludiert</w:t>
      </w:r>
      <w:r w:rsidR="00CC592E">
        <w:rPr>
          <w:rFonts w:ascii="Arial" w:hAnsi="Arial" w:cs="Arial"/>
          <w:sz w:val="24"/>
          <w:szCs w:val="24"/>
        </w:rPr>
        <w:t xml:space="preserve"> (27 Datensätze)</w:t>
      </w:r>
      <w:r>
        <w:rPr>
          <w:rFonts w:ascii="Arial" w:hAnsi="Arial" w:cs="Arial"/>
          <w:sz w:val="24"/>
          <w:szCs w:val="24"/>
        </w:rPr>
        <w:t>.</w:t>
      </w:r>
      <w:r w:rsidR="00CC592E">
        <w:rPr>
          <w:rFonts w:ascii="Arial" w:hAnsi="Arial" w:cs="Arial"/>
          <w:sz w:val="24"/>
          <w:szCs w:val="24"/>
        </w:rPr>
        <w:t xml:space="preserve"> </w:t>
      </w:r>
      <w:r w:rsidR="007A3A58">
        <w:rPr>
          <w:rFonts w:ascii="Arial" w:hAnsi="Arial" w:cs="Arial"/>
          <w:sz w:val="24"/>
          <w:szCs w:val="24"/>
        </w:rPr>
        <w:t xml:space="preserve">Datensätze wo mehr als ein Item der </w:t>
      </w:r>
      <w:r w:rsidR="007A3A58">
        <w:rPr>
          <w:rFonts w:ascii="Arial" w:hAnsi="Arial" w:cs="Arial"/>
          <w:sz w:val="24"/>
          <w:szCs w:val="24"/>
          <w:lang w:val="de-DE"/>
        </w:rPr>
        <w:t>„</w:t>
      </w:r>
      <w:r w:rsidR="007A3A58" w:rsidRPr="00FA22ED">
        <w:rPr>
          <w:rFonts w:ascii="Arial" w:hAnsi="Arial" w:cs="Arial"/>
          <w:sz w:val="24"/>
          <w:szCs w:val="24"/>
          <w:lang w:val="de-DE"/>
        </w:rPr>
        <w:t xml:space="preserve">13-Item Risk </w:t>
      </w:r>
      <w:proofErr w:type="spellStart"/>
      <w:r w:rsidR="007A3A58" w:rsidRPr="00FA22ED">
        <w:rPr>
          <w:rFonts w:ascii="Arial" w:hAnsi="Arial" w:cs="Arial"/>
          <w:sz w:val="24"/>
          <w:szCs w:val="24"/>
          <w:lang w:val="de-DE"/>
        </w:rPr>
        <w:t>Tolerance</w:t>
      </w:r>
      <w:proofErr w:type="spellEnd"/>
      <w:r w:rsidR="007A3A58" w:rsidRPr="00FA22ED">
        <w:rPr>
          <w:rFonts w:ascii="Arial" w:hAnsi="Arial" w:cs="Arial"/>
          <w:sz w:val="24"/>
          <w:szCs w:val="24"/>
          <w:lang w:val="de-DE"/>
        </w:rPr>
        <w:t xml:space="preserve"> </w:t>
      </w:r>
      <w:proofErr w:type="spellStart"/>
      <w:r w:rsidR="007A3A58" w:rsidRPr="00FA22ED">
        <w:rPr>
          <w:rFonts w:ascii="Arial" w:hAnsi="Arial" w:cs="Arial"/>
          <w:sz w:val="24"/>
          <w:szCs w:val="24"/>
          <w:lang w:val="de-DE"/>
        </w:rPr>
        <w:t>Scale</w:t>
      </w:r>
      <w:proofErr w:type="spellEnd"/>
      <w:r w:rsidR="007A3A58">
        <w:rPr>
          <w:rFonts w:ascii="Arial" w:hAnsi="Arial" w:cs="Arial"/>
          <w:sz w:val="24"/>
          <w:szCs w:val="24"/>
          <w:lang w:val="de-DE"/>
        </w:rPr>
        <w:t>“</w:t>
      </w:r>
      <w:r w:rsidR="007A3A58">
        <w:rPr>
          <w:rFonts w:ascii="Arial" w:hAnsi="Arial" w:cs="Arial"/>
          <w:sz w:val="24"/>
          <w:szCs w:val="24"/>
          <w:lang w:val="de-DE"/>
        </w:rPr>
        <w:t xml:space="preserve"> nicht beantwortet wurde, sowie Datensätze wo keine Angabe dazu gemacht </w:t>
      </w:r>
      <w:proofErr w:type="gramStart"/>
      <w:r w:rsidR="007A3A58">
        <w:rPr>
          <w:rFonts w:ascii="Arial" w:hAnsi="Arial" w:cs="Arial"/>
          <w:sz w:val="24"/>
          <w:szCs w:val="24"/>
          <w:lang w:val="de-DE"/>
        </w:rPr>
        <w:t>wurde</w:t>
      </w:r>
      <w:proofErr w:type="gramEnd"/>
      <w:r w:rsidR="007A3A58">
        <w:rPr>
          <w:rFonts w:ascii="Arial" w:hAnsi="Arial" w:cs="Arial"/>
          <w:sz w:val="24"/>
          <w:szCs w:val="24"/>
          <w:lang w:val="de-DE"/>
        </w:rPr>
        <w:t xml:space="preserve">, wie das Geld investiert werden soll, wurden exkludiert (2 Datensätze). Dementsprechend verbleiben 161 gültige Datensätze. </w:t>
      </w:r>
    </w:p>
    <w:p w14:paraId="052C121F" w14:textId="3D4C5E84" w:rsidR="007A3A58" w:rsidRPr="00DA49D7" w:rsidRDefault="007A3A58" w:rsidP="003354F9">
      <w:pPr>
        <w:spacing w:line="360" w:lineRule="auto"/>
        <w:jc w:val="both"/>
        <w:rPr>
          <w:rFonts w:ascii="Arial" w:hAnsi="Arial" w:cs="Arial"/>
          <w:sz w:val="24"/>
          <w:szCs w:val="24"/>
          <w:lang w:val="de-DE"/>
        </w:rPr>
      </w:pPr>
      <w:r>
        <w:rPr>
          <w:rFonts w:ascii="Arial" w:hAnsi="Arial" w:cs="Arial"/>
          <w:sz w:val="24"/>
          <w:szCs w:val="24"/>
          <w:lang w:val="de-DE"/>
        </w:rPr>
        <w:t xml:space="preserve">Fehlende Daten </w:t>
      </w:r>
      <w:r w:rsidR="005455FE">
        <w:rPr>
          <w:rFonts w:ascii="Arial" w:hAnsi="Arial" w:cs="Arial"/>
          <w:sz w:val="24"/>
          <w:szCs w:val="24"/>
          <w:lang w:val="de-DE"/>
        </w:rPr>
        <w:t xml:space="preserve">soziodemographische Daten wurden als fehlend belassen. Fehlende Daten in der </w:t>
      </w:r>
      <w:r w:rsidR="005455FE">
        <w:rPr>
          <w:rFonts w:ascii="Arial" w:hAnsi="Arial" w:cs="Arial"/>
          <w:sz w:val="24"/>
          <w:szCs w:val="24"/>
          <w:lang w:val="de-DE"/>
        </w:rPr>
        <w:t>„</w:t>
      </w:r>
      <w:r w:rsidR="005455FE" w:rsidRPr="00FA22ED">
        <w:rPr>
          <w:rFonts w:ascii="Arial" w:hAnsi="Arial" w:cs="Arial"/>
          <w:sz w:val="24"/>
          <w:szCs w:val="24"/>
          <w:lang w:val="de-DE"/>
        </w:rPr>
        <w:t xml:space="preserve">13-Item Risk </w:t>
      </w:r>
      <w:proofErr w:type="spellStart"/>
      <w:r w:rsidR="005455FE" w:rsidRPr="00FA22ED">
        <w:rPr>
          <w:rFonts w:ascii="Arial" w:hAnsi="Arial" w:cs="Arial"/>
          <w:sz w:val="24"/>
          <w:szCs w:val="24"/>
          <w:lang w:val="de-DE"/>
        </w:rPr>
        <w:t>Tolerance</w:t>
      </w:r>
      <w:proofErr w:type="spellEnd"/>
      <w:r w:rsidR="005455FE" w:rsidRPr="00FA22ED">
        <w:rPr>
          <w:rFonts w:ascii="Arial" w:hAnsi="Arial" w:cs="Arial"/>
          <w:sz w:val="24"/>
          <w:szCs w:val="24"/>
          <w:lang w:val="de-DE"/>
        </w:rPr>
        <w:t xml:space="preserve"> </w:t>
      </w:r>
      <w:proofErr w:type="spellStart"/>
      <w:r w:rsidR="005455FE" w:rsidRPr="00FA22ED">
        <w:rPr>
          <w:rFonts w:ascii="Arial" w:hAnsi="Arial" w:cs="Arial"/>
          <w:sz w:val="24"/>
          <w:szCs w:val="24"/>
          <w:lang w:val="de-DE"/>
        </w:rPr>
        <w:t>Scale</w:t>
      </w:r>
      <w:proofErr w:type="spellEnd"/>
      <w:r w:rsidR="005455FE">
        <w:rPr>
          <w:rFonts w:ascii="Arial" w:hAnsi="Arial" w:cs="Arial"/>
          <w:sz w:val="24"/>
          <w:szCs w:val="24"/>
          <w:lang w:val="de-DE"/>
        </w:rPr>
        <w:t>“</w:t>
      </w:r>
      <w:r w:rsidR="005455FE">
        <w:rPr>
          <w:rFonts w:ascii="Arial" w:hAnsi="Arial" w:cs="Arial"/>
          <w:sz w:val="24"/>
          <w:szCs w:val="24"/>
          <w:lang w:val="de-DE"/>
        </w:rPr>
        <w:t xml:space="preserve"> (maximal ein Item pro Datensatz, da </w:t>
      </w:r>
      <w:r w:rsidR="005455FE">
        <w:rPr>
          <w:rFonts w:ascii="Arial" w:hAnsi="Arial" w:cs="Arial"/>
          <w:sz w:val="24"/>
          <w:szCs w:val="24"/>
          <w:lang w:val="de-DE"/>
        </w:rPr>
        <w:t>Datensätze mit</w:t>
      </w:r>
      <w:r w:rsidR="005455FE">
        <w:rPr>
          <w:rFonts w:ascii="Arial" w:hAnsi="Arial" w:cs="Arial"/>
          <w:sz w:val="24"/>
          <w:szCs w:val="24"/>
          <w:lang w:val="de-DE"/>
        </w:rPr>
        <w:t xml:space="preserve"> mehr als zwei fehlende Items exkludiert wurden) wurden durch den Mittelwert der vorhandenen Daten </w:t>
      </w:r>
      <w:r w:rsidR="00DA49D7">
        <w:rPr>
          <w:rFonts w:ascii="Arial" w:hAnsi="Arial" w:cs="Arial"/>
          <w:sz w:val="24"/>
          <w:szCs w:val="24"/>
          <w:lang w:val="de-DE"/>
        </w:rPr>
        <w:t>imputiert</w:t>
      </w:r>
      <w:r w:rsidR="005455FE">
        <w:rPr>
          <w:rFonts w:ascii="Arial" w:hAnsi="Arial" w:cs="Arial"/>
          <w:sz w:val="24"/>
          <w:szCs w:val="24"/>
          <w:lang w:val="de-DE"/>
        </w:rPr>
        <w:t>.</w:t>
      </w:r>
      <w:r w:rsidR="00DA49D7">
        <w:rPr>
          <w:rFonts w:ascii="Arial" w:hAnsi="Arial" w:cs="Arial"/>
          <w:sz w:val="24"/>
          <w:szCs w:val="24"/>
          <w:lang w:val="de-DE"/>
        </w:rPr>
        <w:t xml:space="preserve"> Da die </w:t>
      </w:r>
      <w:r w:rsidR="00DA49D7">
        <w:rPr>
          <w:rFonts w:ascii="Arial" w:hAnsi="Arial" w:cs="Arial"/>
          <w:sz w:val="24"/>
          <w:szCs w:val="24"/>
          <w:lang w:val="de-DE"/>
        </w:rPr>
        <w:t>„</w:t>
      </w:r>
      <w:r w:rsidR="00DA49D7" w:rsidRPr="00FA22ED">
        <w:rPr>
          <w:rFonts w:ascii="Arial" w:hAnsi="Arial" w:cs="Arial"/>
          <w:sz w:val="24"/>
          <w:szCs w:val="24"/>
          <w:lang w:val="de-DE"/>
        </w:rPr>
        <w:t xml:space="preserve">13-Item Risk </w:t>
      </w:r>
      <w:proofErr w:type="spellStart"/>
      <w:r w:rsidR="00DA49D7" w:rsidRPr="00FA22ED">
        <w:rPr>
          <w:rFonts w:ascii="Arial" w:hAnsi="Arial" w:cs="Arial"/>
          <w:sz w:val="24"/>
          <w:szCs w:val="24"/>
          <w:lang w:val="de-DE"/>
        </w:rPr>
        <w:t>Tolerance</w:t>
      </w:r>
      <w:proofErr w:type="spellEnd"/>
      <w:r w:rsidR="00DA49D7" w:rsidRPr="00FA22ED">
        <w:rPr>
          <w:rFonts w:ascii="Arial" w:hAnsi="Arial" w:cs="Arial"/>
          <w:sz w:val="24"/>
          <w:szCs w:val="24"/>
          <w:lang w:val="de-DE"/>
        </w:rPr>
        <w:t xml:space="preserve"> </w:t>
      </w:r>
      <w:proofErr w:type="spellStart"/>
      <w:r w:rsidR="00DA49D7" w:rsidRPr="00FA22ED">
        <w:rPr>
          <w:rFonts w:ascii="Arial" w:hAnsi="Arial" w:cs="Arial"/>
          <w:sz w:val="24"/>
          <w:szCs w:val="24"/>
          <w:lang w:val="de-DE"/>
        </w:rPr>
        <w:t>Scale</w:t>
      </w:r>
      <w:proofErr w:type="spellEnd"/>
      <w:r w:rsidR="00DA49D7">
        <w:rPr>
          <w:rFonts w:ascii="Arial" w:hAnsi="Arial" w:cs="Arial"/>
          <w:sz w:val="24"/>
          <w:szCs w:val="24"/>
          <w:lang w:val="de-DE"/>
        </w:rPr>
        <w:t xml:space="preserve">“ </w:t>
      </w:r>
      <w:r w:rsidR="00DA49D7">
        <w:rPr>
          <w:rFonts w:ascii="Arial" w:hAnsi="Arial" w:cs="Arial"/>
          <w:sz w:val="24"/>
          <w:szCs w:val="24"/>
          <w:lang w:val="de-DE"/>
        </w:rPr>
        <w:t>aus dreizehn Items besteht, verändert die Imputation durch den Mittelwert die Aussagekraft des Ergebnisses nur minimal.</w:t>
      </w:r>
      <w:r w:rsidR="005455FE">
        <w:rPr>
          <w:rFonts w:ascii="Arial" w:hAnsi="Arial" w:cs="Arial"/>
          <w:sz w:val="24"/>
          <w:szCs w:val="24"/>
          <w:lang w:val="de-DE"/>
        </w:rPr>
        <w:t xml:space="preserve"> Fehlende Daten in den Aussagen über Geld wurden ignoriert, da sie nicht für die Hypothesen relevant sind, sondern der Exploration dienen. </w:t>
      </w:r>
      <w:r w:rsidR="00FE5DD9">
        <w:rPr>
          <w:rFonts w:ascii="Arial" w:hAnsi="Arial" w:cs="Arial"/>
          <w:sz w:val="24"/>
          <w:szCs w:val="24"/>
          <w:lang w:val="de-DE"/>
        </w:rPr>
        <w:t>Im nächsten Kapitel wird die Operationalisierung der Items sowie TODO beschrieben.</w:t>
      </w:r>
    </w:p>
    <w:p w14:paraId="6F6A799C" w14:textId="38420331" w:rsidR="003C7A68" w:rsidRDefault="00C375BB" w:rsidP="00AF24DB">
      <w:pPr>
        <w:pStyle w:val="berschrift2"/>
        <w:spacing w:line="360" w:lineRule="auto"/>
        <w:jc w:val="both"/>
      </w:pPr>
      <w:r>
        <w:t>Operationalisierung der Variablen und Messinstrumente</w:t>
      </w:r>
    </w:p>
    <w:p w14:paraId="6E11F3BE" w14:textId="7269A15D" w:rsidR="00F151CD" w:rsidRDefault="0039734D" w:rsidP="00FE5DD9">
      <w:pPr>
        <w:spacing w:line="360" w:lineRule="auto"/>
        <w:jc w:val="both"/>
        <w:rPr>
          <w:rFonts w:ascii="Arial" w:hAnsi="Arial" w:cs="Arial"/>
          <w:sz w:val="24"/>
          <w:szCs w:val="24"/>
        </w:rPr>
      </w:pPr>
      <w:r>
        <w:rPr>
          <w:rFonts w:ascii="Arial" w:hAnsi="Arial" w:cs="Arial"/>
          <w:sz w:val="24"/>
          <w:szCs w:val="24"/>
        </w:rPr>
        <w:t xml:space="preserve">Zur Operationalisierung der Variablen kann gesagt werden, dass </w:t>
      </w:r>
      <w:r w:rsidR="001323DC">
        <w:rPr>
          <w:rFonts w:ascii="Arial" w:hAnsi="Arial" w:cs="Arial"/>
          <w:sz w:val="24"/>
          <w:szCs w:val="24"/>
        </w:rPr>
        <w:t>für die verschiedenen Items eine unterschiedliche Operationalisierung notwendig ist. Die abhängige Variable</w:t>
      </w:r>
      <w:r w:rsidR="00110A96">
        <w:rPr>
          <w:rFonts w:ascii="Arial" w:hAnsi="Arial" w:cs="Arial"/>
          <w:sz w:val="24"/>
          <w:szCs w:val="24"/>
        </w:rPr>
        <w:t xml:space="preserve"> (Investition in Alternativen)</w:t>
      </w:r>
      <w:r w:rsidR="001323DC">
        <w:rPr>
          <w:rFonts w:ascii="Arial" w:hAnsi="Arial" w:cs="Arial"/>
          <w:sz w:val="24"/>
          <w:szCs w:val="24"/>
        </w:rPr>
        <w:t xml:space="preserve"> wurde mittels eines Schiebereglers eingestellt. </w:t>
      </w:r>
      <w:r w:rsidR="00110A96">
        <w:rPr>
          <w:rFonts w:ascii="Arial" w:hAnsi="Arial" w:cs="Arial"/>
          <w:sz w:val="24"/>
          <w:szCs w:val="24"/>
        </w:rPr>
        <w:t>Die Studienteilnehmer*innen konnten absolute Werte einstellen (siehe Abbildung X), gespeichert wurden jedoch Prozentwerte (0%-100%). Um auf absolute Werte für die Auswertung zu kommen, wurden die Prozentwerte mit einer entsprechenden Gewichtung multipliziert.</w:t>
      </w:r>
      <w:r w:rsidR="001A54FD">
        <w:rPr>
          <w:rFonts w:ascii="Arial" w:hAnsi="Arial" w:cs="Arial"/>
          <w:sz w:val="24"/>
          <w:szCs w:val="24"/>
        </w:rPr>
        <w:t xml:space="preserve"> Dadurch entstehen metrische Werte (Geld in </w:t>
      </w:r>
      <w:r w:rsidR="001A54FD">
        <w:rPr>
          <w:rFonts w:ascii="Arial" w:hAnsi="Arial" w:cs="Arial"/>
          <w:sz w:val="24"/>
          <w:szCs w:val="24"/>
        </w:rPr>
        <w:lastRenderedPageBreak/>
        <w:t>Investitionsalternative).</w:t>
      </w:r>
      <w:r w:rsidR="00110A96">
        <w:rPr>
          <w:rFonts w:ascii="Arial" w:hAnsi="Arial" w:cs="Arial"/>
          <w:sz w:val="24"/>
          <w:szCs w:val="24"/>
        </w:rPr>
        <w:t xml:space="preserve"> Da die Werte direkt repräsentieren, was gemessen werden soll (Geld in Investitionsalternative), ist keine weitere Operationalisierung notwendig. </w:t>
      </w:r>
    </w:p>
    <w:p w14:paraId="7C57DCC2" w14:textId="39816F88" w:rsidR="00F31D19" w:rsidRDefault="00F31D19" w:rsidP="00FE5DD9">
      <w:pPr>
        <w:spacing w:line="360" w:lineRule="auto"/>
        <w:jc w:val="both"/>
        <w:rPr>
          <w:rFonts w:ascii="Arial" w:hAnsi="Arial" w:cs="Arial"/>
          <w:sz w:val="24"/>
          <w:szCs w:val="24"/>
        </w:rPr>
      </w:pPr>
      <w:r>
        <w:rPr>
          <w:rFonts w:ascii="Arial" w:hAnsi="Arial" w:cs="Arial"/>
          <w:sz w:val="24"/>
          <w:szCs w:val="24"/>
        </w:rPr>
        <w:t xml:space="preserve">Die Zustimmung zu den Items mit Aussagen über Geld wurden mithilfe einer 5-Point Likert Skala erhoben. Die Antwortmöglichkeiten </w:t>
      </w:r>
      <w:r w:rsidR="0027232E">
        <w:rPr>
          <w:rFonts w:ascii="Arial" w:hAnsi="Arial" w:cs="Arial"/>
          <w:sz w:val="24"/>
          <w:szCs w:val="24"/>
        </w:rPr>
        <w:t xml:space="preserve">reichen von „stimme gar nicht zu“ über „unentschieden“ (neutrale Antwort) zu „stimme voll zu“. </w:t>
      </w:r>
      <w:r w:rsidR="001A54FD">
        <w:rPr>
          <w:rFonts w:ascii="Arial" w:hAnsi="Arial" w:cs="Arial"/>
          <w:sz w:val="24"/>
          <w:szCs w:val="24"/>
        </w:rPr>
        <w:t>Den Antwortmöglichkeiten werden Werte von Eins bis Fünf zugewiesen. Durch die</w:t>
      </w:r>
      <w:r w:rsidR="005F6921">
        <w:rPr>
          <w:rFonts w:ascii="Arial" w:hAnsi="Arial" w:cs="Arial"/>
          <w:sz w:val="24"/>
          <w:szCs w:val="24"/>
        </w:rPr>
        <w:t xml:space="preserve"> </w:t>
      </w:r>
      <w:r w:rsidR="005F6921">
        <w:rPr>
          <w:rFonts w:ascii="Arial" w:hAnsi="Arial" w:cs="Arial"/>
          <w:sz w:val="24"/>
          <w:szCs w:val="24"/>
        </w:rPr>
        <w:t>natürliche</w:t>
      </w:r>
      <w:r w:rsidR="001A54FD">
        <w:rPr>
          <w:rFonts w:ascii="Arial" w:hAnsi="Arial" w:cs="Arial"/>
          <w:sz w:val="24"/>
          <w:szCs w:val="24"/>
        </w:rPr>
        <w:t xml:space="preserve"> Ordnung der Antwortmöglichkeiten (</w:t>
      </w:r>
      <w:r w:rsidR="001A54FD">
        <w:rPr>
          <w:rFonts w:ascii="Arial" w:hAnsi="Arial" w:cs="Arial"/>
          <w:sz w:val="24"/>
          <w:szCs w:val="24"/>
        </w:rPr>
        <w:t xml:space="preserve">von „stimme gar nicht zu“ </w:t>
      </w:r>
      <w:r w:rsidR="001A54FD">
        <w:rPr>
          <w:rFonts w:ascii="Arial" w:hAnsi="Arial" w:cs="Arial"/>
          <w:sz w:val="24"/>
          <w:szCs w:val="24"/>
        </w:rPr>
        <w:t>bis</w:t>
      </w:r>
      <w:r w:rsidR="001A54FD">
        <w:rPr>
          <w:rFonts w:ascii="Arial" w:hAnsi="Arial" w:cs="Arial"/>
          <w:sz w:val="24"/>
          <w:szCs w:val="24"/>
        </w:rPr>
        <w:t xml:space="preserve"> „stimme voll zu“</w:t>
      </w:r>
      <w:r w:rsidR="001A54FD">
        <w:rPr>
          <w:rFonts w:ascii="Arial" w:hAnsi="Arial" w:cs="Arial"/>
          <w:sz w:val="24"/>
          <w:szCs w:val="24"/>
        </w:rPr>
        <w:t xml:space="preserve">) handelt es sich somit um ordinale Variablen. </w:t>
      </w:r>
    </w:p>
    <w:p w14:paraId="2AEA25A1" w14:textId="22D93751" w:rsidR="005F6921" w:rsidRDefault="0027232E" w:rsidP="005F6921">
      <w:pPr>
        <w:spacing w:line="360" w:lineRule="auto"/>
        <w:jc w:val="both"/>
        <w:rPr>
          <w:rFonts w:ascii="Arial" w:hAnsi="Arial" w:cs="Arial"/>
          <w:sz w:val="24"/>
          <w:szCs w:val="24"/>
        </w:rPr>
      </w:pPr>
      <w:r>
        <w:rPr>
          <w:rFonts w:ascii="Arial" w:hAnsi="Arial" w:cs="Arial"/>
          <w:sz w:val="24"/>
          <w:szCs w:val="24"/>
        </w:rPr>
        <w:t xml:space="preserve">Die Beziehung zu den Eltern wurde ebenfalls mit </w:t>
      </w:r>
      <w:r w:rsidR="001A54FD">
        <w:rPr>
          <w:rFonts w:ascii="Arial" w:hAnsi="Arial" w:cs="Arial"/>
          <w:sz w:val="24"/>
          <w:szCs w:val="24"/>
        </w:rPr>
        <w:t xml:space="preserve">mithilfe einer 5-Point Likert Skala erhoben </w:t>
      </w:r>
      <w:r w:rsidR="001A54FD">
        <w:rPr>
          <w:rFonts w:ascii="Arial" w:hAnsi="Arial" w:cs="Arial"/>
          <w:sz w:val="24"/>
          <w:szCs w:val="24"/>
        </w:rPr>
        <w:t>Die Antwortmöglichkeiten reichen von „</w:t>
      </w:r>
      <w:r w:rsidR="001A54FD">
        <w:rPr>
          <w:rFonts w:ascii="Arial" w:hAnsi="Arial" w:cs="Arial"/>
          <w:sz w:val="24"/>
          <w:szCs w:val="24"/>
        </w:rPr>
        <w:t>sehr schlecht</w:t>
      </w:r>
      <w:r w:rsidR="001A54FD">
        <w:rPr>
          <w:rFonts w:ascii="Arial" w:hAnsi="Arial" w:cs="Arial"/>
          <w:sz w:val="24"/>
          <w:szCs w:val="24"/>
        </w:rPr>
        <w:t>“ über „</w:t>
      </w:r>
      <w:r w:rsidR="001A54FD">
        <w:rPr>
          <w:rFonts w:ascii="Arial" w:hAnsi="Arial" w:cs="Arial"/>
          <w:sz w:val="24"/>
          <w:szCs w:val="24"/>
        </w:rPr>
        <w:t>neutral</w:t>
      </w:r>
      <w:r w:rsidR="001A54FD">
        <w:rPr>
          <w:rFonts w:ascii="Arial" w:hAnsi="Arial" w:cs="Arial"/>
          <w:sz w:val="24"/>
          <w:szCs w:val="24"/>
        </w:rPr>
        <w:t>“ zu „</w:t>
      </w:r>
      <w:r w:rsidR="001A54FD">
        <w:rPr>
          <w:rFonts w:ascii="Arial" w:hAnsi="Arial" w:cs="Arial"/>
          <w:sz w:val="24"/>
          <w:szCs w:val="24"/>
        </w:rPr>
        <w:t>sehr gut</w:t>
      </w:r>
      <w:r w:rsidR="001A54FD">
        <w:rPr>
          <w:rFonts w:ascii="Arial" w:hAnsi="Arial" w:cs="Arial"/>
          <w:sz w:val="24"/>
          <w:szCs w:val="24"/>
        </w:rPr>
        <w:t>“.</w:t>
      </w:r>
      <w:r w:rsidR="005F6921">
        <w:rPr>
          <w:rFonts w:ascii="Arial" w:hAnsi="Arial" w:cs="Arial"/>
          <w:sz w:val="24"/>
          <w:szCs w:val="24"/>
        </w:rPr>
        <w:t xml:space="preserve"> </w:t>
      </w:r>
      <w:r w:rsidR="005F6921">
        <w:rPr>
          <w:rFonts w:ascii="Arial" w:hAnsi="Arial" w:cs="Arial"/>
          <w:sz w:val="24"/>
          <w:szCs w:val="24"/>
        </w:rPr>
        <w:t>Den Antwortmöglichkeiten werden</w:t>
      </w:r>
      <w:r w:rsidR="005F6921">
        <w:rPr>
          <w:rFonts w:ascii="Arial" w:hAnsi="Arial" w:cs="Arial"/>
          <w:sz w:val="24"/>
          <w:szCs w:val="24"/>
        </w:rPr>
        <w:t xml:space="preserve"> ebenfalls</w:t>
      </w:r>
      <w:r w:rsidR="005F6921">
        <w:rPr>
          <w:rFonts w:ascii="Arial" w:hAnsi="Arial" w:cs="Arial"/>
          <w:sz w:val="24"/>
          <w:szCs w:val="24"/>
        </w:rPr>
        <w:t xml:space="preserve"> Werte von Eins bis Fünf zugewiesen. Durch die</w:t>
      </w:r>
      <w:r w:rsidR="005F6921">
        <w:rPr>
          <w:rFonts w:ascii="Arial" w:hAnsi="Arial" w:cs="Arial"/>
          <w:sz w:val="24"/>
          <w:szCs w:val="24"/>
        </w:rPr>
        <w:t xml:space="preserve"> natürliche</w:t>
      </w:r>
      <w:r w:rsidR="005F6921">
        <w:rPr>
          <w:rFonts w:ascii="Arial" w:hAnsi="Arial" w:cs="Arial"/>
          <w:sz w:val="24"/>
          <w:szCs w:val="24"/>
        </w:rPr>
        <w:t xml:space="preserve"> Ordnung der Antwortmöglichkeiten (von „</w:t>
      </w:r>
      <w:r w:rsidR="005F6921">
        <w:rPr>
          <w:rFonts w:ascii="Arial" w:hAnsi="Arial" w:cs="Arial"/>
          <w:sz w:val="24"/>
          <w:szCs w:val="24"/>
        </w:rPr>
        <w:t>sehr schlecht</w:t>
      </w:r>
      <w:r w:rsidR="005F6921">
        <w:rPr>
          <w:rFonts w:ascii="Arial" w:hAnsi="Arial" w:cs="Arial"/>
          <w:sz w:val="24"/>
          <w:szCs w:val="24"/>
        </w:rPr>
        <w:t>“ bis „</w:t>
      </w:r>
      <w:r w:rsidR="005F6921">
        <w:rPr>
          <w:rFonts w:ascii="Arial" w:hAnsi="Arial" w:cs="Arial"/>
          <w:sz w:val="24"/>
          <w:szCs w:val="24"/>
        </w:rPr>
        <w:t>sehr gut</w:t>
      </w:r>
      <w:r w:rsidR="005F6921">
        <w:rPr>
          <w:rFonts w:ascii="Arial" w:hAnsi="Arial" w:cs="Arial"/>
          <w:sz w:val="24"/>
          <w:szCs w:val="24"/>
        </w:rPr>
        <w:t xml:space="preserve">“) handelt es sich somit um ordinale Variablen. </w:t>
      </w:r>
    </w:p>
    <w:p w14:paraId="549C6C08" w14:textId="28978FEA" w:rsidR="00CE5F6D" w:rsidRDefault="005E59A3" w:rsidP="00FE5DD9">
      <w:pPr>
        <w:spacing w:line="360" w:lineRule="auto"/>
        <w:jc w:val="both"/>
        <w:rPr>
          <w:rFonts w:ascii="Arial" w:hAnsi="Arial" w:cs="Arial"/>
          <w:sz w:val="24"/>
          <w:szCs w:val="24"/>
          <w:lang w:val="de-DE"/>
        </w:rPr>
      </w:pPr>
      <w:r>
        <w:rPr>
          <w:rFonts w:ascii="Arial" w:hAnsi="Arial" w:cs="Arial"/>
          <w:sz w:val="24"/>
          <w:szCs w:val="24"/>
        </w:rPr>
        <w:t xml:space="preserve">Um die finanzielle Risikobereitschaft zu messen, wurde die </w:t>
      </w:r>
      <w:r>
        <w:rPr>
          <w:rFonts w:ascii="Arial" w:hAnsi="Arial" w:cs="Arial"/>
          <w:sz w:val="24"/>
          <w:szCs w:val="24"/>
          <w:lang w:val="de-DE"/>
        </w:rPr>
        <w:t>„</w:t>
      </w:r>
      <w:r w:rsidRPr="00FA22ED">
        <w:rPr>
          <w:rFonts w:ascii="Arial" w:hAnsi="Arial" w:cs="Arial"/>
          <w:sz w:val="24"/>
          <w:szCs w:val="24"/>
          <w:lang w:val="de-DE"/>
        </w:rPr>
        <w:t xml:space="preserve">13-Item Risk </w:t>
      </w:r>
      <w:proofErr w:type="spellStart"/>
      <w:r w:rsidRPr="00FA22ED">
        <w:rPr>
          <w:rFonts w:ascii="Arial" w:hAnsi="Arial" w:cs="Arial"/>
          <w:sz w:val="24"/>
          <w:szCs w:val="24"/>
          <w:lang w:val="de-DE"/>
        </w:rPr>
        <w:t>Tolerance</w:t>
      </w:r>
      <w:proofErr w:type="spellEnd"/>
      <w:r w:rsidRPr="00FA22ED">
        <w:rPr>
          <w:rFonts w:ascii="Arial" w:hAnsi="Arial" w:cs="Arial"/>
          <w:sz w:val="24"/>
          <w:szCs w:val="24"/>
          <w:lang w:val="de-DE"/>
        </w:rPr>
        <w:t xml:space="preserve"> </w:t>
      </w:r>
      <w:proofErr w:type="spellStart"/>
      <w:r w:rsidRPr="00FA22ED">
        <w:rPr>
          <w:rFonts w:ascii="Arial" w:hAnsi="Arial" w:cs="Arial"/>
          <w:sz w:val="24"/>
          <w:szCs w:val="24"/>
          <w:lang w:val="de-DE"/>
        </w:rPr>
        <w:t>Scale</w:t>
      </w:r>
      <w:proofErr w:type="spellEnd"/>
      <w:r>
        <w:rPr>
          <w:rFonts w:ascii="Arial" w:hAnsi="Arial" w:cs="Arial"/>
          <w:sz w:val="24"/>
          <w:szCs w:val="24"/>
          <w:lang w:val="de-DE"/>
        </w:rPr>
        <w:t>“</w:t>
      </w:r>
      <w:r>
        <w:rPr>
          <w:rFonts w:ascii="Arial" w:hAnsi="Arial" w:cs="Arial"/>
          <w:sz w:val="24"/>
          <w:szCs w:val="24"/>
          <w:lang w:val="de-DE"/>
        </w:rPr>
        <w:t xml:space="preserve"> </w:t>
      </w:r>
      <w:r>
        <w:rPr>
          <w:rFonts w:ascii="Arial" w:hAnsi="Arial" w:cs="Arial"/>
          <w:sz w:val="24"/>
          <w:szCs w:val="24"/>
          <w:lang w:val="de-DE"/>
        </w:rPr>
        <w:t>(</w:t>
      </w:r>
      <w:proofErr w:type="spellStart"/>
      <w:r>
        <w:rPr>
          <w:rFonts w:ascii="Arial" w:hAnsi="Arial" w:cs="Arial"/>
          <w:sz w:val="24"/>
          <w:szCs w:val="24"/>
          <w:lang w:val="de-DE"/>
        </w:rPr>
        <w:t>Grable</w:t>
      </w:r>
      <w:proofErr w:type="spellEnd"/>
      <w:r>
        <w:rPr>
          <w:rFonts w:ascii="Arial" w:hAnsi="Arial" w:cs="Arial"/>
          <w:sz w:val="24"/>
          <w:szCs w:val="24"/>
          <w:lang w:val="de-DE"/>
        </w:rPr>
        <w:t xml:space="preserve"> &amp; Lytton, 1999)</w:t>
      </w:r>
      <w:r>
        <w:rPr>
          <w:rFonts w:ascii="Arial" w:hAnsi="Arial" w:cs="Arial"/>
          <w:sz w:val="24"/>
          <w:szCs w:val="24"/>
          <w:lang w:val="de-DE"/>
        </w:rPr>
        <w:t xml:space="preserve"> verwendet</w:t>
      </w:r>
      <w:r>
        <w:rPr>
          <w:rFonts w:ascii="Arial" w:hAnsi="Arial" w:cs="Arial"/>
          <w:sz w:val="24"/>
          <w:szCs w:val="24"/>
          <w:lang w:val="de-DE"/>
        </w:rPr>
        <w:t>.</w:t>
      </w:r>
      <w:r>
        <w:rPr>
          <w:rFonts w:ascii="Arial" w:hAnsi="Arial" w:cs="Arial"/>
          <w:sz w:val="24"/>
          <w:szCs w:val="24"/>
          <w:lang w:val="de-DE"/>
        </w:rPr>
        <w:t xml:space="preserve"> Aufgrund der Tatsache, dass</w:t>
      </w:r>
      <w:r w:rsidR="00CE5F6D">
        <w:rPr>
          <w:rFonts w:ascii="Arial" w:hAnsi="Arial" w:cs="Arial"/>
          <w:sz w:val="24"/>
          <w:szCs w:val="24"/>
          <w:lang w:val="de-DE"/>
        </w:rPr>
        <w:t xml:space="preserve"> statt eines standardisierten Messinstruments</w:t>
      </w:r>
      <w:r>
        <w:rPr>
          <w:rFonts w:ascii="Arial" w:hAnsi="Arial" w:cs="Arial"/>
          <w:sz w:val="24"/>
          <w:szCs w:val="24"/>
          <w:lang w:val="de-DE"/>
        </w:rPr>
        <w:t xml:space="preserve"> für </w:t>
      </w:r>
      <w:r w:rsidR="00CE5F6D">
        <w:rPr>
          <w:rFonts w:ascii="Arial" w:hAnsi="Arial" w:cs="Arial"/>
          <w:sz w:val="24"/>
          <w:szCs w:val="24"/>
          <w:lang w:val="de-DE"/>
        </w:rPr>
        <w:t xml:space="preserve">die individuelle Risikobereitschaft, meist einfache Heuristiken angewendet wurden, entwickelten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und Lytton (1999) den das genannte Messinstrument. Ursprünglich wurden zwanzig Items verwendet, um die Risikobereitschaft zu erheben </w:t>
      </w:r>
      <w:r w:rsidR="00CE5F6D">
        <w:rPr>
          <w:rFonts w:ascii="Arial" w:hAnsi="Arial" w:cs="Arial"/>
          <w:sz w:val="24"/>
          <w:szCs w:val="24"/>
          <w:lang w:val="de-DE"/>
        </w:rPr>
        <w:t>(</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w:t>
      </w:r>
      <w:r w:rsidR="00CE5F6D">
        <w:rPr>
          <w:rFonts w:ascii="Arial" w:hAnsi="Arial" w:cs="Arial"/>
          <w:sz w:val="24"/>
          <w:szCs w:val="24"/>
          <w:lang w:val="de-DE"/>
        </w:rPr>
        <w:t xml:space="preserve">. Diese konnten durch eine Faktorenanalyse auf dreizehn Items reduziert werden </w:t>
      </w:r>
      <w:r w:rsidR="00CE5F6D">
        <w:rPr>
          <w:rFonts w:ascii="Arial" w:hAnsi="Arial" w:cs="Arial"/>
          <w:sz w:val="24"/>
          <w:szCs w:val="24"/>
          <w:lang w:val="de-DE"/>
        </w:rPr>
        <w:t>(</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w:t>
      </w:r>
      <w:r w:rsidR="00CE5F6D">
        <w:rPr>
          <w:rFonts w:ascii="Arial" w:hAnsi="Arial" w:cs="Arial"/>
          <w:sz w:val="24"/>
          <w:szCs w:val="24"/>
          <w:lang w:val="de-DE"/>
        </w:rPr>
        <w:t xml:space="preserve">. </w:t>
      </w:r>
      <w:r w:rsidR="000139B1">
        <w:rPr>
          <w:rFonts w:ascii="Arial" w:hAnsi="Arial" w:cs="Arial"/>
          <w:sz w:val="24"/>
          <w:szCs w:val="24"/>
          <w:lang w:val="de-DE"/>
        </w:rPr>
        <w:t>Die Autoren berichten von einem hohen Maß an Validität und Reliabilität ihrer Skala, machen jedoch keine Angaben, wie hoch diese ausfallen (</w:t>
      </w:r>
      <w:proofErr w:type="spellStart"/>
      <w:r w:rsidR="000139B1">
        <w:rPr>
          <w:rFonts w:ascii="Arial" w:hAnsi="Arial" w:cs="Arial"/>
          <w:sz w:val="24"/>
          <w:szCs w:val="24"/>
          <w:lang w:val="de-DE"/>
        </w:rPr>
        <w:t>Grable</w:t>
      </w:r>
      <w:proofErr w:type="spellEnd"/>
      <w:r w:rsidR="000139B1">
        <w:rPr>
          <w:rFonts w:ascii="Arial" w:hAnsi="Arial" w:cs="Arial"/>
          <w:sz w:val="24"/>
          <w:szCs w:val="24"/>
          <w:lang w:val="de-DE"/>
        </w:rPr>
        <w:t xml:space="preserve"> &amp; Lytton, 1999)</w:t>
      </w:r>
      <w:r w:rsidR="000139B1">
        <w:rPr>
          <w:rFonts w:ascii="Arial" w:hAnsi="Arial" w:cs="Arial"/>
          <w:sz w:val="24"/>
          <w:szCs w:val="24"/>
          <w:lang w:val="de-DE"/>
        </w:rPr>
        <w:t>.</w:t>
      </w:r>
      <w:r w:rsidR="00CE5F6D">
        <w:rPr>
          <w:rFonts w:ascii="Arial" w:hAnsi="Arial" w:cs="Arial"/>
          <w:sz w:val="24"/>
          <w:szCs w:val="24"/>
          <w:lang w:val="de-DE"/>
        </w:rPr>
        <w:t xml:space="preserve"> In dem verwendeten Fragebogen wurde eine auf Deutsch übersetzte Version verwendet. </w:t>
      </w:r>
      <w:r w:rsidR="00CE5F6D">
        <w:rPr>
          <w:rFonts w:ascii="Arial" w:hAnsi="Arial" w:cs="Arial"/>
          <w:sz w:val="24"/>
          <w:szCs w:val="24"/>
          <w:lang w:val="de-DE"/>
        </w:rPr>
        <w:t>Die Übersetzung und Validierung der deutschen Items erfolgte durch eine Kollegin und ihr Team im Laufe eines Masterseminars im Fachbereich Psychologie. Die deutschen Items wurden durch mehrere „Native Speaker“ in Deutsch als auch in Englisch durchgeführt. Dadurch wird davon ausgegangen, dass die deutschen Items ein Äquivalent zu den englischen Items darstellen, und somit gleichwertig verwendet werden können.</w:t>
      </w:r>
      <w:r w:rsidR="00CE5F6D">
        <w:rPr>
          <w:rFonts w:ascii="Arial" w:hAnsi="Arial" w:cs="Arial"/>
          <w:sz w:val="24"/>
          <w:szCs w:val="24"/>
          <w:lang w:val="de-DE"/>
        </w:rPr>
        <w:t xml:space="preserve"> </w:t>
      </w:r>
      <w:r w:rsidR="00D0428D">
        <w:rPr>
          <w:rFonts w:ascii="Arial" w:hAnsi="Arial" w:cs="Arial"/>
          <w:sz w:val="24"/>
          <w:szCs w:val="24"/>
          <w:lang w:val="de-DE"/>
        </w:rPr>
        <w:t xml:space="preserve">Ein Beispiel einer englischen Frage und der äquivalenten deutschen Übersetzung kann in Abbildung X und Y gefunden werden. </w:t>
      </w:r>
    </w:p>
    <w:p w14:paraId="045C1045" w14:textId="521F68A4" w:rsidR="00CE5F6D" w:rsidRDefault="00D0428D" w:rsidP="00FE5DD9">
      <w:pPr>
        <w:spacing w:line="360" w:lineRule="auto"/>
        <w:jc w:val="both"/>
        <w:rPr>
          <w:rFonts w:ascii="Arial" w:hAnsi="Arial" w:cs="Arial"/>
          <w:sz w:val="24"/>
          <w:szCs w:val="24"/>
        </w:rPr>
      </w:pPr>
      <w:r>
        <w:rPr>
          <w:noProof/>
        </w:rPr>
        <w:lastRenderedPageBreak/>
        <w:drawing>
          <wp:inline distT="0" distB="0" distL="0" distR="0" wp14:anchorId="294FCE98" wp14:editId="101B2A49">
            <wp:extent cx="5760720" cy="10433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43305"/>
                    </a:xfrm>
                    <a:prstGeom prst="rect">
                      <a:avLst/>
                    </a:prstGeom>
                  </pic:spPr>
                </pic:pic>
              </a:graphicData>
            </a:graphic>
          </wp:inline>
        </w:drawing>
      </w:r>
    </w:p>
    <w:p w14:paraId="19FE34E5" w14:textId="63C8190C" w:rsidR="00D0428D" w:rsidRDefault="00D0428D" w:rsidP="00FE5DD9">
      <w:pPr>
        <w:spacing w:line="360" w:lineRule="auto"/>
        <w:jc w:val="both"/>
        <w:rPr>
          <w:rFonts w:ascii="Arial" w:hAnsi="Arial" w:cs="Arial"/>
          <w:sz w:val="24"/>
          <w:szCs w:val="24"/>
        </w:rPr>
      </w:pPr>
      <w:r>
        <w:rPr>
          <w:noProof/>
        </w:rPr>
        <w:drawing>
          <wp:inline distT="0" distB="0" distL="0" distR="0" wp14:anchorId="74BC55AD" wp14:editId="4FE01D12">
            <wp:extent cx="5216051" cy="1282700"/>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19"/>
                    <a:srcRect l="3627"/>
                    <a:stretch/>
                  </pic:blipFill>
                  <pic:spPr bwMode="auto">
                    <a:xfrm>
                      <a:off x="0" y="0"/>
                      <a:ext cx="5228966" cy="1285876"/>
                    </a:xfrm>
                    <a:prstGeom prst="rect">
                      <a:avLst/>
                    </a:prstGeom>
                    <a:ln>
                      <a:noFill/>
                    </a:ln>
                    <a:extLst>
                      <a:ext uri="{53640926-AAD7-44D8-BBD7-CCE9431645EC}">
                        <a14:shadowObscured xmlns:a14="http://schemas.microsoft.com/office/drawing/2010/main"/>
                      </a:ext>
                    </a:extLst>
                  </pic:spPr>
                </pic:pic>
              </a:graphicData>
            </a:graphic>
          </wp:inline>
        </w:drawing>
      </w:r>
    </w:p>
    <w:p w14:paraId="0E75D594" w14:textId="6A879BA6" w:rsidR="00D0428D" w:rsidRDefault="00D0428D" w:rsidP="00C375BB">
      <w:pPr>
        <w:spacing w:line="360" w:lineRule="auto"/>
        <w:jc w:val="both"/>
        <w:rPr>
          <w:rFonts w:ascii="Arial" w:hAnsi="Arial" w:cs="Arial"/>
          <w:sz w:val="24"/>
          <w:szCs w:val="24"/>
        </w:rPr>
      </w:pPr>
      <w:r>
        <w:rPr>
          <w:rFonts w:ascii="Arial" w:hAnsi="Arial" w:cs="Arial"/>
          <w:sz w:val="24"/>
          <w:szCs w:val="24"/>
        </w:rPr>
        <w:t xml:space="preserve">Jedem der Items sind Punkte zugeordnet. Die Auswertung der Skala erfolgt durch Addition der Punkte. </w:t>
      </w:r>
      <w:r w:rsidR="00C375BB">
        <w:rPr>
          <w:rFonts w:ascii="Arial" w:hAnsi="Arial" w:cs="Arial"/>
          <w:sz w:val="24"/>
          <w:szCs w:val="24"/>
        </w:rPr>
        <w:t>In Tabelle X ist die Risikotoleranz, je nach Punktanzahl zu sehen.</w:t>
      </w:r>
    </w:p>
    <w:tbl>
      <w:tblPr>
        <w:tblStyle w:val="Gitternetztabelle1hell"/>
        <w:tblW w:w="0" w:type="auto"/>
        <w:tblLook w:val="04A0" w:firstRow="1" w:lastRow="0" w:firstColumn="1" w:lastColumn="0" w:noHBand="0" w:noVBand="1"/>
      </w:tblPr>
      <w:tblGrid>
        <w:gridCol w:w="1129"/>
        <w:gridCol w:w="7933"/>
      </w:tblGrid>
      <w:tr w:rsidR="00D0428D" w14:paraId="14A7F929" w14:textId="77777777" w:rsidTr="00D0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015AFB" w14:textId="2261C889" w:rsidR="00D0428D" w:rsidRDefault="00D0428D" w:rsidP="00C375BB">
            <w:pPr>
              <w:spacing w:line="360" w:lineRule="auto"/>
              <w:jc w:val="both"/>
              <w:rPr>
                <w:rFonts w:ascii="Arial" w:hAnsi="Arial" w:cs="Arial"/>
                <w:sz w:val="24"/>
                <w:szCs w:val="24"/>
              </w:rPr>
            </w:pPr>
            <w:r>
              <w:rPr>
                <w:rFonts w:ascii="Arial" w:hAnsi="Arial" w:cs="Arial"/>
                <w:sz w:val="24"/>
                <w:szCs w:val="24"/>
              </w:rPr>
              <w:t>Score</w:t>
            </w:r>
          </w:p>
        </w:tc>
        <w:tc>
          <w:tcPr>
            <w:tcW w:w="7933" w:type="dxa"/>
          </w:tcPr>
          <w:p w14:paraId="740C3DB3" w14:textId="2CA30183" w:rsidR="00D0428D" w:rsidRDefault="00D0428D" w:rsidP="00C375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Level</w:t>
            </w:r>
          </w:p>
        </w:tc>
      </w:tr>
      <w:tr w:rsidR="00D0428D" w14:paraId="78783C38"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0B0E5A90" w14:textId="79D0C2CC"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33 – 47</w:t>
            </w:r>
          </w:p>
        </w:tc>
        <w:tc>
          <w:tcPr>
            <w:tcW w:w="7933" w:type="dxa"/>
          </w:tcPr>
          <w:p w14:paraId="40B4F06C" w14:textId="5E9D0295"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Hohe Risikotoleranz</w:t>
            </w:r>
          </w:p>
        </w:tc>
      </w:tr>
      <w:tr w:rsidR="00D0428D" w14:paraId="164B597E"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7AB1A25" w14:textId="1B021EA5"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29 – 32</w:t>
            </w:r>
          </w:p>
        </w:tc>
        <w:tc>
          <w:tcPr>
            <w:tcW w:w="7933" w:type="dxa"/>
          </w:tcPr>
          <w:p w14:paraId="3A16C333" w14:textId="7931D2FF"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Überdurchschnittliche </w:t>
            </w:r>
            <w:r>
              <w:rPr>
                <w:rFonts w:ascii="Arial" w:hAnsi="Arial" w:cs="Arial"/>
                <w:sz w:val="24"/>
                <w:szCs w:val="24"/>
              </w:rPr>
              <w:t>Risikotoleranz</w:t>
            </w:r>
          </w:p>
        </w:tc>
      </w:tr>
      <w:tr w:rsidR="00D0428D" w14:paraId="1A369197"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63B4E1B5" w14:textId="529D715F"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23 – 28</w:t>
            </w:r>
          </w:p>
        </w:tc>
        <w:tc>
          <w:tcPr>
            <w:tcW w:w="7933" w:type="dxa"/>
          </w:tcPr>
          <w:p w14:paraId="2D43B9AB" w14:textId="22C03347"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Durchschnittliche </w:t>
            </w:r>
            <w:r>
              <w:rPr>
                <w:rFonts w:ascii="Arial" w:hAnsi="Arial" w:cs="Arial"/>
                <w:sz w:val="24"/>
                <w:szCs w:val="24"/>
              </w:rPr>
              <w:t>Risikotoleranz</w:t>
            </w:r>
          </w:p>
        </w:tc>
      </w:tr>
      <w:tr w:rsidR="00D0428D" w14:paraId="41D606EC"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A7C17BC" w14:textId="335FB8A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19 – 22</w:t>
            </w:r>
          </w:p>
        </w:tc>
        <w:tc>
          <w:tcPr>
            <w:tcW w:w="7933" w:type="dxa"/>
          </w:tcPr>
          <w:p w14:paraId="45A764E2" w14:textId="6D7240E0"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Unterdurchschnittliche </w:t>
            </w:r>
            <w:r>
              <w:rPr>
                <w:rFonts w:ascii="Arial" w:hAnsi="Arial" w:cs="Arial"/>
                <w:sz w:val="24"/>
                <w:szCs w:val="24"/>
              </w:rPr>
              <w:t>Risikotoleranz</w:t>
            </w:r>
          </w:p>
        </w:tc>
      </w:tr>
      <w:tr w:rsidR="00D0428D" w14:paraId="1F59C1B9"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4AD456E3" w14:textId="26B7EAE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0 – 18</w:t>
            </w:r>
          </w:p>
        </w:tc>
        <w:tc>
          <w:tcPr>
            <w:tcW w:w="7933" w:type="dxa"/>
          </w:tcPr>
          <w:p w14:paraId="4F16236C" w14:textId="5757E53C"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Niedrige </w:t>
            </w:r>
            <w:r>
              <w:rPr>
                <w:rFonts w:ascii="Arial" w:hAnsi="Arial" w:cs="Arial"/>
                <w:sz w:val="24"/>
                <w:szCs w:val="24"/>
              </w:rPr>
              <w:t>Risikotoleranz</w:t>
            </w:r>
          </w:p>
        </w:tc>
      </w:tr>
    </w:tbl>
    <w:p w14:paraId="00D08943" w14:textId="10DE901D" w:rsidR="00D0428D" w:rsidRDefault="00D0428D" w:rsidP="00FE5DD9">
      <w:pPr>
        <w:spacing w:line="360" w:lineRule="auto"/>
        <w:jc w:val="both"/>
        <w:rPr>
          <w:rFonts w:ascii="Arial" w:hAnsi="Arial" w:cs="Arial"/>
          <w:sz w:val="24"/>
          <w:szCs w:val="24"/>
        </w:rPr>
      </w:pPr>
    </w:p>
    <w:p w14:paraId="454B58DD" w14:textId="5FE05314" w:rsidR="00C375BB" w:rsidRDefault="00DF35B4" w:rsidP="00FE5DD9">
      <w:pPr>
        <w:spacing w:line="360" w:lineRule="auto"/>
        <w:jc w:val="both"/>
        <w:rPr>
          <w:rFonts w:ascii="Arial" w:hAnsi="Arial" w:cs="Arial"/>
          <w:sz w:val="24"/>
          <w:szCs w:val="24"/>
        </w:rPr>
      </w:pPr>
      <w:r>
        <w:rPr>
          <w:rFonts w:ascii="Arial" w:hAnsi="Arial" w:cs="Arial"/>
          <w:sz w:val="24"/>
          <w:szCs w:val="24"/>
        </w:rPr>
        <w:t>Die Ergebnisse der Datenauswertung werden in Abbildung X dargestellt.</w:t>
      </w:r>
      <w:r w:rsidR="00B37CEB">
        <w:rPr>
          <w:rFonts w:ascii="Arial" w:hAnsi="Arial" w:cs="Arial"/>
          <w:sz w:val="24"/>
          <w:szCs w:val="24"/>
        </w:rPr>
        <w:t xml:space="preserve"> Die Daten entsprechen, auf dem ersten Blick, in etwa einer Normalverteilung, was bei einer repräsentativen Stichprobe zu erwarten ist. </w:t>
      </w:r>
    </w:p>
    <w:p w14:paraId="7BDF98DB" w14:textId="2BEC53B7" w:rsidR="00C375BB" w:rsidRDefault="00DF35B4" w:rsidP="00FE5DD9">
      <w:pPr>
        <w:spacing w:line="360" w:lineRule="auto"/>
        <w:jc w:val="both"/>
        <w:rPr>
          <w:rFonts w:ascii="Arial" w:hAnsi="Arial" w:cs="Arial"/>
          <w:sz w:val="24"/>
          <w:szCs w:val="24"/>
        </w:rPr>
      </w:pPr>
      <w:r>
        <w:rPr>
          <w:noProof/>
        </w:rPr>
        <w:lastRenderedPageBreak/>
        <w:drawing>
          <wp:inline distT="0" distB="0" distL="0" distR="0" wp14:anchorId="77431168" wp14:editId="13E13677">
            <wp:extent cx="5424692" cy="3348990"/>
            <wp:effectExtent l="0" t="0" r="5080" b="3810"/>
            <wp:docPr id="16" name="Diagramm 16">
              <a:extLst xmlns:a="http://schemas.openxmlformats.org/drawingml/2006/main">
                <a:ext uri="{FF2B5EF4-FFF2-40B4-BE49-F238E27FC236}">
                  <a16:creationId xmlns:a16="http://schemas.microsoft.com/office/drawing/2014/main" id="{5301A73C-5E51-CEAB-F48C-FE190398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4546109" w14:textId="3B0F8756" w:rsidR="00D557C8" w:rsidRDefault="00D557C8" w:rsidP="00FE5DD9">
      <w:pPr>
        <w:spacing w:line="360" w:lineRule="auto"/>
        <w:jc w:val="both"/>
        <w:rPr>
          <w:rFonts w:ascii="Arial" w:hAnsi="Arial" w:cs="Arial"/>
          <w:sz w:val="24"/>
          <w:szCs w:val="24"/>
        </w:rPr>
      </w:pPr>
      <w:r>
        <w:rPr>
          <w:rFonts w:ascii="Arial" w:hAnsi="Arial" w:cs="Arial"/>
          <w:sz w:val="24"/>
          <w:szCs w:val="24"/>
        </w:rPr>
        <w:t>Abbildung XYZ</w:t>
      </w:r>
    </w:p>
    <w:p w14:paraId="7182355A" w14:textId="7BDF70DE" w:rsidR="006B6154" w:rsidRPr="005F6921" w:rsidRDefault="006B6154" w:rsidP="00FE5DD9">
      <w:pPr>
        <w:spacing w:line="360" w:lineRule="auto"/>
        <w:jc w:val="both"/>
        <w:rPr>
          <w:rFonts w:ascii="Arial" w:hAnsi="Arial" w:cs="Arial"/>
          <w:sz w:val="24"/>
          <w:szCs w:val="24"/>
        </w:rPr>
      </w:pPr>
      <w:r>
        <w:rPr>
          <w:rFonts w:ascii="Arial" w:hAnsi="Arial" w:cs="Arial"/>
          <w:sz w:val="24"/>
          <w:szCs w:val="24"/>
        </w:rPr>
        <w:t xml:space="preserve">Zuletzt wurden demographische Daten erhoben. Dabei wurden sowohl nominale Daten (Geschlecht, Bildung und Beschäftigung), sowie ordinale Daten (Altersgruppen, Einkommen) erhoben. Diese waren mittels Dropdown-Menü oder Single-Choice Fragen zu beantworten (siehe Abbildung X im Appendix). </w:t>
      </w:r>
    </w:p>
    <w:p w14:paraId="0D901A6C" w14:textId="04044253" w:rsidR="00CC48B5" w:rsidRDefault="00CC48B5" w:rsidP="00AF24DB">
      <w:pPr>
        <w:pStyle w:val="berschrift1"/>
        <w:spacing w:line="360" w:lineRule="auto"/>
        <w:jc w:val="both"/>
        <w:rPr>
          <w:lang w:val="de-DE"/>
        </w:rPr>
      </w:pPr>
      <w:r>
        <w:rPr>
          <w:lang w:val="de-DE"/>
        </w:rPr>
        <w:t>Ergebnisse</w:t>
      </w:r>
    </w:p>
    <w:p w14:paraId="3271225A" w14:textId="393F9303" w:rsidR="00CC48B5" w:rsidRDefault="00CC48B5" w:rsidP="00AF24DB">
      <w:pPr>
        <w:spacing w:line="360" w:lineRule="auto"/>
        <w:jc w:val="both"/>
        <w:rPr>
          <w:lang w:val="de-DE"/>
        </w:rPr>
      </w:pPr>
    </w:p>
    <w:p w14:paraId="4D0D736B" w14:textId="77777777" w:rsidR="00B37CEB" w:rsidRDefault="00B37CEB">
      <w:pPr>
        <w:rPr>
          <w:rFonts w:asciiTheme="majorHAnsi" w:eastAsiaTheme="majorEastAsia" w:hAnsiTheme="majorHAnsi" w:cstheme="majorBidi"/>
          <w:color w:val="2F5496" w:themeColor="accent1" w:themeShade="BF"/>
          <w:sz w:val="32"/>
          <w:szCs w:val="32"/>
          <w:lang w:val="de-DE"/>
        </w:rPr>
      </w:pPr>
      <w:r>
        <w:rPr>
          <w:lang w:val="de-DE"/>
        </w:rPr>
        <w:br w:type="page"/>
      </w:r>
    </w:p>
    <w:p w14:paraId="56F7BC65" w14:textId="66F48133" w:rsidR="00CC48B5" w:rsidRPr="00CC48B5" w:rsidRDefault="00CC48B5" w:rsidP="00AF24DB">
      <w:pPr>
        <w:pStyle w:val="berschrift1"/>
        <w:spacing w:line="360" w:lineRule="auto"/>
        <w:jc w:val="both"/>
        <w:rPr>
          <w:lang w:val="de-DE"/>
        </w:rPr>
      </w:pPr>
      <w:r>
        <w:rPr>
          <w:lang w:val="de-DE"/>
        </w:rPr>
        <w:lastRenderedPageBreak/>
        <w:t>Diskussion</w:t>
      </w:r>
    </w:p>
    <w:p w14:paraId="25400ED2" w14:textId="25854643" w:rsidR="004F3D6E" w:rsidRDefault="004F3D6E" w:rsidP="00AF24DB">
      <w:pPr>
        <w:spacing w:line="360" w:lineRule="auto"/>
        <w:jc w:val="both"/>
        <w:rPr>
          <w:rFonts w:ascii="Arial" w:hAnsi="Arial" w:cs="Arial"/>
          <w:sz w:val="24"/>
          <w:szCs w:val="24"/>
          <w:lang w:val="de-DE"/>
        </w:rPr>
      </w:pPr>
    </w:p>
    <w:p w14:paraId="04E5461F" w14:textId="0046E6FF" w:rsidR="004F3D6E" w:rsidRDefault="004F3D6E" w:rsidP="005F526A">
      <w:pPr>
        <w:spacing w:line="360" w:lineRule="auto"/>
        <w:jc w:val="both"/>
        <w:rPr>
          <w:rFonts w:ascii="Arial" w:hAnsi="Arial" w:cs="Arial"/>
          <w:sz w:val="24"/>
          <w:szCs w:val="24"/>
          <w:lang w:val="de-DE"/>
        </w:rPr>
      </w:pPr>
    </w:p>
    <w:p w14:paraId="3B187950" w14:textId="34F2C024" w:rsidR="00D23F1E" w:rsidRDefault="00D23F1E" w:rsidP="005F526A">
      <w:pPr>
        <w:spacing w:line="360" w:lineRule="auto"/>
        <w:jc w:val="both"/>
        <w:rPr>
          <w:rFonts w:ascii="Arial" w:hAnsi="Arial" w:cs="Arial"/>
          <w:sz w:val="24"/>
          <w:szCs w:val="24"/>
          <w:lang w:val="de-DE"/>
        </w:rPr>
      </w:pPr>
    </w:p>
    <w:p w14:paraId="1C7C4875" w14:textId="1811AD4F" w:rsidR="00D23F1E" w:rsidRPr="007E62B9" w:rsidRDefault="00B37CEB" w:rsidP="00B37CEB">
      <w:pPr>
        <w:rPr>
          <w:rFonts w:ascii="Arial" w:hAnsi="Arial" w:cs="Arial"/>
          <w:sz w:val="24"/>
          <w:szCs w:val="24"/>
          <w:lang w:val="de-DE"/>
        </w:rPr>
      </w:pPr>
      <w:r>
        <w:rPr>
          <w:rFonts w:ascii="Arial" w:hAnsi="Arial" w:cs="Arial"/>
          <w:sz w:val="24"/>
          <w:szCs w:val="24"/>
          <w:lang w:val="de-DE"/>
        </w:rPr>
        <w:br w:type="page"/>
      </w:r>
    </w:p>
    <w:p w14:paraId="281202DA" w14:textId="3BD526DA" w:rsidR="001D68A6" w:rsidRPr="00494A8F" w:rsidRDefault="001D68A6" w:rsidP="000A64C9">
      <w:pPr>
        <w:pStyle w:val="berschrift1"/>
        <w:rPr>
          <w:color w:val="FF0000"/>
          <w:lang w:val="de-DE"/>
        </w:rPr>
      </w:pPr>
      <w:r w:rsidRPr="00494A8F">
        <w:rPr>
          <w:color w:val="FF0000"/>
          <w:lang w:val="de-DE"/>
        </w:rPr>
        <w:lastRenderedPageBreak/>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28" w:name="_Toc109221705"/>
      <w:r w:rsidRPr="000A64C9">
        <w:rPr>
          <w:lang w:val="en-US"/>
        </w:rPr>
        <w:t>Prospect theory,</w:t>
      </w:r>
      <w:r>
        <w:rPr>
          <w:lang w:val="en-US"/>
        </w:rPr>
        <w:t xml:space="preserve"> </w:t>
      </w:r>
      <w:r w:rsidRPr="000A64C9">
        <w:rPr>
          <w:lang w:val="en-US"/>
        </w:rPr>
        <w:t>mental accounting, and momentum</w:t>
      </w:r>
      <w:bookmarkEnd w:id="28"/>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29" w:name="_Toc109221706"/>
      <w:r w:rsidRPr="00A71B0C">
        <w:rPr>
          <w:lang w:val="en-US"/>
        </w:rPr>
        <w:t>Money Doesn’t Stink. Or Does It? The Effect of Immorally Acquiring Money on Its Spending</w:t>
      </w:r>
      <w:bookmarkEnd w:id="29"/>
    </w:p>
    <w:p w14:paraId="419D0316" w14:textId="0016F227" w:rsidR="002342A7" w:rsidRDefault="006F776B" w:rsidP="006F776B">
      <w:pPr>
        <w:pStyle w:val="berschrift1"/>
        <w:rPr>
          <w:lang w:val="en-US"/>
        </w:rPr>
      </w:pPr>
      <w:bookmarkStart w:id="30" w:name="_Toc109221707"/>
      <w:r w:rsidRPr="006F776B">
        <w:rPr>
          <w:lang w:val="en-US"/>
        </w:rPr>
        <w:t>The framing of financial windfalls and implications for public policy</w:t>
      </w:r>
      <w:bookmarkEnd w:id="30"/>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21"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 xml:space="preserve">The Journal of </w:t>
      </w:r>
      <w:proofErr w:type="gramStart"/>
      <w:r w:rsidRPr="00030EF1">
        <w:rPr>
          <w:rFonts w:ascii="Arial" w:hAnsi="Arial" w:cs="Arial"/>
          <w:i/>
          <w:sz w:val="24"/>
          <w:szCs w:val="24"/>
          <w:shd w:val="clear" w:color="auto" w:fill="FFFFFF"/>
          <w:lang w:val="en-US"/>
        </w:rPr>
        <w:t>Socio-Economics</w:t>
      </w:r>
      <w:proofErr w:type="gramEnd"/>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1" w:name="_Toc109221708"/>
      <w:r w:rsidRPr="00AF68FC">
        <w:rPr>
          <w:lang w:val="en-US"/>
        </w:rPr>
        <w:t>The Role of Mental Accounting in Household Spending and Investing Decisions</w:t>
      </w:r>
      <w:bookmarkEnd w:id="31"/>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lastRenderedPageBreak/>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2" w:name="_Toc109221709"/>
      <w:r>
        <w:rPr>
          <w:lang w:val="en-US"/>
        </w:rPr>
        <w:t>Mental Accounting</w:t>
      </w:r>
      <w:bookmarkEnd w:id="32"/>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3" w:name="_Toc109221710"/>
      <w:r>
        <w:rPr>
          <w:lang w:val="en-US"/>
        </w:rPr>
        <w:t xml:space="preserve">Windfall </w:t>
      </w:r>
      <w:proofErr w:type="spellStart"/>
      <w:r>
        <w:rPr>
          <w:lang w:val="en-US"/>
        </w:rPr>
        <w:t>Quellen</w:t>
      </w:r>
      <w:bookmarkEnd w:id="33"/>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4" w:name="_Toc109221711"/>
      <w:r w:rsidRPr="00B541D0">
        <w:t>Warum</w:t>
      </w:r>
      <w:r>
        <w:t>/Für wen</w:t>
      </w:r>
      <w:r w:rsidRPr="00B541D0">
        <w:t xml:space="preserve"> ist mein S</w:t>
      </w:r>
      <w:r>
        <w:t>cheiß wichtig</w:t>
      </w:r>
      <w:bookmarkEnd w:id="34"/>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5" w:name="_Toc109221712"/>
      <w:proofErr w:type="spellStart"/>
      <w:r>
        <w:rPr>
          <w:lang w:val="en-US"/>
        </w:rPr>
        <w:t>Gute</w:t>
      </w:r>
      <w:proofErr w:type="spellEnd"/>
      <w:r>
        <w:rPr>
          <w:lang w:val="en-US"/>
        </w:rPr>
        <w:t xml:space="preserve"> </w:t>
      </w:r>
      <w:proofErr w:type="spellStart"/>
      <w:r>
        <w:rPr>
          <w:lang w:val="en-US"/>
        </w:rPr>
        <w:t>Struktur</w:t>
      </w:r>
      <w:bookmarkEnd w:id="35"/>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36" w:name="_Toc109221713"/>
      <w:r w:rsidRPr="00B541D0">
        <w:t>Literaturverzeichnis</w:t>
      </w:r>
      <w:bookmarkEnd w:id="36"/>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2139BF7A"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583B9F15" w14:textId="6826660C" w:rsidR="005E1081" w:rsidRDefault="005E1081" w:rsidP="00654EAE">
      <w:pPr>
        <w:spacing w:line="360" w:lineRule="auto"/>
        <w:jc w:val="both"/>
        <w:rPr>
          <w:rFonts w:ascii="Arial" w:hAnsi="Arial" w:cs="Arial"/>
          <w:sz w:val="24"/>
          <w:szCs w:val="24"/>
          <w:shd w:val="clear" w:color="auto" w:fill="FFFFFF"/>
          <w:lang w:val="en-US"/>
        </w:rPr>
      </w:pPr>
      <w:r w:rsidRPr="005E1081">
        <w:rPr>
          <w:rFonts w:ascii="Arial" w:hAnsi="Arial" w:cs="Arial"/>
          <w:sz w:val="24"/>
          <w:szCs w:val="24"/>
          <w:shd w:val="clear" w:color="auto" w:fill="FFFFFF"/>
          <w:lang w:val="en-US"/>
        </w:rPr>
        <w:t xml:space="preserve">Cohen, J. (1988). Statistical power analysis for the behavioral sciences. Lawrence Erlbaum Associates. </w:t>
      </w:r>
      <w:r w:rsidRPr="005E1081">
        <w:rPr>
          <w:rFonts w:ascii="Arial" w:hAnsi="Arial" w:cs="Arial"/>
          <w:i/>
          <w:sz w:val="24"/>
          <w:szCs w:val="24"/>
          <w:shd w:val="clear" w:color="auto" w:fill="FFFFFF"/>
          <w:lang w:val="en-US"/>
        </w:rPr>
        <w:t>Hillsdale</w:t>
      </w:r>
      <w:r w:rsidRPr="005E1081">
        <w:rPr>
          <w:rFonts w:ascii="Arial" w:hAnsi="Arial" w:cs="Arial"/>
          <w:sz w:val="24"/>
          <w:szCs w:val="24"/>
          <w:shd w:val="clear" w:color="auto" w:fill="FFFFFF"/>
          <w:lang w:val="en-US"/>
        </w:rPr>
        <w:t>, NJ, 20-26.</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lastRenderedPageBreak/>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w:t>
      </w:r>
      <w:proofErr w:type="gramStart"/>
      <w:r w:rsidRPr="00F258ED">
        <w:rPr>
          <w:rFonts w:ascii="Arial" w:hAnsi="Arial" w:cs="Arial"/>
          <w:sz w:val="24"/>
          <w:szCs w:val="24"/>
          <w:shd w:val="clear" w:color="auto" w:fill="FFFFFF"/>
          <w:lang w:val="en-US"/>
        </w:rPr>
        <w:t>rebate?:</w:t>
      </w:r>
      <w:proofErr w:type="gramEnd"/>
      <w:r w:rsidRPr="00F258ED">
        <w:rPr>
          <w:rFonts w:ascii="Arial" w:hAnsi="Arial" w:cs="Arial"/>
          <w:sz w:val="24"/>
          <w:szCs w:val="24"/>
          <w:shd w:val="clear" w:color="auto" w:fill="FFFFFF"/>
          <w:lang w:val="en-US"/>
        </w:rPr>
        <w:t xml:space="preserv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494A8F" w:rsidRDefault="00264809" w:rsidP="00654EAE">
      <w:pPr>
        <w:spacing w:line="360" w:lineRule="auto"/>
        <w:jc w:val="both"/>
        <w:rPr>
          <w:rFonts w:ascii="Arial" w:hAnsi="Arial" w:cs="Arial"/>
          <w:sz w:val="24"/>
          <w:szCs w:val="24"/>
          <w:lang w:val="en-US"/>
        </w:rPr>
      </w:pPr>
      <w:proofErr w:type="spellStart"/>
      <w:r w:rsidRPr="009E0731">
        <w:rPr>
          <w:rFonts w:ascii="Arial" w:hAnsi="Arial" w:cs="Arial"/>
          <w:sz w:val="24"/>
          <w:szCs w:val="24"/>
          <w:lang w:val="en-US"/>
        </w:rPr>
        <w:t>Faul</w:t>
      </w:r>
      <w:proofErr w:type="spellEnd"/>
      <w:r w:rsidRPr="009E0731">
        <w:rPr>
          <w:rFonts w:ascii="Arial" w:hAnsi="Arial" w:cs="Arial"/>
          <w:sz w:val="24"/>
          <w:szCs w:val="24"/>
          <w:lang w:val="en-US"/>
        </w:rPr>
        <w:t xml:space="preserve">, F., </w:t>
      </w:r>
      <w:proofErr w:type="spellStart"/>
      <w:r w:rsidRPr="009E0731">
        <w:rPr>
          <w:rFonts w:ascii="Arial" w:hAnsi="Arial" w:cs="Arial"/>
          <w:sz w:val="24"/>
          <w:szCs w:val="24"/>
          <w:lang w:val="en-US"/>
        </w:rPr>
        <w:t>Erdfelder</w:t>
      </w:r>
      <w:proofErr w:type="spellEnd"/>
      <w:r w:rsidRPr="009E0731">
        <w:rPr>
          <w:rFonts w:ascii="Arial" w:hAnsi="Arial" w:cs="Arial"/>
          <w:sz w:val="24"/>
          <w:szCs w:val="24"/>
          <w:lang w:val="en-US"/>
        </w:rPr>
        <w:t xml:space="preserve">, E., Lang, A.-G., &amp; Buchner, A. (2007). </w:t>
      </w:r>
      <w:r w:rsidRPr="00264809">
        <w:rPr>
          <w:rFonts w:ascii="Arial" w:hAnsi="Arial" w:cs="Arial"/>
          <w:sz w:val="24"/>
          <w:szCs w:val="24"/>
          <w:lang w:val="en-US"/>
        </w:rPr>
        <w:t xml:space="preserve">G*Power 3: A flexible statistical power analysis program for the social, behavioral, and biomedical sciences. </w:t>
      </w:r>
      <w:r w:rsidRPr="00494A8F">
        <w:rPr>
          <w:rFonts w:ascii="Arial" w:hAnsi="Arial" w:cs="Arial"/>
          <w:i/>
          <w:iCs/>
          <w:sz w:val="24"/>
          <w:szCs w:val="24"/>
          <w:lang w:val="en-US"/>
        </w:rPr>
        <w:t>Behavior Research Methods</w:t>
      </w:r>
      <w:r w:rsidRPr="00494A8F">
        <w:rPr>
          <w:rFonts w:ascii="Arial" w:hAnsi="Arial" w:cs="Arial"/>
          <w:sz w:val="24"/>
          <w:szCs w:val="24"/>
          <w:lang w:val="en-US"/>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lastRenderedPageBreak/>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lastRenderedPageBreak/>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1CAFFB05" w:rsidR="00340DD5" w:rsidRPr="009E0731" w:rsidRDefault="00340DD5" w:rsidP="008504D0">
      <w:pPr>
        <w:spacing w:line="360" w:lineRule="auto"/>
        <w:rPr>
          <w:rFonts w:ascii="Arial" w:hAnsi="Arial" w:cs="Arial"/>
          <w:sz w:val="24"/>
          <w:szCs w:val="24"/>
          <w:lang w:val="de-DE"/>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xml:space="preserve">. </w:t>
      </w:r>
      <w:proofErr w:type="spellStart"/>
      <w:r w:rsidRPr="009E0731">
        <w:rPr>
          <w:rFonts w:ascii="Arial" w:hAnsi="Arial" w:cs="Arial"/>
          <w:i/>
          <w:sz w:val="24"/>
          <w:szCs w:val="24"/>
          <w:lang w:val="de-DE"/>
        </w:rPr>
        <w:t>Available</w:t>
      </w:r>
      <w:proofErr w:type="spellEnd"/>
      <w:r w:rsidRPr="009E0731">
        <w:rPr>
          <w:rFonts w:ascii="Arial" w:hAnsi="Arial" w:cs="Arial"/>
          <w:i/>
          <w:sz w:val="24"/>
          <w:szCs w:val="24"/>
          <w:lang w:val="de-DE"/>
        </w:rPr>
        <w:t xml:space="preserve"> at SSRN 2043657</w:t>
      </w:r>
      <w:r w:rsidRPr="009E0731">
        <w:rPr>
          <w:rFonts w:ascii="Arial" w:hAnsi="Arial" w:cs="Arial"/>
          <w:sz w:val="24"/>
          <w:szCs w:val="24"/>
          <w:lang w:val="de-DE"/>
        </w:rPr>
        <w:t>.</w:t>
      </w:r>
    </w:p>
    <w:p w14:paraId="263DAE95" w14:textId="150E4C33" w:rsidR="00494A8F" w:rsidRPr="009E0731" w:rsidRDefault="00494A8F" w:rsidP="008504D0">
      <w:pPr>
        <w:spacing w:line="360" w:lineRule="auto"/>
        <w:rPr>
          <w:rFonts w:ascii="Arial" w:hAnsi="Arial" w:cs="Arial"/>
          <w:sz w:val="24"/>
          <w:szCs w:val="24"/>
          <w:lang w:val="de-DE"/>
        </w:rPr>
      </w:pPr>
      <w:r w:rsidRPr="00494A8F">
        <w:rPr>
          <w:rFonts w:ascii="Arial" w:hAnsi="Arial" w:cs="Arial"/>
          <w:sz w:val="24"/>
          <w:szCs w:val="24"/>
          <w:lang w:val="de-DE"/>
        </w:rPr>
        <w:t xml:space="preserve">Rasch, B., Friese, M., Hofmann, W., &amp; Naumann, E. (2014). </w:t>
      </w:r>
      <w:r w:rsidRPr="00494A8F">
        <w:rPr>
          <w:rFonts w:ascii="Arial" w:hAnsi="Arial" w:cs="Arial"/>
          <w:i/>
          <w:sz w:val="24"/>
          <w:szCs w:val="24"/>
          <w:lang w:val="de-DE"/>
        </w:rPr>
        <w:t>Quantitative Methoden 1: Einführung in die Statistik für Psychologen und Sozialwissenschaftler.</w:t>
      </w:r>
      <w:r w:rsidRPr="00494A8F">
        <w:rPr>
          <w:rFonts w:ascii="Arial" w:hAnsi="Arial" w:cs="Arial"/>
          <w:sz w:val="24"/>
          <w:szCs w:val="24"/>
          <w:lang w:val="de-DE"/>
        </w:rPr>
        <w:t xml:space="preserve"> </w:t>
      </w:r>
      <w:r w:rsidRPr="009E0731">
        <w:rPr>
          <w:rFonts w:ascii="Arial" w:hAnsi="Arial" w:cs="Arial"/>
          <w:sz w:val="24"/>
          <w:szCs w:val="24"/>
          <w:lang w:val="de-DE"/>
        </w:rPr>
        <w:t>Springer-Verlag.</w:t>
      </w:r>
    </w:p>
    <w:p w14:paraId="4C232AC6" w14:textId="77777777" w:rsidR="0002242E" w:rsidRPr="00033F57" w:rsidRDefault="0002242E" w:rsidP="001B2D9F">
      <w:pPr>
        <w:spacing w:line="360" w:lineRule="auto"/>
        <w:jc w:val="both"/>
        <w:rPr>
          <w:rFonts w:ascii="Arial" w:hAnsi="Arial" w:cs="Arial"/>
          <w:sz w:val="24"/>
          <w:szCs w:val="24"/>
          <w:lang w:val="en-US"/>
        </w:rPr>
      </w:pPr>
      <w:r w:rsidRPr="009E0731">
        <w:rPr>
          <w:rFonts w:ascii="Arial" w:hAnsi="Arial" w:cs="Arial"/>
          <w:sz w:val="24"/>
          <w:szCs w:val="24"/>
          <w:lang w:val="de-DE"/>
        </w:rPr>
        <w:t xml:space="preserve">Read, D., Loewenstein, G., Rabin, M., Keren, G., &amp; </w:t>
      </w:r>
      <w:proofErr w:type="spellStart"/>
      <w:r w:rsidRPr="009E0731">
        <w:rPr>
          <w:rFonts w:ascii="Arial" w:hAnsi="Arial" w:cs="Arial"/>
          <w:sz w:val="24"/>
          <w:szCs w:val="24"/>
          <w:lang w:val="de-DE"/>
        </w:rPr>
        <w:t>Laibson</w:t>
      </w:r>
      <w:proofErr w:type="spellEnd"/>
      <w:r w:rsidRPr="009E0731">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lastRenderedPageBreak/>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69C2" w14:textId="77777777" w:rsidR="00AA259D" w:rsidRDefault="00AA259D" w:rsidP="008E6456">
      <w:pPr>
        <w:spacing w:after="0" w:line="240" w:lineRule="auto"/>
      </w:pPr>
      <w:r>
        <w:separator/>
      </w:r>
    </w:p>
  </w:endnote>
  <w:endnote w:type="continuationSeparator" w:id="0">
    <w:p w14:paraId="63F8B77E" w14:textId="77777777" w:rsidR="00AA259D" w:rsidRDefault="00AA259D"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BC30A" w14:textId="77777777" w:rsidR="00AA259D" w:rsidRDefault="00AA259D" w:rsidP="008E6456">
      <w:pPr>
        <w:spacing w:after="0" w:line="240" w:lineRule="auto"/>
      </w:pPr>
      <w:r>
        <w:separator/>
      </w:r>
    </w:p>
  </w:footnote>
  <w:footnote w:type="continuationSeparator" w:id="0">
    <w:p w14:paraId="4D2BBFD2" w14:textId="77777777" w:rsidR="00AA259D" w:rsidRDefault="00AA259D"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9741772">
    <w:abstractNumId w:val="2"/>
  </w:num>
  <w:num w:numId="2" w16cid:durableId="1362365305">
    <w:abstractNumId w:val="0"/>
  </w:num>
  <w:num w:numId="3" w16cid:durableId="2051372692">
    <w:abstractNumId w:val="3"/>
  </w:num>
  <w:num w:numId="4" w16cid:durableId="7874367">
    <w:abstractNumId w:val="4"/>
  </w:num>
  <w:num w:numId="5" w16cid:durableId="93948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10D82"/>
    <w:rsid w:val="000139B1"/>
    <w:rsid w:val="00021F32"/>
    <w:rsid w:val="0002242E"/>
    <w:rsid w:val="00030EF1"/>
    <w:rsid w:val="000326BB"/>
    <w:rsid w:val="00033F57"/>
    <w:rsid w:val="00057534"/>
    <w:rsid w:val="00063722"/>
    <w:rsid w:val="000711C8"/>
    <w:rsid w:val="00074DB4"/>
    <w:rsid w:val="00086306"/>
    <w:rsid w:val="000907DD"/>
    <w:rsid w:val="00090AA3"/>
    <w:rsid w:val="00093AA8"/>
    <w:rsid w:val="00097FC7"/>
    <w:rsid w:val="000A0D9A"/>
    <w:rsid w:val="000A4222"/>
    <w:rsid w:val="000A64C9"/>
    <w:rsid w:val="000B4A3B"/>
    <w:rsid w:val="000B7890"/>
    <w:rsid w:val="000E46F8"/>
    <w:rsid w:val="000F69AC"/>
    <w:rsid w:val="00110A96"/>
    <w:rsid w:val="0011428C"/>
    <w:rsid w:val="00120774"/>
    <w:rsid w:val="00127D71"/>
    <w:rsid w:val="001323DC"/>
    <w:rsid w:val="001360DD"/>
    <w:rsid w:val="001440BC"/>
    <w:rsid w:val="001552BA"/>
    <w:rsid w:val="00164D05"/>
    <w:rsid w:val="00172498"/>
    <w:rsid w:val="0017326A"/>
    <w:rsid w:val="00176D26"/>
    <w:rsid w:val="00185FCA"/>
    <w:rsid w:val="001A10D5"/>
    <w:rsid w:val="001A54FD"/>
    <w:rsid w:val="001B2D9F"/>
    <w:rsid w:val="001C4D7C"/>
    <w:rsid w:val="001C78D1"/>
    <w:rsid w:val="001D1313"/>
    <w:rsid w:val="001D51CE"/>
    <w:rsid w:val="001D68A6"/>
    <w:rsid w:val="001E50B1"/>
    <w:rsid w:val="001E5D19"/>
    <w:rsid w:val="00205996"/>
    <w:rsid w:val="00221FE1"/>
    <w:rsid w:val="002240BB"/>
    <w:rsid w:val="00234093"/>
    <w:rsid w:val="002342A7"/>
    <w:rsid w:val="00241E85"/>
    <w:rsid w:val="0025125D"/>
    <w:rsid w:val="002607E9"/>
    <w:rsid w:val="00264809"/>
    <w:rsid w:val="00264FA7"/>
    <w:rsid w:val="00266D68"/>
    <w:rsid w:val="002719A6"/>
    <w:rsid w:val="0027232E"/>
    <w:rsid w:val="002737FA"/>
    <w:rsid w:val="002767DE"/>
    <w:rsid w:val="00277E88"/>
    <w:rsid w:val="00280FB4"/>
    <w:rsid w:val="00284466"/>
    <w:rsid w:val="00293F67"/>
    <w:rsid w:val="002A1256"/>
    <w:rsid w:val="002A5E76"/>
    <w:rsid w:val="002B5514"/>
    <w:rsid w:val="002C37EE"/>
    <w:rsid w:val="002E7D58"/>
    <w:rsid w:val="003071A8"/>
    <w:rsid w:val="00310463"/>
    <w:rsid w:val="00315B18"/>
    <w:rsid w:val="003204A3"/>
    <w:rsid w:val="00325783"/>
    <w:rsid w:val="00332CC0"/>
    <w:rsid w:val="00333F06"/>
    <w:rsid w:val="003354F9"/>
    <w:rsid w:val="00340DD5"/>
    <w:rsid w:val="00341661"/>
    <w:rsid w:val="003544C7"/>
    <w:rsid w:val="0035521C"/>
    <w:rsid w:val="00356AD1"/>
    <w:rsid w:val="00356C29"/>
    <w:rsid w:val="00366099"/>
    <w:rsid w:val="003946BB"/>
    <w:rsid w:val="0039734D"/>
    <w:rsid w:val="003C7A68"/>
    <w:rsid w:val="003C7F52"/>
    <w:rsid w:val="003E35EB"/>
    <w:rsid w:val="003F225E"/>
    <w:rsid w:val="00401C36"/>
    <w:rsid w:val="004112D8"/>
    <w:rsid w:val="004147FC"/>
    <w:rsid w:val="00431541"/>
    <w:rsid w:val="00432927"/>
    <w:rsid w:val="004413C0"/>
    <w:rsid w:val="00457201"/>
    <w:rsid w:val="00460280"/>
    <w:rsid w:val="00463393"/>
    <w:rsid w:val="00494A8F"/>
    <w:rsid w:val="004B2394"/>
    <w:rsid w:val="004F3D6E"/>
    <w:rsid w:val="00503704"/>
    <w:rsid w:val="00503AB5"/>
    <w:rsid w:val="005054B3"/>
    <w:rsid w:val="0050679B"/>
    <w:rsid w:val="005121CE"/>
    <w:rsid w:val="005221BF"/>
    <w:rsid w:val="00544BC8"/>
    <w:rsid w:val="005455FE"/>
    <w:rsid w:val="00546CAC"/>
    <w:rsid w:val="00560BE9"/>
    <w:rsid w:val="005627B8"/>
    <w:rsid w:val="00572F74"/>
    <w:rsid w:val="005847CE"/>
    <w:rsid w:val="005959C5"/>
    <w:rsid w:val="005A0EBF"/>
    <w:rsid w:val="005A19FE"/>
    <w:rsid w:val="005A1F42"/>
    <w:rsid w:val="005D3040"/>
    <w:rsid w:val="005D71BC"/>
    <w:rsid w:val="005E1081"/>
    <w:rsid w:val="005E59A3"/>
    <w:rsid w:val="005F33FD"/>
    <w:rsid w:val="005F526A"/>
    <w:rsid w:val="005F6921"/>
    <w:rsid w:val="006009DD"/>
    <w:rsid w:val="006047A9"/>
    <w:rsid w:val="00610E52"/>
    <w:rsid w:val="00654EAE"/>
    <w:rsid w:val="00660E8E"/>
    <w:rsid w:val="0068209D"/>
    <w:rsid w:val="006906CE"/>
    <w:rsid w:val="00694110"/>
    <w:rsid w:val="006A1795"/>
    <w:rsid w:val="006A7FD9"/>
    <w:rsid w:val="006B0E99"/>
    <w:rsid w:val="006B6154"/>
    <w:rsid w:val="006B6EC6"/>
    <w:rsid w:val="006F7269"/>
    <w:rsid w:val="006F776B"/>
    <w:rsid w:val="00700BEB"/>
    <w:rsid w:val="007057F1"/>
    <w:rsid w:val="00714233"/>
    <w:rsid w:val="00730A28"/>
    <w:rsid w:val="00733769"/>
    <w:rsid w:val="007617D9"/>
    <w:rsid w:val="0076276F"/>
    <w:rsid w:val="00767A82"/>
    <w:rsid w:val="007741FD"/>
    <w:rsid w:val="007767B3"/>
    <w:rsid w:val="007770E5"/>
    <w:rsid w:val="0077722E"/>
    <w:rsid w:val="00786CA2"/>
    <w:rsid w:val="007A3A58"/>
    <w:rsid w:val="007A7279"/>
    <w:rsid w:val="007C7249"/>
    <w:rsid w:val="007E5CC0"/>
    <w:rsid w:val="007E62B9"/>
    <w:rsid w:val="007F1081"/>
    <w:rsid w:val="007F1A72"/>
    <w:rsid w:val="007F1CA5"/>
    <w:rsid w:val="007F4A64"/>
    <w:rsid w:val="00802E5F"/>
    <w:rsid w:val="00802F5B"/>
    <w:rsid w:val="0083565E"/>
    <w:rsid w:val="00843EE2"/>
    <w:rsid w:val="0084511A"/>
    <w:rsid w:val="0084702F"/>
    <w:rsid w:val="008504D0"/>
    <w:rsid w:val="0085468A"/>
    <w:rsid w:val="00860582"/>
    <w:rsid w:val="00862842"/>
    <w:rsid w:val="00866D5B"/>
    <w:rsid w:val="008739D7"/>
    <w:rsid w:val="00877E0B"/>
    <w:rsid w:val="00881AAF"/>
    <w:rsid w:val="00885D00"/>
    <w:rsid w:val="0088606D"/>
    <w:rsid w:val="008A1938"/>
    <w:rsid w:val="008B0C9E"/>
    <w:rsid w:val="008B12A8"/>
    <w:rsid w:val="008B75BF"/>
    <w:rsid w:val="008C1BDF"/>
    <w:rsid w:val="008C2921"/>
    <w:rsid w:val="008D0853"/>
    <w:rsid w:val="008D59C9"/>
    <w:rsid w:val="008D7FDF"/>
    <w:rsid w:val="008E6456"/>
    <w:rsid w:val="008F067E"/>
    <w:rsid w:val="008F08BA"/>
    <w:rsid w:val="008F4580"/>
    <w:rsid w:val="009021B9"/>
    <w:rsid w:val="0092132D"/>
    <w:rsid w:val="00930EDA"/>
    <w:rsid w:val="0094127C"/>
    <w:rsid w:val="00943D4C"/>
    <w:rsid w:val="00952EA1"/>
    <w:rsid w:val="00953D04"/>
    <w:rsid w:val="00956FF4"/>
    <w:rsid w:val="009608AB"/>
    <w:rsid w:val="009709D7"/>
    <w:rsid w:val="0099066D"/>
    <w:rsid w:val="009918D0"/>
    <w:rsid w:val="009E0731"/>
    <w:rsid w:val="009E2D13"/>
    <w:rsid w:val="009F2F6D"/>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877AE"/>
    <w:rsid w:val="00A90CD7"/>
    <w:rsid w:val="00A91BFD"/>
    <w:rsid w:val="00A9487D"/>
    <w:rsid w:val="00AA259D"/>
    <w:rsid w:val="00AA3D8C"/>
    <w:rsid w:val="00AA5A00"/>
    <w:rsid w:val="00AB4082"/>
    <w:rsid w:val="00AD03BE"/>
    <w:rsid w:val="00AD3228"/>
    <w:rsid w:val="00AD493D"/>
    <w:rsid w:val="00AD6523"/>
    <w:rsid w:val="00AE7152"/>
    <w:rsid w:val="00AE7B73"/>
    <w:rsid w:val="00AE7DDE"/>
    <w:rsid w:val="00AF24DB"/>
    <w:rsid w:val="00AF2744"/>
    <w:rsid w:val="00AF68FC"/>
    <w:rsid w:val="00B019C0"/>
    <w:rsid w:val="00B04823"/>
    <w:rsid w:val="00B27AC0"/>
    <w:rsid w:val="00B304BF"/>
    <w:rsid w:val="00B37CEB"/>
    <w:rsid w:val="00B541D0"/>
    <w:rsid w:val="00B55FD7"/>
    <w:rsid w:val="00B57579"/>
    <w:rsid w:val="00B70FC7"/>
    <w:rsid w:val="00B71A81"/>
    <w:rsid w:val="00B931E8"/>
    <w:rsid w:val="00B94D94"/>
    <w:rsid w:val="00B97AA6"/>
    <w:rsid w:val="00B97B07"/>
    <w:rsid w:val="00BA2A62"/>
    <w:rsid w:val="00BB018E"/>
    <w:rsid w:val="00BB4316"/>
    <w:rsid w:val="00BC18F6"/>
    <w:rsid w:val="00BE27A8"/>
    <w:rsid w:val="00BF3AE2"/>
    <w:rsid w:val="00C01C10"/>
    <w:rsid w:val="00C066F7"/>
    <w:rsid w:val="00C13893"/>
    <w:rsid w:val="00C14EF6"/>
    <w:rsid w:val="00C2572E"/>
    <w:rsid w:val="00C3183B"/>
    <w:rsid w:val="00C375BB"/>
    <w:rsid w:val="00C50D78"/>
    <w:rsid w:val="00C5502D"/>
    <w:rsid w:val="00C552FE"/>
    <w:rsid w:val="00C733A7"/>
    <w:rsid w:val="00C76044"/>
    <w:rsid w:val="00C80047"/>
    <w:rsid w:val="00C90ADF"/>
    <w:rsid w:val="00C92424"/>
    <w:rsid w:val="00CA1C98"/>
    <w:rsid w:val="00CA46FC"/>
    <w:rsid w:val="00CC11EF"/>
    <w:rsid w:val="00CC29B5"/>
    <w:rsid w:val="00CC2EAE"/>
    <w:rsid w:val="00CC32BF"/>
    <w:rsid w:val="00CC48B5"/>
    <w:rsid w:val="00CC592E"/>
    <w:rsid w:val="00CD319C"/>
    <w:rsid w:val="00CE5F6D"/>
    <w:rsid w:val="00D01D7E"/>
    <w:rsid w:val="00D0428D"/>
    <w:rsid w:val="00D13E6B"/>
    <w:rsid w:val="00D17A8D"/>
    <w:rsid w:val="00D21583"/>
    <w:rsid w:val="00D23F1E"/>
    <w:rsid w:val="00D35396"/>
    <w:rsid w:val="00D41466"/>
    <w:rsid w:val="00D45A7A"/>
    <w:rsid w:val="00D475A5"/>
    <w:rsid w:val="00D4785F"/>
    <w:rsid w:val="00D50D25"/>
    <w:rsid w:val="00D557C8"/>
    <w:rsid w:val="00D74302"/>
    <w:rsid w:val="00D776F3"/>
    <w:rsid w:val="00D843B6"/>
    <w:rsid w:val="00DA0C29"/>
    <w:rsid w:val="00DA1C22"/>
    <w:rsid w:val="00DA49D7"/>
    <w:rsid w:val="00DC3EB4"/>
    <w:rsid w:val="00DD1464"/>
    <w:rsid w:val="00DE364B"/>
    <w:rsid w:val="00DF0522"/>
    <w:rsid w:val="00DF0DB6"/>
    <w:rsid w:val="00DF35B4"/>
    <w:rsid w:val="00DF7AA8"/>
    <w:rsid w:val="00E11589"/>
    <w:rsid w:val="00E51BAE"/>
    <w:rsid w:val="00E54136"/>
    <w:rsid w:val="00E5549F"/>
    <w:rsid w:val="00E60847"/>
    <w:rsid w:val="00E60D10"/>
    <w:rsid w:val="00E90909"/>
    <w:rsid w:val="00EA1C4B"/>
    <w:rsid w:val="00EA42DE"/>
    <w:rsid w:val="00EA7DD2"/>
    <w:rsid w:val="00EB7353"/>
    <w:rsid w:val="00EC33FB"/>
    <w:rsid w:val="00ED3A7E"/>
    <w:rsid w:val="00EE122C"/>
    <w:rsid w:val="00EF5FBC"/>
    <w:rsid w:val="00F00141"/>
    <w:rsid w:val="00F10E1A"/>
    <w:rsid w:val="00F151CD"/>
    <w:rsid w:val="00F17025"/>
    <w:rsid w:val="00F258ED"/>
    <w:rsid w:val="00F307AE"/>
    <w:rsid w:val="00F31D19"/>
    <w:rsid w:val="00F340AA"/>
    <w:rsid w:val="00F40195"/>
    <w:rsid w:val="00F42FCA"/>
    <w:rsid w:val="00F56543"/>
    <w:rsid w:val="00F57D99"/>
    <w:rsid w:val="00F60831"/>
    <w:rsid w:val="00F7317D"/>
    <w:rsid w:val="00F7698A"/>
    <w:rsid w:val="00F8107B"/>
    <w:rsid w:val="00F83AFE"/>
    <w:rsid w:val="00F91F38"/>
    <w:rsid w:val="00F977DA"/>
    <w:rsid w:val="00FC0A44"/>
    <w:rsid w:val="00FC5A78"/>
    <w:rsid w:val="00FC5FF4"/>
    <w:rsid w:val="00FD0159"/>
    <w:rsid w:val="00FD48F8"/>
    <w:rsid w:val="00FD710B"/>
    <w:rsid w:val="00FE5DD9"/>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 w:type="table" w:styleId="Tabellenraster">
    <w:name w:val="Table Grid"/>
    <w:basedOn w:val="NormaleTabelle"/>
    <w:uiPriority w:val="39"/>
    <w:rsid w:val="00D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042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Alex/Documents/Psychologie/Masterarbeit/Masterarbeit/Literatur/Framing/The%20framing%20of%20financial%20windfalls%20and%20implications%20for%20public%20policy.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Geschlechterverteilung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85-46BC-9923-E8F1F9795F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85-46BC-9923-E8F1F9795F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85-46BC-9923-E8F1F9795F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85-46BC-9923-E8F1F9795F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Geschlecht!$D$1:$G$1</c:f>
              <c:strCache>
                <c:ptCount val="4"/>
                <c:pt idx="0">
                  <c:v>Männlich</c:v>
                </c:pt>
                <c:pt idx="1">
                  <c:v>Weiblich</c:v>
                </c:pt>
                <c:pt idx="2">
                  <c:v>Divers</c:v>
                </c:pt>
                <c:pt idx="3">
                  <c:v>Keine Angabe</c:v>
                </c:pt>
              </c:strCache>
            </c:strRef>
          </c:cat>
          <c:val>
            <c:numRef>
              <c:f>Geschlecht!$D$2:$G$2</c:f>
              <c:numCache>
                <c:formatCode>General</c:formatCode>
                <c:ptCount val="4"/>
                <c:pt idx="0">
                  <c:v>47</c:v>
                </c:pt>
                <c:pt idx="1">
                  <c:v>108</c:v>
                </c:pt>
                <c:pt idx="2">
                  <c:v>1</c:v>
                </c:pt>
                <c:pt idx="3">
                  <c:v>5</c:v>
                </c:pt>
              </c:numCache>
            </c:numRef>
          </c:val>
          <c:extLst>
            <c:ext xmlns:c16="http://schemas.microsoft.com/office/drawing/2014/chart" uri="{C3380CC4-5D6E-409C-BE32-E72D297353CC}">
              <c16:uniqueId val="{00000008-2685-46BC-9923-E8F1F9795F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Altersverteilung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Alter!$F$1:$P$1</c:f>
              <c:strCache>
                <c:ptCount val="11"/>
                <c:pt idx="0">
                  <c:v>20 bis 24 Jahre</c:v>
                </c:pt>
                <c:pt idx="1">
                  <c:v>25 bis 29 Jahre</c:v>
                </c:pt>
                <c:pt idx="2">
                  <c:v>30 bis 34 Jahre</c:v>
                </c:pt>
                <c:pt idx="3">
                  <c:v>35 bis 39 Jahre</c:v>
                </c:pt>
                <c:pt idx="4">
                  <c:v>40 bis 44 Jahre</c:v>
                </c:pt>
                <c:pt idx="5">
                  <c:v>45 bis 49 Jahre</c:v>
                </c:pt>
                <c:pt idx="6">
                  <c:v>50 bis 54 Jahre</c:v>
                </c:pt>
                <c:pt idx="7">
                  <c:v>55 bis 59 Jahre</c:v>
                </c:pt>
                <c:pt idx="8">
                  <c:v>60 bis 64 Jahre</c:v>
                </c:pt>
                <c:pt idx="9">
                  <c:v>65 Jahre oder älter</c:v>
                </c:pt>
                <c:pt idx="10">
                  <c:v>Keine Angabe</c:v>
                </c:pt>
              </c:strCache>
            </c:strRef>
          </c:cat>
          <c:val>
            <c:numRef>
              <c:f>Alter!$F$2:$P$2</c:f>
              <c:numCache>
                <c:formatCode>General</c:formatCode>
                <c:ptCount val="11"/>
                <c:pt idx="0">
                  <c:v>53</c:v>
                </c:pt>
                <c:pt idx="1">
                  <c:v>57</c:v>
                </c:pt>
                <c:pt idx="2">
                  <c:v>11</c:v>
                </c:pt>
                <c:pt idx="3">
                  <c:v>1</c:v>
                </c:pt>
                <c:pt idx="4">
                  <c:v>2</c:v>
                </c:pt>
                <c:pt idx="5">
                  <c:v>10</c:v>
                </c:pt>
                <c:pt idx="6">
                  <c:v>3</c:v>
                </c:pt>
                <c:pt idx="7">
                  <c:v>12</c:v>
                </c:pt>
                <c:pt idx="8">
                  <c:v>5</c:v>
                </c:pt>
                <c:pt idx="9">
                  <c:v>2</c:v>
                </c:pt>
                <c:pt idx="10">
                  <c:v>5</c:v>
                </c:pt>
              </c:numCache>
            </c:numRef>
          </c:val>
          <c:extLst>
            <c:ext xmlns:c16="http://schemas.microsoft.com/office/drawing/2014/chart" uri="{C3380CC4-5D6E-409C-BE32-E72D297353CC}">
              <c16:uniqueId val="{00000000-413D-4A60-8DA9-51BB1BAED46E}"/>
            </c:ext>
          </c:extLst>
        </c:ser>
        <c:dLbls>
          <c:dLblPos val="outEnd"/>
          <c:showLegendKey val="0"/>
          <c:showVal val="1"/>
          <c:showCatName val="0"/>
          <c:showSerName val="0"/>
          <c:showPercent val="0"/>
          <c:showBubbleSize val="0"/>
        </c:dLbls>
        <c:gapWidth val="219"/>
        <c:overlap val="-27"/>
        <c:axId val="1222339471"/>
        <c:axId val="1222341967"/>
      </c:barChart>
      <c:catAx>
        <c:axId val="122233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41967"/>
        <c:crosses val="autoZero"/>
        <c:auto val="1"/>
        <c:lblAlgn val="ctr"/>
        <c:lblOffset val="100"/>
        <c:noMultiLvlLbl val="0"/>
      </c:catAx>
      <c:valAx>
        <c:axId val="122234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Formale Bildung</a:t>
            </a:r>
          </a:p>
        </c:rich>
      </c:tx>
      <c:layout>
        <c:manualLayout>
          <c:xMode val="edge"/>
          <c:yMode val="edge"/>
          <c:x val="0.40408196223020898"/>
          <c:y val="1.997502859286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Bildung!$G$1:$N$1</c:f>
              <c:strCache>
                <c:ptCount val="8"/>
                <c:pt idx="0">
                  <c:v>Volks-, Hauptschulabschluss, Quali</c:v>
                </c:pt>
                <c:pt idx="1">
                  <c:v>Mittlere Reife, Realschul- oder gleichwertiger Abschluss</c:v>
                </c:pt>
                <c:pt idx="2">
                  <c:v>Abgeschlossene Lehre</c:v>
                </c:pt>
                <c:pt idx="3">
                  <c:v>Fachabitur, Fachhochschulreife</c:v>
                </c:pt>
                <c:pt idx="4">
                  <c:v>Abitur, Hochschulreife</c:v>
                </c:pt>
                <c:pt idx="5">
                  <c:v>Fachhochschul-/Hochschulabschluss</c:v>
                </c:pt>
                <c:pt idx="6">
                  <c:v>Pension</c:v>
                </c:pt>
                <c:pt idx="7">
                  <c:v>Anderer Abschluss</c:v>
                </c:pt>
              </c:strCache>
            </c:strRef>
          </c:cat>
          <c:val>
            <c:numRef>
              <c:f>Bildung!$G$2:$N$2</c:f>
              <c:numCache>
                <c:formatCode>General</c:formatCode>
                <c:ptCount val="8"/>
                <c:pt idx="0">
                  <c:v>1</c:v>
                </c:pt>
                <c:pt idx="1">
                  <c:v>6</c:v>
                </c:pt>
                <c:pt idx="2">
                  <c:v>4</c:v>
                </c:pt>
                <c:pt idx="3">
                  <c:v>7</c:v>
                </c:pt>
                <c:pt idx="4">
                  <c:v>36</c:v>
                </c:pt>
                <c:pt idx="5">
                  <c:v>103</c:v>
                </c:pt>
                <c:pt idx="6">
                  <c:v>1</c:v>
                </c:pt>
                <c:pt idx="7">
                  <c:v>3</c:v>
                </c:pt>
              </c:numCache>
            </c:numRef>
          </c:val>
          <c:extLst>
            <c:ext xmlns:c16="http://schemas.microsoft.com/office/drawing/2014/chart" uri="{C3380CC4-5D6E-409C-BE32-E72D297353CC}">
              <c16:uniqueId val="{00000000-9C28-47D8-B1F7-96990A145C27}"/>
            </c:ext>
          </c:extLst>
        </c:ser>
        <c:dLbls>
          <c:dLblPos val="outEnd"/>
          <c:showLegendKey val="0"/>
          <c:showVal val="1"/>
          <c:showCatName val="0"/>
          <c:showSerName val="0"/>
          <c:showPercent val="0"/>
          <c:showBubbleSize val="0"/>
        </c:dLbls>
        <c:gapWidth val="219"/>
        <c:overlap val="-27"/>
        <c:axId val="1236955135"/>
        <c:axId val="1236956799"/>
      </c:barChart>
      <c:catAx>
        <c:axId val="12369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6799"/>
        <c:crosses val="autoZero"/>
        <c:auto val="1"/>
        <c:lblAlgn val="ctr"/>
        <c:lblOffset val="100"/>
        <c:noMultiLvlLbl val="0"/>
      </c:catAx>
      <c:valAx>
        <c:axId val="12369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Beschäftigung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Beruf!$D$1:$L$1</c:f>
              <c:strCache>
                <c:ptCount val="9"/>
                <c:pt idx="0">
                  <c:v>Schüler/in</c:v>
                </c:pt>
                <c:pt idx="1">
                  <c:v>In Ausbildung</c:v>
                </c:pt>
                <c:pt idx="2">
                  <c:v>Student/in</c:v>
                </c:pt>
                <c:pt idx="3">
                  <c:v>Angestellte/r</c:v>
                </c:pt>
                <c:pt idx="4">
                  <c:v>Beamte/r</c:v>
                </c:pt>
                <c:pt idx="5">
                  <c:v>Selbstständig</c:v>
                </c:pt>
                <c:pt idx="6">
                  <c:v>Pensionist/in</c:v>
                </c:pt>
                <c:pt idx="7">
                  <c:v>Sonstiges</c:v>
                </c:pt>
                <c:pt idx="8">
                  <c:v>Keine Angabe</c:v>
                </c:pt>
              </c:strCache>
            </c:strRef>
          </c:cat>
          <c:val>
            <c:numRef>
              <c:f>Beruf!$D$2:$L$2</c:f>
              <c:numCache>
                <c:formatCode>General</c:formatCode>
                <c:ptCount val="9"/>
                <c:pt idx="0">
                  <c:v>1</c:v>
                </c:pt>
                <c:pt idx="1">
                  <c:v>1</c:v>
                </c:pt>
                <c:pt idx="2">
                  <c:v>89</c:v>
                </c:pt>
                <c:pt idx="3">
                  <c:v>54</c:v>
                </c:pt>
                <c:pt idx="4">
                  <c:v>3</c:v>
                </c:pt>
                <c:pt idx="5">
                  <c:v>6</c:v>
                </c:pt>
                <c:pt idx="6">
                  <c:v>4</c:v>
                </c:pt>
                <c:pt idx="7">
                  <c:v>2</c:v>
                </c:pt>
                <c:pt idx="8">
                  <c:v>1</c:v>
                </c:pt>
              </c:numCache>
            </c:numRef>
          </c:val>
          <c:extLst>
            <c:ext xmlns:c16="http://schemas.microsoft.com/office/drawing/2014/chart" uri="{C3380CC4-5D6E-409C-BE32-E72D297353CC}">
              <c16:uniqueId val="{00000000-77D2-4A45-9A1C-D5BE8F9DEDB8}"/>
            </c:ext>
          </c:extLst>
        </c:ser>
        <c:dLbls>
          <c:dLblPos val="outEnd"/>
          <c:showLegendKey val="0"/>
          <c:showVal val="1"/>
          <c:showCatName val="0"/>
          <c:showSerName val="0"/>
          <c:showPercent val="0"/>
          <c:showBubbleSize val="0"/>
        </c:dLbls>
        <c:gapWidth val="219"/>
        <c:overlap val="-27"/>
        <c:axId val="926605663"/>
        <c:axId val="926604831"/>
      </c:barChart>
      <c:catAx>
        <c:axId val="9266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4831"/>
        <c:crosses val="autoZero"/>
        <c:auto val="1"/>
        <c:lblAlgn val="ctr"/>
        <c:lblOffset val="100"/>
        <c:noMultiLvlLbl val="0"/>
      </c:catAx>
      <c:valAx>
        <c:axId val="92660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5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Monatliches Nettoeinkommen</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Einkommen!$D$1:$O$1</c:f>
              <c:strCache>
                <c:ptCount val="12"/>
                <c:pt idx="0">
                  <c:v>Ich habe kein eigenes Einkommen</c:v>
                </c:pt>
                <c:pt idx="1">
                  <c:v>weniger als 250 €</c:v>
                </c:pt>
                <c:pt idx="2">
                  <c:v>250 € bis unter 500 €</c:v>
                </c:pt>
                <c:pt idx="3">
                  <c:v>500 € bis unter 1000 €</c:v>
                </c:pt>
                <c:pt idx="4">
                  <c:v>1000 € bis unter 1500 €</c:v>
                </c:pt>
                <c:pt idx="5">
                  <c:v>1500 € bis unter 2000 €</c:v>
                </c:pt>
                <c:pt idx="6">
                  <c:v>2000 € bis unter 2500 €</c:v>
                </c:pt>
                <c:pt idx="7">
                  <c:v>2500 € bis unter 3000 €</c:v>
                </c:pt>
                <c:pt idx="8">
                  <c:v>3000 € bis unter 3500 €</c:v>
                </c:pt>
                <c:pt idx="9">
                  <c:v>3500 € bis unter 4000 €</c:v>
                </c:pt>
                <c:pt idx="10">
                  <c:v>4000 € oder mehr</c:v>
                </c:pt>
                <c:pt idx="11">
                  <c:v>ich will darauf nicht antworten</c:v>
                </c:pt>
              </c:strCache>
            </c:strRef>
          </c:cat>
          <c:val>
            <c:numRef>
              <c:f>Einkommen!$D$2:$O$2</c:f>
              <c:numCache>
                <c:formatCode>General</c:formatCode>
                <c:ptCount val="12"/>
                <c:pt idx="0">
                  <c:v>9</c:v>
                </c:pt>
                <c:pt idx="1">
                  <c:v>2</c:v>
                </c:pt>
                <c:pt idx="2">
                  <c:v>14</c:v>
                </c:pt>
                <c:pt idx="3">
                  <c:v>38</c:v>
                </c:pt>
                <c:pt idx="4">
                  <c:v>29</c:v>
                </c:pt>
                <c:pt idx="5">
                  <c:v>9</c:v>
                </c:pt>
                <c:pt idx="6">
                  <c:v>23</c:v>
                </c:pt>
                <c:pt idx="7">
                  <c:v>16</c:v>
                </c:pt>
                <c:pt idx="8">
                  <c:v>6</c:v>
                </c:pt>
                <c:pt idx="9">
                  <c:v>3</c:v>
                </c:pt>
                <c:pt idx="10">
                  <c:v>7</c:v>
                </c:pt>
                <c:pt idx="11">
                  <c:v>5</c:v>
                </c:pt>
              </c:numCache>
            </c:numRef>
          </c:val>
          <c:extLst>
            <c:ext xmlns:c16="http://schemas.microsoft.com/office/drawing/2014/chart" uri="{C3380CC4-5D6E-409C-BE32-E72D297353CC}">
              <c16:uniqueId val="{00000000-9AE4-45EC-B6CD-B8C595A7FB62}"/>
            </c:ext>
          </c:extLst>
        </c:ser>
        <c:dLbls>
          <c:dLblPos val="outEnd"/>
          <c:showLegendKey val="0"/>
          <c:showVal val="1"/>
          <c:showCatName val="0"/>
          <c:showSerName val="0"/>
          <c:showPercent val="0"/>
          <c:showBubbleSize val="0"/>
        </c:dLbls>
        <c:gapWidth val="219"/>
        <c:overlap val="-27"/>
        <c:axId val="1011151215"/>
        <c:axId val="1011149135"/>
      </c:barChart>
      <c:catAx>
        <c:axId val="101115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49135"/>
        <c:crosses val="autoZero"/>
        <c:auto val="1"/>
        <c:lblAlgn val="ctr"/>
        <c:lblOffset val="100"/>
        <c:noMultiLvlLbl val="0"/>
      </c:catAx>
      <c:valAx>
        <c:axId val="101114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51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Risikotoleranz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Tabelle1!$A$8:$A$12</c:f>
              <c:strCache>
                <c:ptCount val="5"/>
                <c:pt idx="0">
                  <c:v>Hohe Risikotoleranz</c:v>
                </c:pt>
                <c:pt idx="1">
                  <c:v>Überdurchschnittliche Risikotoleranz</c:v>
                </c:pt>
                <c:pt idx="2">
                  <c:v>Durchschnittliche Risikotoleranz</c:v>
                </c:pt>
                <c:pt idx="3">
                  <c:v>Unterdurchschnittliche Risikotoleranz</c:v>
                </c:pt>
                <c:pt idx="4">
                  <c:v>Niedrige Risikotoleranz</c:v>
                </c:pt>
              </c:strCache>
            </c:strRef>
          </c:cat>
          <c:val>
            <c:numRef>
              <c:f>Tabelle1!$B$8:$B$12</c:f>
              <c:numCache>
                <c:formatCode>General</c:formatCode>
                <c:ptCount val="5"/>
                <c:pt idx="0">
                  <c:v>12</c:v>
                </c:pt>
                <c:pt idx="1">
                  <c:v>28</c:v>
                </c:pt>
                <c:pt idx="2">
                  <c:v>76</c:v>
                </c:pt>
                <c:pt idx="3">
                  <c:v>40</c:v>
                </c:pt>
                <c:pt idx="4">
                  <c:v>5</c:v>
                </c:pt>
              </c:numCache>
            </c:numRef>
          </c:val>
          <c:extLst>
            <c:ext xmlns:c16="http://schemas.microsoft.com/office/drawing/2014/chart" uri="{C3380CC4-5D6E-409C-BE32-E72D297353CC}">
              <c16:uniqueId val="{00000000-9248-41D8-8175-48718B960C22}"/>
            </c:ext>
          </c:extLst>
        </c:ser>
        <c:dLbls>
          <c:dLblPos val="outEnd"/>
          <c:showLegendKey val="0"/>
          <c:showVal val="1"/>
          <c:showCatName val="0"/>
          <c:showSerName val="0"/>
          <c:showPercent val="0"/>
          <c:showBubbleSize val="0"/>
        </c:dLbls>
        <c:gapWidth val="219"/>
        <c:overlap val="-27"/>
        <c:axId val="251572944"/>
        <c:axId val="251573776"/>
      </c:barChart>
      <c:catAx>
        <c:axId val="2515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3776"/>
        <c:crosses val="autoZero"/>
        <c:auto val="1"/>
        <c:lblAlgn val="ctr"/>
        <c:lblOffset val="100"/>
        <c:noMultiLvlLbl val="0"/>
      </c:catAx>
      <c:valAx>
        <c:axId val="25157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13197</Words>
  <Characters>75228</Characters>
  <Application>Microsoft Office Word</Application>
  <DocSecurity>0</DocSecurity>
  <Lines>626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30</cp:revision>
  <dcterms:created xsi:type="dcterms:W3CDTF">2022-07-15T05:59:00Z</dcterms:created>
  <dcterms:modified xsi:type="dcterms:W3CDTF">2022-07-25T13:49:00Z</dcterms:modified>
</cp:coreProperties>
</file>