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lang w:val="de-DE"/>
        </w:rPr>
        <w:id w:val="-18364390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8E6456">
          <w:pPr>
            <w:pStyle w:val="Verzeichnis1"/>
            <w:tabs>
              <w:tab w:val="right" w:leader="dot" w:pos="9062"/>
            </w:tabs>
            <w:rPr>
              <w:noProof/>
            </w:rPr>
          </w:pPr>
          <w:hyperlink w:anchor="_Toc109221693" w:history="1">
            <w:r w:rsidRPr="006A57F7">
              <w:rPr>
                <w:rStyle w:val="Hyperlink"/>
                <w:noProof/>
              </w:rPr>
              <w:t>Einleitung</w:t>
            </w:r>
            <w:r>
              <w:rPr>
                <w:noProof/>
                <w:webHidden/>
              </w:rPr>
              <w:tab/>
            </w:r>
            <w:r>
              <w:rPr>
                <w:noProof/>
                <w:webHidden/>
              </w:rPr>
              <w:fldChar w:fldCharType="begin"/>
            </w:r>
            <w:r>
              <w:rPr>
                <w:noProof/>
                <w:webHidden/>
              </w:rPr>
              <w:instrText xml:space="preserve"> PAGEREF _Toc109221693 \h </w:instrText>
            </w:r>
            <w:r>
              <w:rPr>
                <w:noProof/>
                <w:webHidden/>
              </w:rPr>
            </w:r>
            <w:r>
              <w:rPr>
                <w:noProof/>
                <w:webHidden/>
              </w:rPr>
              <w:fldChar w:fldCharType="separate"/>
            </w:r>
            <w:r>
              <w:rPr>
                <w:noProof/>
                <w:webHidden/>
              </w:rPr>
              <w:t>2</w:t>
            </w:r>
            <w:r>
              <w:rPr>
                <w:noProof/>
                <w:webHidden/>
              </w:rPr>
              <w:fldChar w:fldCharType="end"/>
            </w:r>
          </w:hyperlink>
        </w:p>
        <w:p w14:paraId="56114DC5" w14:textId="45CBF3D3" w:rsidR="008E6456" w:rsidRDefault="008E6456">
          <w:pPr>
            <w:pStyle w:val="Verzeichnis1"/>
            <w:tabs>
              <w:tab w:val="right" w:leader="dot" w:pos="9062"/>
            </w:tabs>
            <w:rPr>
              <w:noProof/>
            </w:rPr>
          </w:pPr>
          <w:hyperlink w:anchor="_Toc109221694" w:history="1">
            <w:r w:rsidRPr="006A57F7">
              <w:rPr>
                <w:rStyle w:val="Hyperlink"/>
                <w:noProof/>
              </w:rPr>
              <w:t>Theoretischer Hintergrund</w:t>
            </w:r>
            <w:r>
              <w:rPr>
                <w:noProof/>
                <w:webHidden/>
              </w:rPr>
              <w:tab/>
            </w:r>
            <w:r>
              <w:rPr>
                <w:noProof/>
                <w:webHidden/>
              </w:rPr>
              <w:fldChar w:fldCharType="begin"/>
            </w:r>
            <w:r>
              <w:rPr>
                <w:noProof/>
                <w:webHidden/>
              </w:rPr>
              <w:instrText xml:space="preserve"> PAGEREF _Toc109221694 \h </w:instrText>
            </w:r>
            <w:r>
              <w:rPr>
                <w:noProof/>
                <w:webHidden/>
              </w:rPr>
            </w:r>
            <w:r>
              <w:rPr>
                <w:noProof/>
                <w:webHidden/>
              </w:rPr>
              <w:fldChar w:fldCharType="separate"/>
            </w:r>
            <w:r>
              <w:rPr>
                <w:noProof/>
                <w:webHidden/>
              </w:rPr>
              <w:t>3</w:t>
            </w:r>
            <w:r>
              <w:rPr>
                <w:noProof/>
                <w:webHidden/>
              </w:rPr>
              <w:fldChar w:fldCharType="end"/>
            </w:r>
          </w:hyperlink>
        </w:p>
        <w:p w14:paraId="70E151CF" w14:textId="78B3193F" w:rsidR="008E6456" w:rsidRDefault="008E6456">
          <w:pPr>
            <w:pStyle w:val="Verzeichnis2"/>
            <w:tabs>
              <w:tab w:val="right" w:leader="dot" w:pos="9062"/>
            </w:tabs>
            <w:rPr>
              <w:noProof/>
            </w:rPr>
          </w:pPr>
          <w:hyperlink w:anchor="_Toc109221695" w:history="1">
            <w:r w:rsidRPr="006A57F7">
              <w:rPr>
                <w:rStyle w:val="Hyperlink"/>
                <w:noProof/>
              </w:rPr>
              <w:t>Mental Accounting</w:t>
            </w:r>
            <w:r>
              <w:rPr>
                <w:noProof/>
                <w:webHidden/>
              </w:rPr>
              <w:tab/>
            </w:r>
            <w:r>
              <w:rPr>
                <w:noProof/>
                <w:webHidden/>
              </w:rPr>
              <w:fldChar w:fldCharType="begin"/>
            </w:r>
            <w:r>
              <w:rPr>
                <w:noProof/>
                <w:webHidden/>
              </w:rPr>
              <w:instrText xml:space="preserve"> PAGEREF _Toc109221695 \h </w:instrText>
            </w:r>
            <w:r>
              <w:rPr>
                <w:noProof/>
                <w:webHidden/>
              </w:rPr>
            </w:r>
            <w:r>
              <w:rPr>
                <w:noProof/>
                <w:webHidden/>
              </w:rPr>
              <w:fldChar w:fldCharType="separate"/>
            </w:r>
            <w:r>
              <w:rPr>
                <w:noProof/>
                <w:webHidden/>
              </w:rPr>
              <w:t>3</w:t>
            </w:r>
            <w:r>
              <w:rPr>
                <w:noProof/>
                <w:webHidden/>
              </w:rPr>
              <w:fldChar w:fldCharType="end"/>
            </w:r>
          </w:hyperlink>
        </w:p>
        <w:p w14:paraId="0F0C6AD6" w14:textId="710CAD43" w:rsidR="008E6456" w:rsidRDefault="008E6456">
          <w:pPr>
            <w:pStyle w:val="Verzeichnis3"/>
            <w:tabs>
              <w:tab w:val="right" w:leader="dot" w:pos="9062"/>
            </w:tabs>
            <w:rPr>
              <w:noProof/>
            </w:rPr>
          </w:pPr>
          <w:hyperlink w:anchor="_Toc109221696" w:history="1">
            <w:r w:rsidRPr="006A57F7">
              <w:rPr>
                <w:rStyle w:val="Hyperlink"/>
                <w:noProof/>
                <w:lang w:val="de-DE"/>
              </w:rPr>
              <w:t>Mental Accounting und Kategorisierung</w:t>
            </w:r>
            <w:r>
              <w:rPr>
                <w:noProof/>
                <w:webHidden/>
              </w:rPr>
              <w:tab/>
            </w:r>
            <w:r>
              <w:rPr>
                <w:noProof/>
                <w:webHidden/>
              </w:rPr>
              <w:fldChar w:fldCharType="begin"/>
            </w:r>
            <w:r>
              <w:rPr>
                <w:noProof/>
                <w:webHidden/>
              </w:rPr>
              <w:instrText xml:space="preserve"> PAGEREF _Toc109221696 \h </w:instrText>
            </w:r>
            <w:r>
              <w:rPr>
                <w:noProof/>
                <w:webHidden/>
              </w:rPr>
            </w:r>
            <w:r>
              <w:rPr>
                <w:noProof/>
                <w:webHidden/>
              </w:rPr>
              <w:fldChar w:fldCharType="separate"/>
            </w:r>
            <w:r>
              <w:rPr>
                <w:noProof/>
                <w:webHidden/>
              </w:rPr>
              <w:t>4</w:t>
            </w:r>
            <w:r>
              <w:rPr>
                <w:noProof/>
                <w:webHidden/>
              </w:rPr>
              <w:fldChar w:fldCharType="end"/>
            </w:r>
          </w:hyperlink>
        </w:p>
        <w:p w14:paraId="6A6B584D" w14:textId="5EB4832E" w:rsidR="008E6456" w:rsidRDefault="008E6456">
          <w:pPr>
            <w:pStyle w:val="Verzeichnis3"/>
            <w:tabs>
              <w:tab w:val="right" w:leader="dot" w:pos="9062"/>
            </w:tabs>
            <w:rPr>
              <w:noProof/>
            </w:rPr>
          </w:pPr>
          <w:hyperlink w:anchor="_Toc109221697" w:history="1">
            <w:r w:rsidRPr="006A57F7">
              <w:rPr>
                <w:rStyle w:val="Hyperlink"/>
                <w:noProof/>
                <w:lang w:val="de-DE"/>
              </w:rPr>
              <w:t>Mental Accounting und Entscheidungsfindung</w:t>
            </w:r>
            <w:r>
              <w:rPr>
                <w:noProof/>
                <w:webHidden/>
              </w:rPr>
              <w:tab/>
            </w:r>
            <w:r>
              <w:rPr>
                <w:noProof/>
                <w:webHidden/>
              </w:rPr>
              <w:fldChar w:fldCharType="begin"/>
            </w:r>
            <w:r>
              <w:rPr>
                <w:noProof/>
                <w:webHidden/>
              </w:rPr>
              <w:instrText xml:space="preserve"> PAGEREF _Toc109221697 \h </w:instrText>
            </w:r>
            <w:r>
              <w:rPr>
                <w:noProof/>
                <w:webHidden/>
              </w:rPr>
            </w:r>
            <w:r>
              <w:rPr>
                <w:noProof/>
                <w:webHidden/>
              </w:rPr>
              <w:fldChar w:fldCharType="separate"/>
            </w:r>
            <w:r>
              <w:rPr>
                <w:noProof/>
                <w:webHidden/>
              </w:rPr>
              <w:t>4</w:t>
            </w:r>
            <w:r>
              <w:rPr>
                <w:noProof/>
                <w:webHidden/>
              </w:rPr>
              <w:fldChar w:fldCharType="end"/>
            </w:r>
          </w:hyperlink>
        </w:p>
        <w:p w14:paraId="33276388" w14:textId="63A312AA" w:rsidR="008E6456" w:rsidRDefault="008E6456">
          <w:pPr>
            <w:pStyle w:val="Verzeichnis3"/>
            <w:tabs>
              <w:tab w:val="right" w:leader="dot" w:pos="9062"/>
            </w:tabs>
            <w:rPr>
              <w:noProof/>
            </w:rPr>
          </w:pPr>
          <w:hyperlink w:anchor="_Toc109221698" w:history="1">
            <w:r w:rsidRPr="006A57F7">
              <w:rPr>
                <w:rStyle w:val="Hyperlink"/>
                <w:noProof/>
                <w:lang w:val="de-DE"/>
              </w:rPr>
              <w:t>Mental Accounting und Fungibilität</w:t>
            </w:r>
            <w:r>
              <w:rPr>
                <w:noProof/>
                <w:webHidden/>
              </w:rPr>
              <w:tab/>
            </w:r>
            <w:r>
              <w:rPr>
                <w:noProof/>
                <w:webHidden/>
              </w:rPr>
              <w:fldChar w:fldCharType="begin"/>
            </w:r>
            <w:r>
              <w:rPr>
                <w:noProof/>
                <w:webHidden/>
              </w:rPr>
              <w:instrText xml:space="preserve"> PAGEREF _Toc109221698 \h </w:instrText>
            </w:r>
            <w:r>
              <w:rPr>
                <w:noProof/>
                <w:webHidden/>
              </w:rPr>
            </w:r>
            <w:r>
              <w:rPr>
                <w:noProof/>
                <w:webHidden/>
              </w:rPr>
              <w:fldChar w:fldCharType="separate"/>
            </w:r>
            <w:r>
              <w:rPr>
                <w:noProof/>
                <w:webHidden/>
              </w:rPr>
              <w:t>6</w:t>
            </w:r>
            <w:r>
              <w:rPr>
                <w:noProof/>
                <w:webHidden/>
              </w:rPr>
              <w:fldChar w:fldCharType="end"/>
            </w:r>
          </w:hyperlink>
        </w:p>
        <w:p w14:paraId="09221EEB" w14:textId="77257661" w:rsidR="008E6456" w:rsidRDefault="008E6456">
          <w:pPr>
            <w:pStyle w:val="Verzeichnis3"/>
            <w:tabs>
              <w:tab w:val="right" w:leader="dot" w:pos="9062"/>
            </w:tabs>
            <w:rPr>
              <w:noProof/>
            </w:rPr>
          </w:pPr>
          <w:hyperlink w:anchor="_Toc109221699" w:history="1">
            <w:r w:rsidRPr="006A57F7">
              <w:rPr>
                <w:rStyle w:val="Hyperlink"/>
                <w:noProof/>
                <w:lang w:val="de-DE"/>
              </w:rPr>
              <w:t>Mental Accounting und Framing</w:t>
            </w:r>
            <w:r>
              <w:rPr>
                <w:noProof/>
                <w:webHidden/>
              </w:rPr>
              <w:tab/>
            </w:r>
            <w:r>
              <w:rPr>
                <w:noProof/>
                <w:webHidden/>
              </w:rPr>
              <w:fldChar w:fldCharType="begin"/>
            </w:r>
            <w:r>
              <w:rPr>
                <w:noProof/>
                <w:webHidden/>
              </w:rPr>
              <w:instrText xml:space="preserve"> PAGEREF _Toc109221699 \h </w:instrText>
            </w:r>
            <w:r>
              <w:rPr>
                <w:noProof/>
                <w:webHidden/>
              </w:rPr>
            </w:r>
            <w:r>
              <w:rPr>
                <w:noProof/>
                <w:webHidden/>
              </w:rPr>
              <w:fldChar w:fldCharType="separate"/>
            </w:r>
            <w:r>
              <w:rPr>
                <w:noProof/>
                <w:webHidden/>
              </w:rPr>
              <w:t>8</w:t>
            </w:r>
            <w:r>
              <w:rPr>
                <w:noProof/>
                <w:webHidden/>
              </w:rPr>
              <w:fldChar w:fldCharType="end"/>
            </w:r>
          </w:hyperlink>
        </w:p>
        <w:p w14:paraId="7D08CDEC" w14:textId="2A284A25" w:rsidR="008E6456" w:rsidRDefault="008E6456">
          <w:pPr>
            <w:pStyle w:val="Verzeichnis3"/>
            <w:tabs>
              <w:tab w:val="right" w:leader="dot" w:pos="9062"/>
            </w:tabs>
            <w:rPr>
              <w:noProof/>
            </w:rPr>
          </w:pPr>
          <w:hyperlink w:anchor="_Toc109221700" w:history="1">
            <w:r w:rsidRPr="006A57F7">
              <w:rPr>
                <w:rStyle w:val="Hyperlink"/>
                <w:noProof/>
                <w:lang w:val="en-US"/>
              </w:rPr>
              <w:t>Mental Accounting und Windfall Gains</w:t>
            </w:r>
            <w:r>
              <w:rPr>
                <w:noProof/>
                <w:webHidden/>
              </w:rPr>
              <w:tab/>
            </w:r>
            <w:r>
              <w:rPr>
                <w:noProof/>
                <w:webHidden/>
              </w:rPr>
              <w:fldChar w:fldCharType="begin"/>
            </w:r>
            <w:r>
              <w:rPr>
                <w:noProof/>
                <w:webHidden/>
              </w:rPr>
              <w:instrText xml:space="preserve"> PAGEREF _Toc109221700 \h </w:instrText>
            </w:r>
            <w:r>
              <w:rPr>
                <w:noProof/>
                <w:webHidden/>
              </w:rPr>
            </w:r>
            <w:r>
              <w:rPr>
                <w:noProof/>
                <w:webHidden/>
              </w:rPr>
              <w:fldChar w:fldCharType="separate"/>
            </w:r>
            <w:r>
              <w:rPr>
                <w:noProof/>
                <w:webHidden/>
              </w:rPr>
              <w:t>10</w:t>
            </w:r>
            <w:r>
              <w:rPr>
                <w:noProof/>
                <w:webHidden/>
              </w:rPr>
              <w:fldChar w:fldCharType="end"/>
            </w:r>
          </w:hyperlink>
        </w:p>
        <w:p w14:paraId="55D0CB8C" w14:textId="01A6F95E" w:rsidR="008E6456" w:rsidRDefault="008E6456">
          <w:pPr>
            <w:pStyle w:val="Verzeichnis3"/>
            <w:tabs>
              <w:tab w:val="right" w:leader="dot" w:pos="9062"/>
            </w:tabs>
            <w:rPr>
              <w:noProof/>
            </w:rPr>
          </w:pPr>
          <w:hyperlink w:anchor="_Toc109221701" w:history="1">
            <w:r w:rsidRPr="006A57F7">
              <w:rPr>
                <w:rStyle w:val="Hyperlink"/>
                <w:noProof/>
                <w:lang w:val="de-DE"/>
              </w:rPr>
              <w:t>Moralisches und emotionales Accounting</w:t>
            </w:r>
            <w:r>
              <w:rPr>
                <w:noProof/>
                <w:webHidden/>
              </w:rPr>
              <w:tab/>
            </w:r>
            <w:r>
              <w:rPr>
                <w:noProof/>
                <w:webHidden/>
              </w:rPr>
              <w:fldChar w:fldCharType="begin"/>
            </w:r>
            <w:r>
              <w:rPr>
                <w:noProof/>
                <w:webHidden/>
              </w:rPr>
              <w:instrText xml:space="preserve"> PAGEREF _Toc109221701 \h </w:instrText>
            </w:r>
            <w:r>
              <w:rPr>
                <w:noProof/>
                <w:webHidden/>
              </w:rPr>
            </w:r>
            <w:r>
              <w:rPr>
                <w:noProof/>
                <w:webHidden/>
              </w:rPr>
              <w:fldChar w:fldCharType="separate"/>
            </w:r>
            <w:r>
              <w:rPr>
                <w:noProof/>
                <w:webHidden/>
              </w:rPr>
              <w:t>12</w:t>
            </w:r>
            <w:r>
              <w:rPr>
                <w:noProof/>
                <w:webHidden/>
              </w:rPr>
              <w:fldChar w:fldCharType="end"/>
            </w:r>
          </w:hyperlink>
        </w:p>
        <w:p w14:paraId="461D9A97" w14:textId="6EE38EB2" w:rsidR="008E6456" w:rsidRDefault="008E6456">
          <w:pPr>
            <w:pStyle w:val="Verzeichnis3"/>
            <w:tabs>
              <w:tab w:val="right" w:leader="dot" w:pos="9062"/>
            </w:tabs>
            <w:rPr>
              <w:noProof/>
            </w:rPr>
          </w:pPr>
          <w:hyperlink w:anchor="_Toc109221702" w:history="1">
            <w:r w:rsidRPr="006A57F7">
              <w:rPr>
                <w:rStyle w:val="Hyperlink"/>
                <w:noProof/>
                <w:lang w:val="en-US"/>
              </w:rPr>
              <w:t>Mental Accounting und Bracketing</w:t>
            </w:r>
            <w:r>
              <w:rPr>
                <w:noProof/>
                <w:webHidden/>
              </w:rPr>
              <w:tab/>
            </w:r>
            <w:r>
              <w:rPr>
                <w:noProof/>
                <w:webHidden/>
              </w:rPr>
              <w:fldChar w:fldCharType="begin"/>
            </w:r>
            <w:r>
              <w:rPr>
                <w:noProof/>
                <w:webHidden/>
              </w:rPr>
              <w:instrText xml:space="preserve"> PAGEREF _Toc109221702 \h </w:instrText>
            </w:r>
            <w:r>
              <w:rPr>
                <w:noProof/>
                <w:webHidden/>
              </w:rPr>
            </w:r>
            <w:r>
              <w:rPr>
                <w:noProof/>
                <w:webHidden/>
              </w:rPr>
              <w:fldChar w:fldCharType="separate"/>
            </w:r>
            <w:r>
              <w:rPr>
                <w:noProof/>
                <w:webHidden/>
              </w:rPr>
              <w:t>13</w:t>
            </w:r>
            <w:r>
              <w:rPr>
                <w:noProof/>
                <w:webHidden/>
              </w:rPr>
              <w:fldChar w:fldCharType="end"/>
            </w:r>
          </w:hyperlink>
        </w:p>
        <w:p w14:paraId="78C07FCC" w14:textId="5CCE5A37" w:rsidR="008E6456" w:rsidRDefault="008E6456">
          <w:pPr>
            <w:pStyle w:val="Verzeichnis3"/>
            <w:tabs>
              <w:tab w:val="right" w:leader="dot" w:pos="9062"/>
            </w:tabs>
            <w:rPr>
              <w:noProof/>
            </w:rPr>
          </w:pPr>
          <w:hyperlink w:anchor="_Toc109221703" w:history="1">
            <w:r w:rsidRPr="006A57F7">
              <w:rPr>
                <w:rStyle w:val="Hyperlink"/>
                <w:noProof/>
              </w:rPr>
              <w:t>Risk Taking</w:t>
            </w:r>
            <w:r>
              <w:rPr>
                <w:noProof/>
                <w:webHidden/>
              </w:rPr>
              <w:tab/>
            </w:r>
            <w:r>
              <w:rPr>
                <w:noProof/>
                <w:webHidden/>
              </w:rPr>
              <w:fldChar w:fldCharType="begin"/>
            </w:r>
            <w:r>
              <w:rPr>
                <w:noProof/>
                <w:webHidden/>
              </w:rPr>
              <w:instrText xml:space="preserve"> PAGEREF _Toc109221703 \h </w:instrText>
            </w:r>
            <w:r>
              <w:rPr>
                <w:noProof/>
                <w:webHidden/>
              </w:rPr>
            </w:r>
            <w:r>
              <w:rPr>
                <w:noProof/>
                <w:webHidden/>
              </w:rPr>
              <w:fldChar w:fldCharType="separate"/>
            </w:r>
            <w:r>
              <w:rPr>
                <w:noProof/>
                <w:webHidden/>
              </w:rPr>
              <w:t>16</w:t>
            </w:r>
            <w:r>
              <w:rPr>
                <w:noProof/>
                <w:webHidden/>
              </w:rPr>
              <w:fldChar w:fldCharType="end"/>
            </w:r>
          </w:hyperlink>
        </w:p>
        <w:p w14:paraId="0BF3B95C" w14:textId="1B608AD5" w:rsidR="008E6456" w:rsidRDefault="008E6456">
          <w:pPr>
            <w:pStyle w:val="Verzeichnis3"/>
            <w:tabs>
              <w:tab w:val="right" w:leader="dot" w:pos="9062"/>
            </w:tabs>
            <w:rPr>
              <w:noProof/>
            </w:rPr>
          </w:pPr>
          <w:hyperlink w:anchor="_Toc109221704" w:history="1">
            <w:r w:rsidRPr="006A57F7">
              <w:rPr>
                <w:rStyle w:val="Hyperlink"/>
                <w:noProof/>
              </w:rPr>
              <w:t>Mental Accounting und der Finanzmarkt</w:t>
            </w:r>
            <w:r>
              <w:rPr>
                <w:noProof/>
                <w:webHidden/>
              </w:rPr>
              <w:tab/>
            </w:r>
            <w:r>
              <w:rPr>
                <w:noProof/>
                <w:webHidden/>
              </w:rPr>
              <w:fldChar w:fldCharType="begin"/>
            </w:r>
            <w:r>
              <w:rPr>
                <w:noProof/>
                <w:webHidden/>
              </w:rPr>
              <w:instrText xml:space="preserve"> PAGEREF _Toc109221704 \h </w:instrText>
            </w:r>
            <w:r>
              <w:rPr>
                <w:noProof/>
                <w:webHidden/>
              </w:rPr>
            </w:r>
            <w:r>
              <w:rPr>
                <w:noProof/>
                <w:webHidden/>
              </w:rPr>
              <w:fldChar w:fldCharType="separate"/>
            </w:r>
            <w:r>
              <w:rPr>
                <w:noProof/>
                <w:webHidden/>
              </w:rPr>
              <w:t>16</w:t>
            </w:r>
            <w:r>
              <w:rPr>
                <w:noProof/>
                <w:webHidden/>
              </w:rPr>
              <w:fldChar w:fldCharType="end"/>
            </w:r>
          </w:hyperlink>
        </w:p>
        <w:p w14:paraId="201AC8D4" w14:textId="265DBC78" w:rsidR="008E6456" w:rsidRDefault="008E6456">
          <w:pPr>
            <w:pStyle w:val="Verzeichnis1"/>
            <w:tabs>
              <w:tab w:val="right" w:leader="dot" w:pos="9062"/>
            </w:tabs>
            <w:rPr>
              <w:noProof/>
            </w:rPr>
          </w:pPr>
          <w:hyperlink w:anchor="_Toc109221705" w:history="1">
            <w:r w:rsidRPr="006A57F7">
              <w:rPr>
                <w:rStyle w:val="Hyperlink"/>
                <w:noProof/>
                <w:lang w:val="en-US"/>
              </w:rPr>
              <w:t>Prospect theory, mental accounting, and momentum</w:t>
            </w:r>
            <w:r>
              <w:rPr>
                <w:noProof/>
                <w:webHidden/>
              </w:rPr>
              <w:tab/>
            </w:r>
            <w:r>
              <w:rPr>
                <w:noProof/>
                <w:webHidden/>
              </w:rPr>
              <w:fldChar w:fldCharType="begin"/>
            </w:r>
            <w:r>
              <w:rPr>
                <w:noProof/>
                <w:webHidden/>
              </w:rPr>
              <w:instrText xml:space="preserve"> PAGEREF _Toc109221705 \h </w:instrText>
            </w:r>
            <w:r>
              <w:rPr>
                <w:noProof/>
                <w:webHidden/>
              </w:rPr>
            </w:r>
            <w:r>
              <w:rPr>
                <w:noProof/>
                <w:webHidden/>
              </w:rPr>
              <w:fldChar w:fldCharType="separate"/>
            </w:r>
            <w:r>
              <w:rPr>
                <w:noProof/>
                <w:webHidden/>
              </w:rPr>
              <w:t>18</w:t>
            </w:r>
            <w:r>
              <w:rPr>
                <w:noProof/>
                <w:webHidden/>
              </w:rPr>
              <w:fldChar w:fldCharType="end"/>
            </w:r>
          </w:hyperlink>
        </w:p>
        <w:p w14:paraId="3E972EA7" w14:textId="2182D015" w:rsidR="008E6456" w:rsidRDefault="008E6456">
          <w:pPr>
            <w:pStyle w:val="Verzeichnis1"/>
            <w:tabs>
              <w:tab w:val="right" w:leader="dot" w:pos="9062"/>
            </w:tabs>
            <w:rPr>
              <w:noProof/>
            </w:rPr>
          </w:pPr>
          <w:hyperlink w:anchor="_Toc109221706" w:history="1">
            <w:r w:rsidRPr="006A57F7">
              <w:rPr>
                <w:rStyle w:val="Hyperlink"/>
                <w:noProof/>
                <w:lang w:val="en-US"/>
              </w:rPr>
              <w:t>Money Doesn’t Stink. Or Does It? The Effect of Immorally Acquiring Money on Its Spending</w:t>
            </w:r>
            <w:r>
              <w:rPr>
                <w:noProof/>
                <w:webHidden/>
              </w:rPr>
              <w:tab/>
            </w:r>
            <w:r>
              <w:rPr>
                <w:noProof/>
                <w:webHidden/>
              </w:rPr>
              <w:fldChar w:fldCharType="begin"/>
            </w:r>
            <w:r>
              <w:rPr>
                <w:noProof/>
                <w:webHidden/>
              </w:rPr>
              <w:instrText xml:space="preserve"> PAGEREF _Toc109221706 \h </w:instrText>
            </w:r>
            <w:r>
              <w:rPr>
                <w:noProof/>
                <w:webHidden/>
              </w:rPr>
            </w:r>
            <w:r>
              <w:rPr>
                <w:noProof/>
                <w:webHidden/>
              </w:rPr>
              <w:fldChar w:fldCharType="separate"/>
            </w:r>
            <w:r>
              <w:rPr>
                <w:noProof/>
                <w:webHidden/>
              </w:rPr>
              <w:t>18</w:t>
            </w:r>
            <w:r>
              <w:rPr>
                <w:noProof/>
                <w:webHidden/>
              </w:rPr>
              <w:fldChar w:fldCharType="end"/>
            </w:r>
          </w:hyperlink>
        </w:p>
        <w:p w14:paraId="48E59B01" w14:textId="2314BDEB" w:rsidR="008E6456" w:rsidRDefault="008E6456">
          <w:pPr>
            <w:pStyle w:val="Verzeichnis1"/>
            <w:tabs>
              <w:tab w:val="right" w:leader="dot" w:pos="9062"/>
            </w:tabs>
            <w:rPr>
              <w:noProof/>
            </w:rPr>
          </w:pPr>
          <w:hyperlink w:anchor="_Toc109221707" w:history="1">
            <w:r w:rsidRPr="006A57F7">
              <w:rPr>
                <w:rStyle w:val="Hyperlink"/>
                <w:noProof/>
                <w:lang w:val="en-US"/>
              </w:rPr>
              <w:t>The framing of financial windfalls and implications for public policy</w:t>
            </w:r>
            <w:r>
              <w:rPr>
                <w:noProof/>
                <w:webHidden/>
              </w:rPr>
              <w:tab/>
            </w:r>
            <w:r>
              <w:rPr>
                <w:noProof/>
                <w:webHidden/>
              </w:rPr>
              <w:fldChar w:fldCharType="begin"/>
            </w:r>
            <w:r>
              <w:rPr>
                <w:noProof/>
                <w:webHidden/>
              </w:rPr>
              <w:instrText xml:space="preserve"> PAGEREF _Toc109221707 \h </w:instrText>
            </w:r>
            <w:r>
              <w:rPr>
                <w:noProof/>
                <w:webHidden/>
              </w:rPr>
            </w:r>
            <w:r>
              <w:rPr>
                <w:noProof/>
                <w:webHidden/>
              </w:rPr>
              <w:fldChar w:fldCharType="separate"/>
            </w:r>
            <w:r>
              <w:rPr>
                <w:noProof/>
                <w:webHidden/>
              </w:rPr>
              <w:t>18</w:t>
            </w:r>
            <w:r>
              <w:rPr>
                <w:noProof/>
                <w:webHidden/>
              </w:rPr>
              <w:fldChar w:fldCharType="end"/>
            </w:r>
          </w:hyperlink>
        </w:p>
        <w:p w14:paraId="2B784324" w14:textId="5F28BE33" w:rsidR="008E6456" w:rsidRDefault="008E6456">
          <w:pPr>
            <w:pStyle w:val="Verzeichnis1"/>
            <w:tabs>
              <w:tab w:val="right" w:leader="dot" w:pos="9062"/>
            </w:tabs>
            <w:rPr>
              <w:noProof/>
            </w:rPr>
          </w:pPr>
          <w:hyperlink w:anchor="_Toc109221708" w:history="1">
            <w:r w:rsidRPr="006A57F7">
              <w:rPr>
                <w:rStyle w:val="Hyperlink"/>
                <w:noProof/>
                <w:lang w:val="en-US"/>
              </w:rPr>
              <w:t>The Role of Mental Accounting in Household Spending and Investing Decisions</w:t>
            </w:r>
            <w:r>
              <w:rPr>
                <w:noProof/>
                <w:webHidden/>
              </w:rPr>
              <w:tab/>
            </w:r>
            <w:r>
              <w:rPr>
                <w:noProof/>
                <w:webHidden/>
              </w:rPr>
              <w:fldChar w:fldCharType="begin"/>
            </w:r>
            <w:r>
              <w:rPr>
                <w:noProof/>
                <w:webHidden/>
              </w:rPr>
              <w:instrText xml:space="preserve"> PAGEREF _Toc109221708 \h </w:instrText>
            </w:r>
            <w:r>
              <w:rPr>
                <w:noProof/>
                <w:webHidden/>
              </w:rPr>
            </w:r>
            <w:r>
              <w:rPr>
                <w:noProof/>
                <w:webHidden/>
              </w:rPr>
              <w:fldChar w:fldCharType="separate"/>
            </w:r>
            <w:r>
              <w:rPr>
                <w:noProof/>
                <w:webHidden/>
              </w:rPr>
              <w:t>19</w:t>
            </w:r>
            <w:r>
              <w:rPr>
                <w:noProof/>
                <w:webHidden/>
              </w:rPr>
              <w:fldChar w:fldCharType="end"/>
            </w:r>
          </w:hyperlink>
        </w:p>
        <w:p w14:paraId="3FB48462" w14:textId="5CF64620" w:rsidR="008E6456" w:rsidRDefault="008E6456">
          <w:pPr>
            <w:pStyle w:val="Verzeichnis1"/>
            <w:tabs>
              <w:tab w:val="right" w:leader="dot" w:pos="9062"/>
            </w:tabs>
            <w:rPr>
              <w:noProof/>
            </w:rPr>
          </w:pPr>
          <w:hyperlink w:anchor="_Toc109221709" w:history="1">
            <w:r w:rsidRPr="006A57F7">
              <w:rPr>
                <w:rStyle w:val="Hyperlink"/>
                <w:noProof/>
                <w:lang w:val="en-US"/>
              </w:rPr>
              <w:t>Mental Accounting</w:t>
            </w:r>
            <w:r>
              <w:rPr>
                <w:noProof/>
                <w:webHidden/>
              </w:rPr>
              <w:tab/>
            </w:r>
            <w:r>
              <w:rPr>
                <w:noProof/>
                <w:webHidden/>
              </w:rPr>
              <w:fldChar w:fldCharType="begin"/>
            </w:r>
            <w:r>
              <w:rPr>
                <w:noProof/>
                <w:webHidden/>
              </w:rPr>
              <w:instrText xml:space="preserve"> PAGEREF _Toc109221709 \h </w:instrText>
            </w:r>
            <w:r>
              <w:rPr>
                <w:noProof/>
                <w:webHidden/>
              </w:rPr>
            </w:r>
            <w:r>
              <w:rPr>
                <w:noProof/>
                <w:webHidden/>
              </w:rPr>
              <w:fldChar w:fldCharType="separate"/>
            </w:r>
            <w:r>
              <w:rPr>
                <w:noProof/>
                <w:webHidden/>
              </w:rPr>
              <w:t>19</w:t>
            </w:r>
            <w:r>
              <w:rPr>
                <w:noProof/>
                <w:webHidden/>
              </w:rPr>
              <w:fldChar w:fldCharType="end"/>
            </w:r>
          </w:hyperlink>
        </w:p>
        <w:p w14:paraId="0B47884F" w14:textId="6A17B2A1" w:rsidR="008E6456" w:rsidRDefault="008E6456">
          <w:pPr>
            <w:pStyle w:val="Verzeichnis1"/>
            <w:tabs>
              <w:tab w:val="right" w:leader="dot" w:pos="9062"/>
            </w:tabs>
            <w:rPr>
              <w:noProof/>
            </w:rPr>
          </w:pPr>
          <w:hyperlink w:anchor="_Toc109221710" w:history="1">
            <w:r w:rsidRPr="006A57F7">
              <w:rPr>
                <w:rStyle w:val="Hyperlink"/>
                <w:noProof/>
                <w:lang w:val="en-US"/>
              </w:rPr>
              <w:t>Windfall Quellen</w:t>
            </w:r>
            <w:r>
              <w:rPr>
                <w:noProof/>
                <w:webHidden/>
              </w:rPr>
              <w:tab/>
            </w:r>
            <w:r>
              <w:rPr>
                <w:noProof/>
                <w:webHidden/>
              </w:rPr>
              <w:fldChar w:fldCharType="begin"/>
            </w:r>
            <w:r>
              <w:rPr>
                <w:noProof/>
                <w:webHidden/>
              </w:rPr>
              <w:instrText xml:space="preserve"> PAGEREF _Toc109221710 \h </w:instrText>
            </w:r>
            <w:r>
              <w:rPr>
                <w:noProof/>
                <w:webHidden/>
              </w:rPr>
            </w:r>
            <w:r>
              <w:rPr>
                <w:noProof/>
                <w:webHidden/>
              </w:rPr>
              <w:fldChar w:fldCharType="separate"/>
            </w:r>
            <w:r>
              <w:rPr>
                <w:noProof/>
                <w:webHidden/>
              </w:rPr>
              <w:t>20</w:t>
            </w:r>
            <w:r>
              <w:rPr>
                <w:noProof/>
                <w:webHidden/>
              </w:rPr>
              <w:fldChar w:fldCharType="end"/>
            </w:r>
          </w:hyperlink>
        </w:p>
        <w:p w14:paraId="5244F6F8" w14:textId="76C4CADC" w:rsidR="008E6456" w:rsidRDefault="008E6456">
          <w:pPr>
            <w:pStyle w:val="Verzeichnis1"/>
            <w:tabs>
              <w:tab w:val="right" w:leader="dot" w:pos="9062"/>
            </w:tabs>
            <w:rPr>
              <w:noProof/>
            </w:rPr>
          </w:pPr>
          <w:hyperlink w:anchor="_Toc109221711" w:history="1">
            <w:r w:rsidRPr="006A57F7">
              <w:rPr>
                <w:rStyle w:val="Hyperlink"/>
                <w:noProof/>
              </w:rPr>
              <w:t>Warum/Für wen ist mein Scheiß wichtig</w:t>
            </w:r>
            <w:r>
              <w:rPr>
                <w:noProof/>
                <w:webHidden/>
              </w:rPr>
              <w:tab/>
            </w:r>
            <w:r>
              <w:rPr>
                <w:noProof/>
                <w:webHidden/>
              </w:rPr>
              <w:fldChar w:fldCharType="begin"/>
            </w:r>
            <w:r>
              <w:rPr>
                <w:noProof/>
                <w:webHidden/>
              </w:rPr>
              <w:instrText xml:space="preserve"> PAGEREF _Toc109221711 \h </w:instrText>
            </w:r>
            <w:r>
              <w:rPr>
                <w:noProof/>
                <w:webHidden/>
              </w:rPr>
            </w:r>
            <w:r>
              <w:rPr>
                <w:noProof/>
                <w:webHidden/>
              </w:rPr>
              <w:fldChar w:fldCharType="separate"/>
            </w:r>
            <w:r>
              <w:rPr>
                <w:noProof/>
                <w:webHidden/>
              </w:rPr>
              <w:t>20</w:t>
            </w:r>
            <w:r>
              <w:rPr>
                <w:noProof/>
                <w:webHidden/>
              </w:rPr>
              <w:fldChar w:fldCharType="end"/>
            </w:r>
          </w:hyperlink>
        </w:p>
        <w:p w14:paraId="3AC371BE" w14:textId="19CA7CEB" w:rsidR="008E6456" w:rsidRDefault="008E6456">
          <w:pPr>
            <w:pStyle w:val="Verzeichnis1"/>
            <w:tabs>
              <w:tab w:val="right" w:leader="dot" w:pos="9062"/>
            </w:tabs>
            <w:rPr>
              <w:noProof/>
            </w:rPr>
          </w:pPr>
          <w:hyperlink w:anchor="_Toc109221712" w:history="1">
            <w:r w:rsidRPr="006A57F7">
              <w:rPr>
                <w:rStyle w:val="Hyperlink"/>
                <w:noProof/>
                <w:lang w:val="en-US"/>
              </w:rPr>
              <w:t>Gute Struktur</w:t>
            </w:r>
            <w:r>
              <w:rPr>
                <w:noProof/>
                <w:webHidden/>
              </w:rPr>
              <w:tab/>
            </w:r>
            <w:r>
              <w:rPr>
                <w:noProof/>
                <w:webHidden/>
              </w:rPr>
              <w:fldChar w:fldCharType="begin"/>
            </w:r>
            <w:r>
              <w:rPr>
                <w:noProof/>
                <w:webHidden/>
              </w:rPr>
              <w:instrText xml:space="preserve"> PAGEREF _Toc109221712 \h </w:instrText>
            </w:r>
            <w:r>
              <w:rPr>
                <w:noProof/>
                <w:webHidden/>
              </w:rPr>
            </w:r>
            <w:r>
              <w:rPr>
                <w:noProof/>
                <w:webHidden/>
              </w:rPr>
              <w:fldChar w:fldCharType="separate"/>
            </w:r>
            <w:r>
              <w:rPr>
                <w:noProof/>
                <w:webHidden/>
              </w:rPr>
              <w:t>20</w:t>
            </w:r>
            <w:r>
              <w:rPr>
                <w:noProof/>
                <w:webHidden/>
              </w:rPr>
              <w:fldChar w:fldCharType="end"/>
            </w:r>
          </w:hyperlink>
        </w:p>
        <w:p w14:paraId="76EF6435" w14:textId="7624E905" w:rsidR="008E6456" w:rsidRDefault="008E6456">
          <w:pPr>
            <w:pStyle w:val="Verzeichnis1"/>
            <w:tabs>
              <w:tab w:val="right" w:leader="dot" w:pos="9062"/>
            </w:tabs>
            <w:rPr>
              <w:noProof/>
            </w:rPr>
          </w:pPr>
          <w:hyperlink w:anchor="_Toc109221713" w:history="1">
            <w:r w:rsidRPr="006A57F7">
              <w:rPr>
                <w:rStyle w:val="Hyperlink"/>
                <w:noProof/>
              </w:rPr>
              <w:t>Literaturverzeichnis</w:t>
            </w:r>
            <w:r>
              <w:rPr>
                <w:noProof/>
                <w:webHidden/>
              </w:rPr>
              <w:tab/>
            </w:r>
            <w:r>
              <w:rPr>
                <w:noProof/>
                <w:webHidden/>
              </w:rPr>
              <w:fldChar w:fldCharType="begin"/>
            </w:r>
            <w:r>
              <w:rPr>
                <w:noProof/>
                <w:webHidden/>
              </w:rPr>
              <w:instrText xml:space="preserve"> PAGEREF _Toc109221713 \h </w:instrText>
            </w:r>
            <w:r>
              <w:rPr>
                <w:noProof/>
                <w:webHidden/>
              </w:rPr>
            </w:r>
            <w:r>
              <w:rPr>
                <w:noProof/>
                <w:webHidden/>
              </w:rPr>
              <w:fldChar w:fldCharType="separate"/>
            </w:r>
            <w:r>
              <w:rPr>
                <w:noProof/>
                <w:webHidden/>
              </w:rPr>
              <w:t>20</w:t>
            </w:r>
            <w:r>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401C36">
      <w:pPr>
        <w:pStyle w:val="berschrift1"/>
      </w:pPr>
      <w:bookmarkStart w:id="1" w:name="_Toc109221693"/>
      <w:r>
        <w:lastRenderedPageBreak/>
        <w:t>Einleitung</w:t>
      </w:r>
      <w:bookmarkEnd w:id="1"/>
    </w:p>
    <w:p w14:paraId="017F78A7" w14:textId="654DFA09" w:rsidR="00AF68FC" w:rsidRDefault="00AF68FC" w:rsidP="00733769">
      <w:pPr>
        <w:spacing w:line="360" w:lineRule="auto"/>
        <w:jc w:val="both"/>
        <w:rPr>
          <w:rFonts w:ascii="Arial" w:hAnsi="Arial" w:cs="Arial"/>
          <w:color w:val="FF0000"/>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In dieser Masterarbeit wird der Einfluss von mental Accounting, Fungibilität und Framing auf Investitionsentscheidungen untersucht. </w:t>
      </w:r>
      <w:r w:rsidR="00733769">
        <w:rPr>
          <w:rFonts w:ascii="Arial" w:hAnsi="Arial" w:cs="Arial"/>
          <w:color w:val="FF0000"/>
          <w:sz w:val="24"/>
          <w:szCs w:val="24"/>
          <w:shd w:val="clear" w:color="auto" w:fill="FFFFFF"/>
          <w:lang w:val="de-DE"/>
        </w:rPr>
        <w:t>Längere Überleitung? Aufbau der Arbeit beschreiben</w:t>
      </w:r>
      <w:r w:rsidR="004112D8">
        <w:rPr>
          <w:rFonts w:ascii="Arial" w:hAnsi="Arial" w:cs="Arial"/>
          <w:color w:val="FF0000"/>
          <w:sz w:val="24"/>
          <w:szCs w:val="24"/>
          <w:shd w:val="clear" w:color="auto" w:fill="FFFFFF"/>
          <w:lang w:val="de-DE"/>
        </w:rPr>
        <w:t xml:space="preserve"> AKTUELLE RELEVANZ</w:t>
      </w:r>
    </w:p>
    <w:p w14:paraId="41D9E073" w14:textId="7472E45D" w:rsidR="00401C36" w:rsidRPr="00401C36" w:rsidRDefault="00401C36" w:rsidP="00401C36">
      <w:pPr>
        <w:pStyle w:val="berschrift1"/>
      </w:pPr>
      <w:bookmarkStart w:id="2" w:name="_Toc109221694"/>
      <w:r>
        <w:t>Theoretischer Hintergrund</w:t>
      </w:r>
      <w:bookmarkEnd w:id="2"/>
    </w:p>
    <w:p w14:paraId="79DA2659" w14:textId="62C25F18" w:rsidR="00F56543" w:rsidRPr="00F56543" w:rsidRDefault="00F56543" w:rsidP="00733769">
      <w:pPr>
        <w:pStyle w:val="berschrift2"/>
        <w:spacing w:line="360" w:lineRule="auto"/>
        <w:jc w:val="both"/>
      </w:pPr>
      <w:bookmarkStart w:id="3" w:name="_Toc109221695"/>
      <w:r>
        <w:t>Mental Accounting</w:t>
      </w:r>
      <w:bookmarkEnd w:id="3"/>
      <w:r>
        <w:t xml:space="preserve"> </w:t>
      </w:r>
    </w:p>
    <w:p w14:paraId="6C03E90C" w14:textId="60163152" w:rsidR="00930EDA" w:rsidRPr="00A15434" w:rsidRDefault="00930EDA" w:rsidP="00733769">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 xml:space="preserve">ebenfalls in Kategorien </w:t>
      </w:r>
      <w:r w:rsidR="00221FE1">
        <w:rPr>
          <w:rFonts w:ascii="Arial" w:hAnsi="Arial" w:cs="Arial"/>
          <w:sz w:val="24"/>
          <w:szCs w:val="24"/>
          <w:lang w:val="de-DE"/>
        </w:rPr>
        <w:lastRenderedPageBreak/>
        <w:t>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733769">
      <w:pPr>
        <w:pStyle w:val="berschrift3"/>
        <w:spacing w:line="360" w:lineRule="auto"/>
        <w:jc w:val="both"/>
        <w:rPr>
          <w:lang w:val="de-DE"/>
        </w:rPr>
      </w:pPr>
      <w:bookmarkStart w:id="4" w:name="_Toc109221696"/>
      <w:r w:rsidRPr="00460280">
        <w:rPr>
          <w:lang w:val="de-DE"/>
        </w:rPr>
        <w:t>Mental Accounting und Kategorisierung</w:t>
      </w:r>
      <w:bookmarkEnd w:id="4"/>
    </w:p>
    <w:p w14:paraId="485055CF" w14:textId="5B380697" w:rsidR="00315B18" w:rsidRDefault="00293F67" w:rsidP="00315B18">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 xml:space="preserve">Ein Budget für eine Kategorie wird festgelegt, bevor Ausgaben getätigt werden und spiegelt nicht immer wieder, wie viel Geld in einer Kategorie tatsächlich benötigt wird. Durch ein unflexibel geplantes Budget ist eine Umverteilung des Budgets zwischen den </w:t>
      </w:r>
      <w:r>
        <w:rPr>
          <w:rFonts w:ascii="Arial" w:hAnsi="Arial" w:cs="Arial"/>
          <w:sz w:val="24"/>
          <w:szCs w:val="24"/>
          <w:lang w:val="de-DE"/>
        </w:rPr>
        <w:lastRenderedPageBreak/>
        <w:t>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53269">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DC3EB4" w:rsidRDefault="00733769" w:rsidP="00DC3EB4">
      <w:pPr>
        <w:pStyle w:val="berschrift3"/>
        <w:spacing w:line="360" w:lineRule="auto"/>
        <w:jc w:val="both"/>
        <w:rPr>
          <w:lang w:val="en-US"/>
        </w:rPr>
      </w:pPr>
      <w:bookmarkStart w:id="5" w:name="_Toc109221697"/>
      <w:r w:rsidRPr="00DC3EB4">
        <w:rPr>
          <w:lang w:val="en-US"/>
        </w:rPr>
        <w:t xml:space="preserve">Mental Accounting und </w:t>
      </w:r>
      <w:bookmarkEnd w:id="5"/>
      <w:r w:rsidR="00DC3EB4" w:rsidRPr="00DC3EB4">
        <w:rPr>
          <w:lang w:val="en-US"/>
        </w:rPr>
        <w:t>Prospect T</w:t>
      </w:r>
      <w:r w:rsidR="00DC3EB4">
        <w:rPr>
          <w:lang w:val="en-US"/>
        </w:rPr>
        <w:t>heory</w:t>
      </w:r>
    </w:p>
    <w:p w14:paraId="496C7107" w14:textId="69313561" w:rsidR="00D35396" w:rsidRDefault="00D35396" w:rsidP="00D35396">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D35396">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w:t>
      </w:r>
      <w:r w:rsidRPr="0084511A">
        <w:rPr>
          <w:rFonts w:ascii="Arial" w:hAnsi="Arial" w:cs="Arial"/>
          <w:sz w:val="24"/>
          <w:szCs w:val="24"/>
        </w:rPr>
        <w:t>bestimmt</w:t>
      </w:r>
      <w:r w:rsidRPr="0084511A">
        <w:rPr>
          <w:rFonts w:ascii="Arial" w:hAnsi="Arial" w:cs="Arial"/>
          <w:sz w:val="24"/>
          <w:szCs w:val="24"/>
        </w:rPr>
        <w:t xml:space="preserve">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 xml:space="preserve">abnehmende Empfindlichkeit, Verlustaversion und </w:t>
      </w:r>
      <w:r>
        <w:rPr>
          <w:rFonts w:ascii="Arial" w:hAnsi="Arial" w:cs="Arial"/>
          <w:sz w:val="24"/>
          <w:szCs w:val="24"/>
        </w:rPr>
        <w:lastRenderedPageBreak/>
        <w:t>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432927">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D35396">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w:t>
      </w:r>
      <w:r>
        <w:rPr>
          <w:rFonts w:ascii="Arial" w:hAnsi="Arial" w:cs="Arial"/>
          <w:sz w:val="24"/>
          <w:szCs w:val="24"/>
          <w:lang w:val="de-DE"/>
        </w:rPr>
        <w:lastRenderedPageBreak/>
        <w:t>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D35396">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i</w:t>
      </w:r>
      <w:r w:rsidRPr="00A73C74">
        <w:rPr>
          <w:rFonts w:ascii="Arial" w:hAnsi="Arial" w:cs="Arial"/>
          <w:sz w:val="24"/>
          <w:szCs w:val="24"/>
        </w:rPr>
        <w:t xml:space="preserve">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D35396">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D35396">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D35396">
      <w:pPr>
        <w:spacing w:line="360" w:lineRule="auto"/>
        <w:jc w:val="both"/>
        <w:rPr>
          <w:rFonts w:ascii="Arial" w:hAnsi="Arial" w:cs="Arial"/>
          <w:sz w:val="24"/>
          <w:szCs w:val="24"/>
          <w:lang w:val="de-DE"/>
        </w:rPr>
      </w:pPr>
      <w:r>
        <w:rPr>
          <w:rFonts w:ascii="Arial" w:hAnsi="Arial" w:cs="Arial"/>
          <w:sz w:val="24"/>
          <w:szCs w:val="24"/>
          <w:lang w:val="de-DE"/>
        </w:rPr>
        <w:lastRenderedPageBreak/>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D35396">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DC3EB4">
      <w:pPr>
        <w:pStyle w:val="berschrift3"/>
        <w:spacing w:line="360" w:lineRule="auto"/>
        <w:jc w:val="both"/>
        <w:rPr>
          <w:lang w:val="de-DE"/>
        </w:rPr>
      </w:pPr>
      <w:bookmarkStart w:id="6" w:name="_Toc109221698"/>
      <w:r w:rsidRPr="00A7165B">
        <w:rPr>
          <w:lang w:val="de-DE"/>
        </w:rPr>
        <w:t>Mental Accounting und Fungibilität</w:t>
      </w:r>
      <w:bookmarkEnd w:id="6"/>
    </w:p>
    <w:p w14:paraId="417F4FDE" w14:textId="77777777" w:rsidR="00003771" w:rsidRDefault="00003771" w:rsidP="00A7165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003771">
      <w:pPr>
        <w:spacing w:line="360" w:lineRule="auto"/>
        <w:jc w:val="both"/>
        <w:rPr>
          <w:rFonts w:ascii="Arial" w:hAnsi="Arial" w:cs="Arial"/>
          <w:sz w:val="24"/>
          <w:szCs w:val="24"/>
          <w:lang w:val="de-DE"/>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w:t>
      </w:r>
      <w:r>
        <w:rPr>
          <w:rFonts w:ascii="Arial" w:hAnsi="Arial" w:cs="Arial"/>
          <w:sz w:val="24"/>
          <w:szCs w:val="24"/>
        </w:rPr>
        <w:t xml:space="preserve">tatsächlich </w:t>
      </w:r>
      <w:r>
        <w:rPr>
          <w:rFonts w:ascii="Arial" w:hAnsi="Arial" w:cs="Arial"/>
          <w:sz w:val="24"/>
          <w:szCs w:val="24"/>
        </w:rPr>
        <w:t>als</w:t>
      </w:r>
      <w:r>
        <w:rPr>
          <w:rFonts w:ascii="Arial" w:hAnsi="Arial" w:cs="Arial"/>
          <w:sz w:val="24"/>
          <w:szCs w:val="24"/>
        </w:rPr>
        <w:t xml:space="preserve"> </w:t>
      </w:r>
      <w:r>
        <w:rPr>
          <w:rFonts w:ascii="Arial" w:hAnsi="Arial" w:cs="Arial"/>
          <w:sz w:val="24"/>
          <w:szCs w:val="24"/>
        </w:rPr>
        <w:t xml:space="preserve">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003771">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003771">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Steigen die Treibstoffpreise um 1$, was äquivalent zu einem Verlust an Haushaltseinkommen 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164D05">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164D05">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DC3EB4">
      <w:pPr>
        <w:pStyle w:val="berschrift3"/>
        <w:spacing w:line="360" w:lineRule="auto"/>
        <w:jc w:val="both"/>
        <w:rPr>
          <w:lang w:val="de-DE"/>
        </w:rPr>
      </w:pPr>
      <w:bookmarkStart w:id="7" w:name="_Toc109221699"/>
      <w:r w:rsidRPr="007057F1">
        <w:rPr>
          <w:lang w:val="de-DE"/>
        </w:rPr>
        <w:t>Mental Accounting und Framing</w:t>
      </w:r>
      <w:bookmarkEnd w:id="7"/>
    </w:p>
    <w:p w14:paraId="12CEA2FC" w14:textId="38C469BF" w:rsidR="006F7269" w:rsidRPr="006F7269" w:rsidRDefault="006F7269" w:rsidP="006F7269">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mit der Geld ausgegeben wird, sondern auch wofür es ausgegeben wird, hängt von der Einkommensquelle ab. </w:t>
      </w:r>
    </w:p>
    <w:p w14:paraId="261FF42F" w14:textId="25CBFE6B" w:rsidR="007057F1" w:rsidRDefault="00DC3EB4" w:rsidP="007057F1">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7057F1">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t>
      </w:r>
      <w:r w:rsidR="007057F1">
        <w:rPr>
          <w:rFonts w:ascii="Arial" w:hAnsi="Arial" w:cs="Arial"/>
          <w:sz w:val="24"/>
          <w:szCs w:val="24"/>
          <w:lang w:val="de-DE"/>
        </w:rPr>
        <w:lastRenderedPageBreak/>
        <w:t>wird eher für Gegenstände, die zur sozialen Selbstidentität dienen ausgegeben (Liu &amp; Choi, 2015).</w:t>
      </w:r>
    </w:p>
    <w:p w14:paraId="70C95466" w14:textId="76B7B07B" w:rsidR="001C78D1" w:rsidRDefault="001C78D1" w:rsidP="007057F1">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7057F1">
      <w:pPr>
        <w:spacing w:line="360" w:lineRule="auto"/>
        <w:jc w:val="both"/>
        <w:rPr>
          <w:rFonts w:ascii="Arial" w:hAnsi="Arial" w:cs="Arial"/>
          <w:sz w:val="24"/>
          <w:szCs w:val="24"/>
        </w:rPr>
      </w:pPr>
      <w:r>
        <w:rPr>
          <w:rFonts w:ascii="Arial" w:hAnsi="Arial" w:cs="Arial"/>
          <w:sz w:val="24"/>
          <w:szCs w:val="24"/>
        </w:rPr>
        <w:t xml:space="preserve">Eine Geldquelle für die meist andere Regeln gelten,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7057F1">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w:t>
      </w:r>
      <w:r w:rsidR="007057F1">
        <w:rPr>
          <w:rFonts w:ascii="Arial" w:hAnsi="Arial" w:cs="Arial"/>
          <w:color w:val="222222"/>
          <w:sz w:val="24"/>
          <w:szCs w:val="24"/>
          <w:shd w:val="clear" w:color="auto" w:fill="FFFFFF"/>
          <w:lang w:val="de-DE"/>
        </w:rPr>
        <w:lastRenderedPageBreak/>
        <w:t xml:space="preserve">teilweise durch eine Assoziation der Geschenkkarte mit mehr als einem Einkauf zurückgeführt werden. </w:t>
      </w:r>
    </w:p>
    <w:p w14:paraId="4B7BCAE4" w14:textId="60EBC3B8" w:rsidR="007057F1" w:rsidRPr="001C4D7C" w:rsidRDefault="008B75BF" w:rsidP="001C4D7C">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7F1A72">
      <w:pPr>
        <w:pStyle w:val="berschrift3"/>
        <w:spacing w:line="360" w:lineRule="auto"/>
        <w:jc w:val="both"/>
        <w:rPr>
          <w:lang w:val="en-US"/>
        </w:rPr>
      </w:pPr>
      <w:bookmarkStart w:id="8" w:name="_Toc109221700"/>
      <w:r w:rsidRPr="00460280">
        <w:rPr>
          <w:lang w:val="en-US"/>
        </w:rPr>
        <w:t>Mental Accounting und Windfall G</w:t>
      </w:r>
      <w:r>
        <w:rPr>
          <w:lang w:val="en-US"/>
        </w:rPr>
        <w:t>ains</w:t>
      </w:r>
      <w:bookmarkEnd w:id="8"/>
    </w:p>
    <w:p w14:paraId="0ED5FD99" w14:textId="5016814A" w:rsidR="00EC33FB" w:rsidRPr="00A67E30" w:rsidRDefault="007F1A72" w:rsidP="007F1A72">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xml:space="preserve">; </w:t>
      </w:r>
      <w:r w:rsidR="00EC33FB">
        <w:rPr>
          <w:rFonts w:ascii="Arial" w:hAnsi="Arial" w:cs="Arial"/>
          <w:sz w:val="24"/>
          <w:szCs w:val="24"/>
          <w:lang w:val="de-DE"/>
        </w:rPr>
        <w:t>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r w:rsidR="00EC33FB">
        <w:rPr>
          <w:rFonts w:ascii="Arial" w:hAnsi="Arial" w:cs="Arial"/>
          <w:sz w:val="24"/>
          <w:szCs w:val="24"/>
          <w:lang w:val="de-DE"/>
        </w:rPr>
        <w:t>(</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7F1A72">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Außerdem wurden eher Produkte gekauft, die normalerweise nicht gekauft wurden. Diese Ergebnisse stimmen mit </w:t>
      </w:r>
      <w:r w:rsidR="007F1A72">
        <w:rPr>
          <w:rFonts w:ascii="Arial" w:hAnsi="Arial" w:cs="Arial"/>
          <w:sz w:val="24"/>
          <w:szCs w:val="24"/>
          <w:lang w:val="de-DE"/>
        </w:rPr>
        <w:lastRenderedPageBreak/>
        <w:t>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011CEA2F" w14:textId="6CD3EF5D" w:rsidR="001A10D5" w:rsidRPr="001A10D5" w:rsidRDefault="001A10D5" w:rsidP="007F1A72">
      <w:pPr>
        <w:spacing w:line="360" w:lineRule="auto"/>
        <w:jc w:val="both"/>
        <w:rPr>
          <w:rFonts w:ascii="Arial" w:hAnsi="Arial" w:cs="Arial"/>
          <w:color w:val="FF0000"/>
          <w:sz w:val="24"/>
          <w:szCs w:val="24"/>
          <w:lang w:val="de-DE"/>
        </w:rPr>
      </w:pPr>
      <w:r w:rsidRPr="001A10D5">
        <w:rPr>
          <w:rFonts w:ascii="Arial" w:hAnsi="Arial" w:cs="Arial"/>
          <w:color w:val="FF0000"/>
          <w:sz w:val="24"/>
          <w:szCs w:val="24"/>
          <w:shd w:val="clear" w:color="auto" w:fill="FFFFFF"/>
          <w:lang w:val="de-DE"/>
        </w:rPr>
        <w:t xml:space="preserve">TODO Wofür werden Windfall </w:t>
      </w:r>
      <w:proofErr w:type="spellStart"/>
      <w:r w:rsidRPr="001A10D5">
        <w:rPr>
          <w:rFonts w:ascii="Arial" w:hAnsi="Arial" w:cs="Arial"/>
          <w:color w:val="FF0000"/>
          <w:sz w:val="24"/>
          <w:szCs w:val="24"/>
          <w:shd w:val="clear" w:color="auto" w:fill="FFFFFF"/>
          <w:lang w:val="de-DE"/>
        </w:rPr>
        <w:t>Gains</w:t>
      </w:r>
      <w:proofErr w:type="spellEnd"/>
      <w:r w:rsidRPr="001A10D5">
        <w:rPr>
          <w:rFonts w:ascii="Arial" w:hAnsi="Arial" w:cs="Arial"/>
          <w:color w:val="FF0000"/>
          <w:sz w:val="24"/>
          <w:szCs w:val="24"/>
          <w:shd w:val="clear" w:color="auto" w:fill="FFFFFF"/>
          <w:lang w:val="de-DE"/>
        </w:rPr>
        <w:t xml:space="preserve"> ausgebeben </w:t>
      </w:r>
    </w:p>
    <w:p w14:paraId="228DB2CE" w14:textId="783FAD5E" w:rsidR="00EC33FB" w:rsidRDefault="007F1A72" w:rsidP="007F1A72">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7F1A72">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w:t>
      </w:r>
      <w:r>
        <w:rPr>
          <w:rFonts w:ascii="Arial" w:hAnsi="Arial" w:cs="Arial"/>
          <w:sz w:val="24"/>
          <w:szCs w:val="24"/>
          <w:lang w:val="de-DE"/>
        </w:rPr>
        <w:t xml:space="preserve"> oder wieviel</w:t>
      </w:r>
      <w:r>
        <w:rPr>
          <w:rFonts w:ascii="Arial" w:hAnsi="Arial" w:cs="Arial"/>
          <w:sz w:val="24"/>
          <w:szCs w:val="24"/>
          <w:lang w:val="de-DE"/>
        </w:rPr>
        <w:t xml:space="preserve">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185FCA">
      <w:pPr>
        <w:spacing w:line="360" w:lineRule="auto"/>
        <w:jc w:val="both"/>
        <w:rPr>
          <w:rFonts w:ascii="Arial" w:hAnsi="Arial" w:cs="Arial"/>
          <w:sz w:val="24"/>
          <w:szCs w:val="24"/>
          <w:lang w:val="de-DE"/>
        </w:rPr>
      </w:pPr>
      <w:r>
        <w:rPr>
          <w:rFonts w:ascii="Arial" w:hAnsi="Arial" w:cs="Arial"/>
          <w:sz w:val="24"/>
          <w:szCs w:val="24"/>
          <w:lang w:val="de-DE"/>
        </w:rPr>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w:t>
      </w:r>
      <w:r>
        <w:rPr>
          <w:rFonts w:ascii="Arial" w:hAnsi="Arial" w:cs="Arial"/>
          <w:sz w:val="24"/>
          <w:szCs w:val="24"/>
          <w:lang w:val="de-DE"/>
        </w:rPr>
        <w:t xml:space="preserve">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w:t>
      </w:r>
      <w:r w:rsidRPr="00185FCA">
        <w:rPr>
          <w:rFonts w:ascii="Arial" w:hAnsi="Arial" w:cs="Arial"/>
          <w:i/>
          <w:sz w:val="24"/>
          <w:szCs w:val="24"/>
          <w:lang w:val="de-DE"/>
        </w:rPr>
        <w:t>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w:t>
      </w:r>
      <w:r w:rsidRPr="00185FCA">
        <w:rPr>
          <w:rFonts w:ascii="Arial" w:hAnsi="Arial" w:cs="Arial"/>
          <w:i/>
          <w:sz w:val="24"/>
          <w:szCs w:val="24"/>
          <w:lang w:val="de-DE"/>
        </w:rPr>
        <w:t>unk-</w:t>
      </w:r>
      <w:r w:rsidRPr="00185FCA">
        <w:rPr>
          <w:rFonts w:ascii="Arial" w:hAnsi="Arial" w:cs="Arial"/>
          <w:i/>
          <w:sz w:val="24"/>
          <w:szCs w:val="24"/>
          <w:lang w:val="de-DE"/>
        </w:rPr>
        <w:t>C</w:t>
      </w:r>
      <w:r w:rsidRPr="00185FCA">
        <w:rPr>
          <w:rFonts w:ascii="Arial" w:hAnsi="Arial" w:cs="Arial"/>
          <w:i/>
          <w:sz w:val="24"/>
          <w:szCs w:val="24"/>
          <w:lang w:val="de-DE"/>
        </w:rPr>
        <w:t>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w:t>
      </w:r>
      <w:r w:rsidRPr="00185FCA">
        <w:rPr>
          <w:rFonts w:ascii="Arial" w:hAnsi="Arial" w:cs="Arial"/>
          <w:i/>
          <w:sz w:val="24"/>
          <w:szCs w:val="24"/>
          <w:lang w:val="de-DE"/>
        </w:rPr>
        <w:t>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185FCA">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lastRenderedPageBreak/>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77777777" w:rsidR="001C4D7C" w:rsidRPr="00185FCA" w:rsidRDefault="001C4D7C" w:rsidP="001C4D7C">
      <w:pPr>
        <w:pStyle w:val="berschrift3"/>
        <w:spacing w:line="360" w:lineRule="auto"/>
        <w:jc w:val="both"/>
        <w:rPr>
          <w:lang w:val="en-US"/>
        </w:rPr>
      </w:pPr>
      <w:bookmarkStart w:id="9" w:name="_Toc109221702"/>
      <w:r w:rsidRPr="00185FCA">
        <w:rPr>
          <w:lang w:val="en-US"/>
        </w:rPr>
        <w:t>Mental Accounting und Bracketing</w:t>
      </w:r>
      <w:bookmarkEnd w:id="9"/>
    </w:p>
    <w:p w14:paraId="5C3602CC" w14:textId="25A88A12" w:rsidR="001C4D7C" w:rsidRDefault="001C4D7C" w:rsidP="001C4D7C">
      <w:pPr>
        <w:spacing w:line="360" w:lineRule="auto"/>
        <w:jc w:val="both"/>
        <w:rPr>
          <w:rFonts w:ascii="Arial" w:hAnsi="Arial" w:cs="Arial"/>
          <w:sz w:val="24"/>
          <w:szCs w:val="24"/>
        </w:rPr>
      </w:pPr>
      <w:r>
        <w:rPr>
          <w:rFonts w:ascii="Arial" w:hAnsi="Arial" w:cs="Arial"/>
          <w:sz w:val="24"/>
          <w:szCs w:val="24"/>
        </w:rPr>
        <w:t>Einen großen Einfluss auf die tägliche Entscheidungstreffung hat die Gruppierung der Entscheidungen, genannt „</w:t>
      </w:r>
      <w:proofErr w:type="spellStart"/>
      <w:r>
        <w:rPr>
          <w:rFonts w:ascii="Arial" w:hAnsi="Arial" w:cs="Arial"/>
          <w:sz w:val="24"/>
          <w:szCs w:val="24"/>
        </w:rPr>
        <w:t>choice</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w:t>
      </w:r>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Je nachdem ob viele oder wenige Entscheidungen zusammen betrachtet werden, spricht man von „</w:t>
      </w:r>
      <w:proofErr w:type="spellStart"/>
      <w:r>
        <w:rPr>
          <w:rFonts w:ascii="Arial" w:hAnsi="Arial" w:cs="Arial"/>
          <w:sz w:val="24"/>
          <w:szCs w:val="24"/>
        </w:rPr>
        <w:t>broad</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oder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(Read et al., 1999). Ein „</w:t>
      </w:r>
      <w:proofErr w:type="spellStart"/>
      <w:r>
        <w:rPr>
          <w:rFonts w:ascii="Arial" w:hAnsi="Arial" w:cs="Arial"/>
          <w:sz w:val="24"/>
          <w:szCs w:val="24"/>
        </w:rPr>
        <w:t>bracketing</w:t>
      </w:r>
      <w:proofErr w:type="spellEnd"/>
      <w:r>
        <w:rPr>
          <w:rFonts w:ascii="Arial" w:hAnsi="Arial" w:cs="Arial"/>
          <w:sz w:val="24"/>
          <w:szCs w:val="24"/>
        </w:rPr>
        <w:t xml:space="preserve"> </w:t>
      </w:r>
      <w:proofErr w:type="spellStart"/>
      <w:r>
        <w:rPr>
          <w:rFonts w:ascii="Arial" w:hAnsi="Arial" w:cs="Arial"/>
          <w:sz w:val="24"/>
          <w:szCs w:val="24"/>
        </w:rPr>
        <w:t>effect</w:t>
      </w:r>
      <w:proofErr w:type="spellEnd"/>
      <w:r>
        <w:rPr>
          <w:rFonts w:ascii="Arial" w:hAnsi="Arial" w:cs="Arial"/>
          <w:sz w:val="24"/>
          <w:szCs w:val="24"/>
        </w:rPr>
        <w:t>“ tritt ein, wenn „</w:t>
      </w:r>
      <w:proofErr w:type="spellStart"/>
      <w:r>
        <w:rPr>
          <w:rFonts w:ascii="Arial" w:hAnsi="Arial" w:cs="Arial"/>
          <w:sz w:val="24"/>
          <w:szCs w:val="24"/>
        </w:rPr>
        <w:t>broad</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zu einer anderen Entscheidung führt als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(oder umgekehrt). Read et al (1999) unterscheiden zwischen vier „</w:t>
      </w:r>
      <w:proofErr w:type="spellStart"/>
      <w:r>
        <w:rPr>
          <w:rFonts w:ascii="Arial" w:hAnsi="Arial" w:cs="Arial"/>
          <w:sz w:val="24"/>
          <w:szCs w:val="24"/>
        </w:rPr>
        <w:t>bracketing</w:t>
      </w:r>
      <w:proofErr w:type="spellEnd"/>
      <w:r>
        <w:rPr>
          <w:rFonts w:ascii="Arial" w:hAnsi="Arial" w:cs="Arial"/>
          <w:sz w:val="24"/>
          <w:szCs w:val="24"/>
        </w:rPr>
        <w:t xml:space="preserve"> </w:t>
      </w:r>
      <w:proofErr w:type="spellStart"/>
      <w:r>
        <w:rPr>
          <w:rFonts w:ascii="Arial" w:hAnsi="Arial" w:cs="Arial"/>
          <w:sz w:val="24"/>
          <w:szCs w:val="24"/>
        </w:rPr>
        <w:t>effects</w:t>
      </w:r>
      <w:proofErr w:type="spellEnd"/>
      <w:r>
        <w:rPr>
          <w:rFonts w:ascii="Arial" w:hAnsi="Arial" w:cs="Arial"/>
          <w:sz w:val="24"/>
          <w:szCs w:val="24"/>
        </w:rPr>
        <w:t xml:space="preserve">“, welche im Folgenden genauer erklärt werden. Wenn Alternativen zusammen betrachtet werden, können neue Möglichkeiten entstehen, welche bei einzelner Betrachtung nicht vorhanden sind. Wenn Alternativen zusammen betrachtet werden, können die Kosten oder Nutzen einen höheren Einfluss auf eine Entscheidung haben, als wenn sie einzeln betrachtet werden. Eine Entscheidung kann eine spätere Entscheidung beeinflussen, während bei gesamtheitlicher Betrachtung der Einfluss einer frühen Entscheidung auf eine spätere besser abgeschätzt werden kann. Zuletzt können positive Alternativen als Kompensation für negative Alternativen eintreten. Dieser Ausgleich ist leichter zu finden, wenn die Alternativen gesamtheitlich betrachtet werden. </w:t>
      </w:r>
    </w:p>
    <w:p w14:paraId="1F163D07" w14:textId="77777777" w:rsidR="001C4D7C" w:rsidRPr="007057F1" w:rsidRDefault="001C4D7C" w:rsidP="001C4D7C">
      <w:pPr>
        <w:spacing w:line="360" w:lineRule="auto"/>
        <w:jc w:val="both"/>
        <w:rPr>
          <w:rFonts w:ascii="Arial" w:hAnsi="Arial" w:cs="Arial"/>
          <w:sz w:val="24"/>
          <w:szCs w:val="24"/>
          <w:lang w:val="de-DE"/>
        </w:rPr>
      </w:pPr>
      <w:r w:rsidRPr="00172498">
        <w:rPr>
          <w:rFonts w:ascii="Arial" w:hAnsi="Arial" w:cs="Arial"/>
          <w:i/>
          <w:sz w:val="24"/>
          <w:szCs w:val="24"/>
          <w:lang w:val="de-DE"/>
        </w:rPr>
        <w:t>Narrow Framing</w:t>
      </w:r>
      <w:r w:rsidRPr="00172498">
        <w:rPr>
          <w:rFonts w:ascii="Arial" w:hAnsi="Arial" w:cs="Arial"/>
          <w:sz w:val="24"/>
          <w:szCs w:val="24"/>
          <w:lang w:val="de-DE"/>
        </w:rPr>
        <w:t xml:space="preserve"> 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sz w:val="24"/>
          <w:szCs w:val="24"/>
          <w:lang w:val="de-DE"/>
        </w:rPr>
        <w:t xml:space="preserve"> erklärt. </w:t>
      </w:r>
      <w:r>
        <w:rPr>
          <w:rFonts w:ascii="Arial" w:hAnsi="Arial" w:cs="Arial"/>
          <w:i/>
          <w:sz w:val="24"/>
          <w:szCs w:val="24"/>
          <w:lang w:val="de-DE"/>
        </w:rPr>
        <w:t xml:space="preserve">Narrow Framing </w:t>
      </w:r>
      <w:r>
        <w:rPr>
          <w:rFonts w:ascii="Arial" w:hAnsi="Arial" w:cs="Arial"/>
          <w:sz w:val="24"/>
          <w:szCs w:val="24"/>
          <w:lang w:val="de-DE"/>
        </w:rPr>
        <w:t xml:space="preserve">bedeutet, dass Entscheidungen in Isolation, also unabhängig voneinander getroffen werden (QUELLE).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sz w:val="24"/>
          <w:szCs w:val="24"/>
          <w:lang w:val="de-DE"/>
        </w:rPr>
        <w:t xml:space="preserve"> 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sz w:val="24"/>
          <w:szCs w:val="24"/>
          <w:lang w:val="de-DE"/>
        </w:rPr>
        <w:t xml:space="preserve">), </w:t>
      </w:r>
      <w:r>
        <w:rPr>
          <w:rFonts w:ascii="Arial" w:hAnsi="Arial" w:cs="Arial"/>
          <w:sz w:val="24"/>
          <w:szCs w:val="24"/>
          <w:lang w:val="de-DE"/>
        </w:rPr>
        <w:lastRenderedPageBreak/>
        <w:t>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3330051E" w14:textId="77777777" w:rsidR="001C4D7C" w:rsidRDefault="001C4D7C" w:rsidP="001C4D7C">
      <w:pPr>
        <w:spacing w:line="360" w:lineRule="auto"/>
        <w:jc w:val="both"/>
        <w:rPr>
          <w:rFonts w:ascii="Arial" w:hAnsi="Arial" w:cs="Arial"/>
          <w:sz w:val="24"/>
          <w:szCs w:val="24"/>
        </w:rPr>
      </w:pPr>
      <w:r>
        <w:rPr>
          <w:rFonts w:ascii="Arial" w:hAnsi="Arial" w:cs="Arial"/>
          <w:sz w:val="24"/>
          <w:szCs w:val="24"/>
        </w:rPr>
        <w:t>Unter welchen Umständen kommt es eher zu „</w:t>
      </w:r>
      <w:proofErr w:type="spellStart"/>
      <w:r>
        <w:rPr>
          <w:rFonts w:ascii="Arial" w:hAnsi="Arial" w:cs="Arial"/>
          <w:sz w:val="24"/>
          <w:szCs w:val="24"/>
        </w:rPr>
        <w:t>broad</w:t>
      </w:r>
      <w:proofErr w:type="spellEnd"/>
      <w:r>
        <w:rPr>
          <w:rFonts w:ascii="Arial" w:hAnsi="Arial" w:cs="Arial"/>
          <w:sz w:val="24"/>
          <w:szCs w:val="24"/>
        </w:rPr>
        <w:t>/</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Die Abhängigkeiten zwischen mehreren Entscheidungen zu berücksichtigen kann sehr komplex werden. Die natürliche Limitation kognitiver Kapazitäten kann somit dazu führen,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Die Anwendung von Heuristiken oder Entscheidungsregeln, um die Komplexität zu reduzieren führt ebenfalls eher zu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Pr>
          <w:rFonts w:ascii="Arial" w:hAnsi="Arial" w:cs="Arial"/>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Wird eine Entscheidung nach der anderen präsentiert, so wird eher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angewendet, als wenn alle Entscheidungen gemeinsam präsentiert werden. Letztlich kann bewusst eine Art von „</w:t>
      </w:r>
      <w:proofErr w:type="spellStart"/>
      <w:r>
        <w:rPr>
          <w:rFonts w:ascii="Arial" w:hAnsi="Arial" w:cs="Arial"/>
          <w:sz w:val="24"/>
          <w:szCs w:val="24"/>
          <w:lang w:val="de-DE"/>
        </w:rPr>
        <w:t>bracketing</w:t>
      </w:r>
      <w:proofErr w:type="spellEnd"/>
      <w:r>
        <w:rPr>
          <w:rFonts w:ascii="Arial" w:hAnsi="Arial" w:cs="Arial"/>
          <w:sz w:val="24"/>
          <w:szCs w:val="24"/>
          <w:lang w:val="de-DE"/>
        </w:rPr>
        <w:t>“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 einfacher den Fortschritt zur Zielerreichung Tag für Tag zu betrachten als über einen längeren Zeitraum.</w:t>
      </w:r>
    </w:p>
    <w:p w14:paraId="544125FD" w14:textId="77777777" w:rsidR="001C4D7C" w:rsidRPr="00164D05" w:rsidRDefault="001C4D7C" w:rsidP="001C4D7C">
      <w:pPr>
        <w:spacing w:line="360" w:lineRule="auto"/>
        <w:jc w:val="both"/>
        <w:rPr>
          <w:rFonts w:ascii="Arial" w:hAnsi="Arial" w:cs="Arial"/>
          <w:sz w:val="24"/>
          <w:szCs w:val="24"/>
          <w:lang w:val="de-DE"/>
        </w:rPr>
      </w:pPr>
      <w:r>
        <w:rPr>
          <w:rFonts w:ascii="Arial" w:hAnsi="Arial" w:cs="Arial"/>
          <w:sz w:val="24"/>
          <w:szCs w:val="24"/>
        </w:rPr>
        <w:t xml:space="preserve">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r w:rsidRPr="00164D05">
        <w:rPr>
          <w:rFonts w:ascii="Arial" w:hAnsi="Arial" w:cs="Arial"/>
          <w:sz w:val="24"/>
          <w:szCs w:val="24"/>
          <w:lang w:val="de-DE"/>
        </w:rPr>
        <w:t xml:space="preserve">Dieses Phänomen wird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i/>
          <w:sz w:val="24"/>
          <w:szCs w:val="24"/>
          <w:lang w:val="de-DE"/>
        </w:rPr>
        <w:t xml:space="preserve"> </w:t>
      </w:r>
      <w:r>
        <w:rPr>
          <w:rFonts w:ascii="Arial" w:hAnsi="Arial" w:cs="Arial"/>
          <w:sz w:val="24"/>
          <w:szCs w:val="24"/>
          <w:lang w:val="de-DE"/>
        </w:rPr>
        <w:t xml:space="preserve">(auch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lang w:val="de-DE"/>
        </w:rPr>
        <w:t>)</w:t>
      </w:r>
      <w:r w:rsidRPr="00164D05">
        <w:rPr>
          <w:rFonts w:ascii="Arial" w:hAnsi="Arial" w:cs="Arial"/>
          <w:sz w:val="24"/>
          <w:szCs w:val="24"/>
          <w:lang w:val="de-DE"/>
        </w:rPr>
        <w:t xml:space="preserve"> genannt. </w:t>
      </w:r>
    </w:p>
    <w:p w14:paraId="625B4FCC" w14:textId="77777777" w:rsidR="001C4D7C" w:rsidRDefault="001C4D7C" w:rsidP="001C4D7C">
      <w:pPr>
        <w:spacing w:line="360" w:lineRule="auto"/>
        <w:jc w:val="both"/>
        <w:rPr>
          <w:rFonts w:ascii="Arial" w:hAnsi="Arial" w:cs="Arial"/>
          <w:sz w:val="24"/>
          <w:szCs w:val="24"/>
        </w:rPr>
      </w:pPr>
      <w:r w:rsidRPr="00164D05">
        <w:rPr>
          <w:rFonts w:ascii="Arial" w:hAnsi="Arial" w:cs="Arial"/>
          <w:sz w:val="24"/>
          <w:szCs w:val="24"/>
          <w:lang w:val="de-DE"/>
        </w:rPr>
        <w:t xml:space="preserve">Findet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sidRPr="00164D05">
        <w:rPr>
          <w:rFonts w:ascii="Arial" w:hAnsi="Arial" w:cs="Arial"/>
          <w:sz w:val="24"/>
          <w:szCs w:val="24"/>
          <w:lang w:val="de-DE"/>
        </w:rPr>
        <w:t xml:space="preserve"> auch im finanziellen Kontext statt? </w:t>
      </w:r>
      <w:r>
        <w:rPr>
          <w:rFonts w:ascii="Arial" w:hAnsi="Arial" w:cs="Arial"/>
          <w:sz w:val="24"/>
          <w:szCs w:val="24"/>
        </w:rPr>
        <w:t xml:space="preserve">Liu et al. (2010) konnten feststellen,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vor allem von unerfahrenen Investoren angewendet wird, beim Handel mit Optionen. Mit Optionen kann vereinfacht dargestellt auf den zukünftigen Kurs einer Aktie gesetzt werden. Optionen ermöglichen verschieden </w:t>
      </w:r>
      <w:bookmarkStart w:id="10" w:name="_Hlk108875389"/>
      <w:r>
        <w:rPr>
          <w:rFonts w:ascii="Arial" w:hAnsi="Arial" w:cs="Arial"/>
          <w:sz w:val="24"/>
          <w:szCs w:val="24"/>
        </w:rPr>
        <w:t>Anlagestrategien</w:t>
      </w:r>
      <w:bookmarkEnd w:id="10"/>
      <w:r>
        <w:rPr>
          <w:rFonts w:ascii="Arial" w:hAnsi="Arial" w:cs="Arial"/>
          <w:sz w:val="24"/>
          <w:szCs w:val="24"/>
        </w:rPr>
        <w:t xml:space="preserve">, welche jedoch eine höhere Komplexität mitbringen als das Handeln mit Aktien. Je mehr Erfahrung Investoren im Umgang mit komplexen </w:t>
      </w:r>
      <w:r>
        <w:rPr>
          <w:rFonts w:ascii="Arial" w:hAnsi="Arial" w:cs="Arial"/>
          <w:sz w:val="24"/>
          <w:szCs w:val="24"/>
        </w:rPr>
        <w:lastRenderedPageBreak/>
        <w:t xml:space="preserve">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64112CBC" w14:textId="77777777" w:rsidR="001C4D7C" w:rsidRDefault="001C4D7C" w:rsidP="001C4D7C">
      <w:pPr>
        <w:spacing w:line="360" w:lineRule="auto"/>
        <w:jc w:val="both"/>
        <w:rPr>
          <w:rFonts w:ascii="Arial" w:hAnsi="Arial" w:cs="Arial"/>
          <w:sz w:val="24"/>
          <w:szCs w:val="24"/>
          <w:lang w:val="de-DE"/>
        </w:rPr>
      </w:pPr>
      <w:r>
        <w:rPr>
          <w:rFonts w:ascii="Arial" w:hAnsi="Arial" w:cs="Arial"/>
          <w:sz w:val="24"/>
          <w:szCs w:val="24"/>
          <w:lang w:val="de-DE"/>
        </w:rPr>
        <w:t>Ausgaben können erwartet oder unerwartet sein, wobei vor allem hohe Ausgaben meist unerwartet kommen (</w:t>
      </w:r>
      <w:proofErr w:type="spellStart"/>
      <w:r w:rsidRPr="00DF7E40">
        <w:rPr>
          <w:rFonts w:ascii="Arial" w:hAnsi="Arial" w:cs="Arial"/>
          <w:sz w:val="24"/>
          <w:szCs w:val="24"/>
        </w:rPr>
        <w:t>Sussman</w:t>
      </w:r>
      <w:proofErr w:type="spellEnd"/>
      <w:r w:rsidRPr="00DF7E40">
        <w:rPr>
          <w:rFonts w:ascii="Arial" w:hAnsi="Arial" w:cs="Arial"/>
          <w:sz w:val="24"/>
          <w:szCs w:val="24"/>
          <w:lang w:val="de-DE"/>
        </w:rPr>
        <w:t xml:space="preserve"> </w:t>
      </w:r>
      <w:r w:rsidRPr="00DF7E40">
        <w:rPr>
          <w:rFonts w:ascii="Arial" w:hAnsi="Arial" w:cs="Arial"/>
          <w:sz w:val="24"/>
          <w:szCs w:val="24"/>
        </w:rPr>
        <w:t>&amp; Alter</w:t>
      </w:r>
      <w:r w:rsidRPr="00DF7E40">
        <w:rPr>
          <w:rFonts w:ascii="Arial" w:hAnsi="Arial" w:cs="Arial"/>
          <w:sz w:val="24"/>
          <w:szCs w:val="24"/>
          <w:lang w:val="de-DE"/>
        </w:rPr>
        <w:t xml:space="preserve"> </w:t>
      </w:r>
      <w:r w:rsidRPr="00DF7E40">
        <w:rPr>
          <w:rFonts w:ascii="Arial" w:hAnsi="Arial" w:cs="Arial"/>
          <w:sz w:val="24"/>
          <w:szCs w:val="24"/>
        </w:rPr>
        <w:t>2012</w:t>
      </w:r>
      <w:r w:rsidRPr="00DF7E40">
        <w:rPr>
          <w:rFonts w:ascii="Arial" w:hAnsi="Arial" w:cs="Arial"/>
          <w:sz w:val="24"/>
          <w:szCs w:val="24"/>
          <w:lang w:val="de-DE"/>
        </w:rPr>
        <w:t>)</w:t>
      </w:r>
      <w:r>
        <w:rPr>
          <w:rFonts w:ascii="Arial" w:hAnsi="Arial" w:cs="Arial"/>
          <w:sz w:val="24"/>
          <w:szCs w:val="24"/>
          <w:lang w:val="de-DE"/>
        </w:rPr>
        <w:t xml:space="preserve">. Während es meist gut möglich ist regelmäßige Ausgaben zu budgetieren, werden unerwartete Ausgaben meist unterschätzt. </w:t>
      </w:r>
      <w:r w:rsidRPr="00D4646F">
        <w:rPr>
          <w:rFonts w:ascii="Arial" w:hAnsi="Arial" w:cs="Arial"/>
          <w:sz w:val="24"/>
          <w:szCs w:val="24"/>
          <w:lang w:val="de-DE"/>
        </w:rPr>
        <w:t xml:space="preserve">Daraus lässt sich schließen, dass </w:t>
      </w:r>
      <w:r>
        <w:rPr>
          <w:rFonts w:ascii="Arial" w:hAnsi="Arial" w:cs="Arial"/>
          <w:sz w:val="24"/>
          <w:szCs w:val="24"/>
          <w:lang w:val="de-DE"/>
        </w:rPr>
        <w:t>Personen gut darin sind, Budget für regelmäßige Ausgaben zu planen, aber unterschätzen wie viel sie für unerwartete Ausgaben ausgeben (</w:t>
      </w:r>
      <w:proofErr w:type="spellStart"/>
      <w:r w:rsidRPr="00DF7E40">
        <w:rPr>
          <w:rFonts w:ascii="Arial" w:hAnsi="Arial" w:cs="Arial"/>
          <w:sz w:val="24"/>
          <w:szCs w:val="24"/>
        </w:rPr>
        <w:t>Sussman</w:t>
      </w:r>
      <w:proofErr w:type="spellEnd"/>
      <w:r w:rsidRPr="00DF7E40">
        <w:rPr>
          <w:rFonts w:ascii="Arial" w:hAnsi="Arial" w:cs="Arial"/>
          <w:sz w:val="24"/>
          <w:szCs w:val="24"/>
          <w:lang w:val="de-DE"/>
        </w:rPr>
        <w:t xml:space="preserve"> </w:t>
      </w:r>
      <w:r w:rsidRPr="00DF7E40">
        <w:rPr>
          <w:rFonts w:ascii="Arial" w:hAnsi="Arial" w:cs="Arial"/>
          <w:sz w:val="24"/>
          <w:szCs w:val="24"/>
        </w:rPr>
        <w:t>&amp; Alter</w:t>
      </w:r>
      <w:r w:rsidRPr="00DF7E40">
        <w:rPr>
          <w:rFonts w:ascii="Arial" w:hAnsi="Arial" w:cs="Arial"/>
          <w:sz w:val="24"/>
          <w:szCs w:val="24"/>
          <w:lang w:val="de-DE"/>
        </w:rPr>
        <w:t xml:space="preserve"> </w:t>
      </w:r>
      <w:r w:rsidRPr="00DF7E40">
        <w:rPr>
          <w:rFonts w:ascii="Arial" w:hAnsi="Arial" w:cs="Arial"/>
          <w:sz w:val="24"/>
          <w:szCs w:val="24"/>
        </w:rPr>
        <w:t>2012</w:t>
      </w:r>
      <w:r w:rsidRPr="00DF7E40">
        <w:rPr>
          <w:rFonts w:ascii="Arial" w:hAnsi="Arial" w:cs="Arial"/>
          <w:sz w:val="24"/>
          <w:szCs w:val="24"/>
          <w:lang w:val="de-DE"/>
        </w:rPr>
        <w:t>)</w:t>
      </w:r>
      <w:r>
        <w:rPr>
          <w:rFonts w:ascii="Arial" w:hAnsi="Arial" w:cs="Arial"/>
          <w:sz w:val="24"/>
          <w:szCs w:val="24"/>
          <w:lang w:val="de-DE"/>
        </w:rPr>
        <w:t>. Wenn Produkte deren Anschaffung unerwartet ist nacheinander präsentiert werden, so wird meist mehr dafür ausgegeben, da diese getrennt voneinander betrachtet werden (</w:t>
      </w:r>
      <w:proofErr w:type="spellStart"/>
      <w:r w:rsidRPr="00DF7E40">
        <w:rPr>
          <w:rFonts w:ascii="Arial" w:hAnsi="Arial" w:cs="Arial"/>
          <w:sz w:val="24"/>
          <w:szCs w:val="24"/>
        </w:rPr>
        <w:t>Sussman</w:t>
      </w:r>
      <w:proofErr w:type="spellEnd"/>
      <w:r w:rsidRPr="00DF7E40">
        <w:rPr>
          <w:rFonts w:ascii="Arial" w:hAnsi="Arial" w:cs="Arial"/>
          <w:sz w:val="24"/>
          <w:szCs w:val="24"/>
          <w:lang w:val="de-DE"/>
        </w:rPr>
        <w:t xml:space="preserve"> </w:t>
      </w:r>
      <w:r w:rsidRPr="00DF7E40">
        <w:rPr>
          <w:rFonts w:ascii="Arial" w:hAnsi="Arial" w:cs="Arial"/>
          <w:sz w:val="24"/>
          <w:szCs w:val="24"/>
        </w:rPr>
        <w:t>&amp; Alter</w:t>
      </w:r>
      <w:r w:rsidRPr="00DF7E40">
        <w:rPr>
          <w:rFonts w:ascii="Arial" w:hAnsi="Arial" w:cs="Arial"/>
          <w:sz w:val="24"/>
          <w:szCs w:val="24"/>
          <w:lang w:val="de-DE"/>
        </w:rPr>
        <w:t xml:space="preserve"> </w:t>
      </w:r>
      <w:r w:rsidRPr="00DF7E40">
        <w:rPr>
          <w:rFonts w:ascii="Arial" w:hAnsi="Arial" w:cs="Arial"/>
          <w:sz w:val="24"/>
          <w:szCs w:val="24"/>
        </w:rPr>
        <w:t>2012</w:t>
      </w:r>
      <w:r w:rsidRPr="00DF7E40">
        <w:rPr>
          <w:rFonts w:ascii="Arial" w:hAnsi="Arial" w:cs="Arial"/>
          <w:sz w:val="24"/>
          <w:szCs w:val="24"/>
          <w:lang w:val="de-DE"/>
        </w:rPr>
        <w:t>)</w:t>
      </w:r>
      <w:r>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Pr="00DF7E40">
        <w:rPr>
          <w:rFonts w:ascii="Arial" w:hAnsi="Arial" w:cs="Arial"/>
          <w:sz w:val="24"/>
          <w:szCs w:val="24"/>
        </w:rPr>
        <w:t>Sussman</w:t>
      </w:r>
      <w:proofErr w:type="spellEnd"/>
      <w:r w:rsidRPr="00DF7E40">
        <w:rPr>
          <w:rFonts w:ascii="Arial" w:hAnsi="Arial" w:cs="Arial"/>
          <w:sz w:val="24"/>
          <w:szCs w:val="24"/>
          <w:lang w:val="de-DE"/>
        </w:rPr>
        <w:t xml:space="preserve"> </w:t>
      </w:r>
      <w:r w:rsidRPr="00DF7E40">
        <w:rPr>
          <w:rFonts w:ascii="Arial" w:hAnsi="Arial" w:cs="Arial"/>
          <w:sz w:val="24"/>
          <w:szCs w:val="24"/>
        </w:rPr>
        <w:t>&amp; Alter</w:t>
      </w:r>
      <w:r w:rsidRPr="00DF7E40">
        <w:rPr>
          <w:rFonts w:ascii="Arial" w:hAnsi="Arial" w:cs="Arial"/>
          <w:sz w:val="24"/>
          <w:szCs w:val="24"/>
          <w:lang w:val="de-DE"/>
        </w:rPr>
        <w:t xml:space="preserve"> </w:t>
      </w:r>
      <w:r w:rsidRPr="00DF7E40">
        <w:rPr>
          <w:rFonts w:ascii="Arial" w:hAnsi="Arial" w:cs="Arial"/>
          <w:sz w:val="24"/>
          <w:szCs w:val="24"/>
        </w:rPr>
        <w:t>2012</w:t>
      </w:r>
      <w:r w:rsidRPr="00DF7E40">
        <w:rPr>
          <w:rFonts w:ascii="Arial" w:hAnsi="Arial" w:cs="Arial"/>
          <w:sz w:val="24"/>
          <w:szCs w:val="24"/>
          <w:lang w:val="de-DE"/>
        </w:rPr>
        <w:t>)</w:t>
      </w:r>
      <w:r>
        <w:rPr>
          <w:rFonts w:ascii="Arial" w:hAnsi="Arial" w:cs="Arial"/>
          <w:sz w:val="24"/>
          <w:szCs w:val="24"/>
          <w:lang w:val="de-DE"/>
        </w:rPr>
        <w:t>. Für unerwartete Ausgaben wird also eher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xml:space="preserve">“ verwendet, aufgrund der </w:t>
      </w:r>
      <w:r w:rsidRPr="00C82134">
        <w:rPr>
          <w:rFonts w:ascii="Arial" w:hAnsi="Arial" w:cs="Arial"/>
          <w:sz w:val="24"/>
          <w:szCs w:val="24"/>
          <w:lang w:val="de-DE"/>
        </w:rPr>
        <w:t xml:space="preserve">Schwierigkeiten, diese Ausgaben einer Kategorie zuzuordnen </w:t>
      </w:r>
      <w:r>
        <w:rPr>
          <w:rFonts w:ascii="Arial" w:hAnsi="Arial" w:cs="Arial"/>
          <w:sz w:val="24"/>
          <w:szCs w:val="24"/>
          <w:lang w:val="de-DE"/>
        </w:rPr>
        <w:t>(</w:t>
      </w:r>
      <w:proofErr w:type="spellStart"/>
      <w:r w:rsidRPr="00DF7E40">
        <w:rPr>
          <w:rFonts w:ascii="Arial" w:hAnsi="Arial" w:cs="Arial"/>
          <w:sz w:val="24"/>
          <w:szCs w:val="24"/>
        </w:rPr>
        <w:t>Sussman</w:t>
      </w:r>
      <w:proofErr w:type="spellEnd"/>
      <w:r w:rsidRPr="00DF7E40">
        <w:rPr>
          <w:rFonts w:ascii="Arial" w:hAnsi="Arial" w:cs="Arial"/>
          <w:sz w:val="24"/>
          <w:szCs w:val="24"/>
          <w:lang w:val="de-DE"/>
        </w:rPr>
        <w:t xml:space="preserve"> </w:t>
      </w:r>
      <w:r w:rsidRPr="00DF7E40">
        <w:rPr>
          <w:rFonts w:ascii="Arial" w:hAnsi="Arial" w:cs="Arial"/>
          <w:sz w:val="24"/>
          <w:szCs w:val="24"/>
        </w:rPr>
        <w:t>&amp; Alter</w:t>
      </w:r>
      <w:r w:rsidRPr="00DF7E40">
        <w:rPr>
          <w:rFonts w:ascii="Arial" w:hAnsi="Arial" w:cs="Arial"/>
          <w:sz w:val="24"/>
          <w:szCs w:val="24"/>
          <w:lang w:val="de-DE"/>
        </w:rPr>
        <w:t xml:space="preserve"> </w:t>
      </w:r>
      <w:r w:rsidRPr="00DF7E40">
        <w:rPr>
          <w:rFonts w:ascii="Arial" w:hAnsi="Arial" w:cs="Arial"/>
          <w:sz w:val="24"/>
          <w:szCs w:val="24"/>
        </w:rPr>
        <w:t>2012</w:t>
      </w:r>
      <w:r w:rsidRPr="0075050C">
        <w:rPr>
          <w:rFonts w:ascii="Arial" w:hAnsi="Arial" w:cs="Arial"/>
          <w:sz w:val="24"/>
          <w:szCs w:val="24"/>
          <w:lang w:val="de-DE"/>
        </w:rPr>
        <w:t>)</w:t>
      </w:r>
      <w:r>
        <w:rPr>
          <w:rFonts w:ascii="Arial" w:hAnsi="Arial" w:cs="Arial"/>
          <w:sz w:val="24"/>
          <w:szCs w:val="24"/>
          <w:lang w:val="de-DE"/>
        </w:rPr>
        <w:t>.</w:t>
      </w:r>
      <w:r w:rsidRPr="00952EA1">
        <w:rPr>
          <w:rFonts w:ascii="Arial" w:hAnsi="Arial" w:cs="Arial"/>
          <w:sz w:val="24"/>
          <w:szCs w:val="24"/>
          <w:lang w:val="de-DE"/>
        </w:rPr>
        <w:t xml:space="preserve"> </w:t>
      </w:r>
      <w:r>
        <w:rPr>
          <w:rFonts w:ascii="Arial" w:hAnsi="Arial" w:cs="Arial"/>
          <w:sz w:val="24"/>
          <w:szCs w:val="24"/>
          <w:lang w:val="de-DE"/>
        </w:rPr>
        <w:t xml:space="preserve">Infolgedessen wird zu viel Budget für unerwartete Ausgaben aufgebraucht </w:t>
      </w:r>
      <w:r w:rsidRPr="00C82134">
        <w:rPr>
          <w:rFonts w:ascii="Arial" w:hAnsi="Arial" w:cs="Arial"/>
          <w:sz w:val="24"/>
          <w:szCs w:val="24"/>
          <w:lang w:val="de-DE"/>
        </w:rPr>
        <w:t>da die Ausgaben nicht in Zusammenhang mit anderen Ausgaben betrachtet werden, wie es beim „</w:t>
      </w:r>
      <w:proofErr w:type="spellStart"/>
      <w:r w:rsidRPr="00C82134">
        <w:rPr>
          <w:rFonts w:ascii="Arial" w:hAnsi="Arial" w:cs="Arial"/>
          <w:sz w:val="24"/>
          <w:szCs w:val="24"/>
          <w:lang w:val="de-DE"/>
        </w:rPr>
        <w:t>broadly</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bracketing</w:t>
      </w:r>
      <w:proofErr w:type="spellEnd"/>
      <w:r>
        <w:rPr>
          <w:rFonts w:ascii="Arial" w:hAnsi="Arial" w:cs="Arial"/>
          <w:sz w:val="24"/>
          <w:szCs w:val="24"/>
          <w:lang w:val="de-DE"/>
        </w:rPr>
        <w:t>“</w:t>
      </w:r>
      <w:r w:rsidRPr="00C82134">
        <w:rPr>
          <w:rFonts w:ascii="Arial" w:hAnsi="Arial" w:cs="Arial"/>
          <w:sz w:val="24"/>
          <w:szCs w:val="24"/>
          <w:lang w:val="de-DE"/>
        </w:rPr>
        <w:t xml:space="preserve"> der Fall ist </w:t>
      </w:r>
      <w:r>
        <w:rPr>
          <w:rFonts w:ascii="Arial" w:hAnsi="Arial" w:cs="Arial"/>
          <w:sz w:val="24"/>
          <w:szCs w:val="24"/>
          <w:lang w:val="de-DE"/>
        </w:rPr>
        <w:t>(</w:t>
      </w:r>
      <w:proofErr w:type="spellStart"/>
      <w:r w:rsidRPr="00DF7E40">
        <w:rPr>
          <w:rFonts w:ascii="Arial" w:hAnsi="Arial" w:cs="Arial"/>
          <w:sz w:val="24"/>
          <w:szCs w:val="24"/>
        </w:rPr>
        <w:t>Sussman</w:t>
      </w:r>
      <w:proofErr w:type="spellEnd"/>
      <w:r w:rsidRPr="00DF7E40">
        <w:rPr>
          <w:rFonts w:ascii="Arial" w:hAnsi="Arial" w:cs="Arial"/>
          <w:sz w:val="24"/>
          <w:szCs w:val="24"/>
          <w:lang w:val="de-DE"/>
        </w:rPr>
        <w:t xml:space="preserve"> </w:t>
      </w:r>
      <w:r w:rsidRPr="00DF7E40">
        <w:rPr>
          <w:rFonts w:ascii="Arial" w:hAnsi="Arial" w:cs="Arial"/>
          <w:sz w:val="24"/>
          <w:szCs w:val="24"/>
        </w:rPr>
        <w:t>&amp; Alter</w:t>
      </w:r>
      <w:r w:rsidRPr="00DF7E40">
        <w:rPr>
          <w:rFonts w:ascii="Arial" w:hAnsi="Arial" w:cs="Arial"/>
          <w:sz w:val="24"/>
          <w:szCs w:val="24"/>
          <w:lang w:val="de-DE"/>
        </w:rPr>
        <w:t xml:space="preserve"> </w:t>
      </w:r>
      <w:r w:rsidRPr="00DF7E40">
        <w:rPr>
          <w:rFonts w:ascii="Arial" w:hAnsi="Arial" w:cs="Arial"/>
          <w:sz w:val="24"/>
          <w:szCs w:val="24"/>
        </w:rPr>
        <w:t>2012</w:t>
      </w:r>
      <w:r w:rsidRPr="0075050C">
        <w:rPr>
          <w:rFonts w:ascii="Arial" w:hAnsi="Arial" w:cs="Arial"/>
          <w:sz w:val="24"/>
          <w:szCs w:val="24"/>
          <w:lang w:val="de-DE"/>
        </w:rPr>
        <w:t>)</w:t>
      </w:r>
      <w:r>
        <w:rPr>
          <w:rFonts w:ascii="Arial" w:hAnsi="Arial" w:cs="Arial"/>
          <w:sz w:val="24"/>
          <w:szCs w:val="24"/>
          <w:lang w:val="de-DE"/>
        </w:rPr>
        <w:t>.</w:t>
      </w:r>
    </w:p>
    <w:p w14:paraId="01EE0A28" w14:textId="77777777" w:rsidR="001C4D7C" w:rsidRDefault="001C4D7C" w:rsidP="001C4D7C">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i/>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sz w:val="24"/>
          <w:szCs w:val="24"/>
          <w:lang w:val="de-DE"/>
        </w:rPr>
        <w:t xml:space="preserve"> 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Pr>
          <w:rFonts w:ascii="Arial" w:hAnsi="Arial" w:cs="Arial"/>
          <w:i/>
          <w:sz w:val="24"/>
          <w:szCs w:val="24"/>
          <w:lang w:val="de-DE"/>
        </w:rPr>
        <w:t>framing</w:t>
      </w:r>
      <w:proofErr w:type="spellEnd"/>
      <w:r>
        <w:rPr>
          <w:rFonts w:ascii="Arial" w:hAnsi="Arial" w:cs="Arial"/>
          <w:i/>
          <w:sz w:val="24"/>
          <w:szCs w:val="24"/>
          <w:lang w:val="de-DE"/>
        </w:rPr>
        <w:t xml:space="preserve"> </w:t>
      </w:r>
      <w:r>
        <w:rPr>
          <w:rFonts w:ascii="Arial" w:hAnsi="Arial" w:cs="Arial"/>
          <w:sz w:val="24"/>
          <w:szCs w:val="24"/>
          <w:lang w:val="de-DE"/>
        </w:rPr>
        <w:t xml:space="preserve">einsetzen. </w:t>
      </w:r>
    </w:p>
    <w:p w14:paraId="24085C8D" w14:textId="77777777" w:rsidR="001C4D7C" w:rsidRPr="00A67E30" w:rsidRDefault="001C4D7C" w:rsidP="001C4D7C">
      <w:pPr>
        <w:spacing w:line="360" w:lineRule="auto"/>
        <w:jc w:val="both"/>
        <w:rPr>
          <w:rFonts w:ascii="Arial" w:hAnsi="Arial" w:cs="Arial"/>
          <w:sz w:val="24"/>
          <w:szCs w:val="24"/>
          <w:lang w:val="de-DE"/>
        </w:rPr>
      </w:pPr>
    </w:p>
    <w:p w14:paraId="08F41377" w14:textId="77777777" w:rsidR="001C4D7C" w:rsidRPr="00802E5F" w:rsidRDefault="001C4D7C" w:rsidP="00164D05">
      <w:pPr>
        <w:spacing w:line="360" w:lineRule="auto"/>
        <w:jc w:val="both"/>
        <w:rPr>
          <w:rFonts w:ascii="Arial" w:hAnsi="Arial" w:cs="Arial"/>
          <w:sz w:val="24"/>
          <w:szCs w:val="24"/>
          <w:lang w:val="de-DE"/>
        </w:rPr>
      </w:pPr>
    </w:p>
    <w:p w14:paraId="77DA9A9C" w14:textId="4B4E280E" w:rsidR="00733769" w:rsidRDefault="00733769" w:rsidP="00733769">
      <w:pPr>
        <w:pStyle w:val="berschrift3"/>
        <w:spacing w:line="360" w:lineRule="auto"/>
        <w:jc w:val="both"/>
        <w:rPr>
          <w:lang w:val="de-DE"/>
        </w:rPr>
      </w:pPr>
      <w:bookmarkStart w:id="11" w:name="_Toc109221701"/>
      <w:r w:rsidRPr="00241E85">
        <w:rPr>
          <w:lang w:val="de-DE"/>
        </w:rPr>
        <w:t>Moral</w:t>
      </w:r>
      <w:r w:rsidR="005F526A" w:rsidRPr="00241E85">
        <w:rPr>
          <w:lang w:val="de-DE"/>
        </w:rPr>
        <w:t>isches und emotionales</w:t>
      </w:r>
      <w:r w:rsidRPr="00241E85">
        <w:rPr>
          <w:lang w:val="de-DE"/>
        </w:rPr>
        <w:t xml:space="preserve"> Accounting</w:t>
      </w:r>
      <w:bookmarkEnd w:id="11"/>
    </w:p>
    <w:p w14:paraId="10636DE4" w14:textId="09A810FC" w:rsidR="006F7269" w:rsidRPr="006F7269" w:rsidRDefault="006F7269" w:rsidP="006F7269">
      <w:pPr>
        <w:spacing w:line="360" w:lineRule="auto"/>
        <w:jc w:val="both"/>
        <w:rPr>
          <w:rFonts w:ascii="Arial" w:hAnsi="Arial" w:cs="Arial"/>
          <w:sz w:val="24"/>
          <w:szCs w:val="24"/>
        </w:rPr>
      </w:pPr>
      <w:r>
        <w:rPr>
          <w:rFonts w:ascii="Arial" w:hAnsi="Arial" w:cs="Arial"/>
          <w:sz w:val="24"/>
          <w:szCs w:val="24"/>
        </w:rPr>
        <w:t xml:space="preserve">„Windfall </w:t>
      </w:r>
      <w:proofErr w:type="spellStart"/>
      <w:r>
        <w:rPr>
          <w:rFonts w:ascii="Arial" w:hAnsi="Arial" w:cs="Arial"/>
          <w:sz w:val="24"/>
          <w:szCs w:val="24"/>
        </w:rPr>
        <w:t>gains</w:t>
      </w:r>
      <w:proofErr w:type="spellEnd"/>
      <w:r>
        <w:rPr>
          <w:rFonts w:ascii="Arial" w:hAnsi="Arial" w:cs="Arial"/>
          <w:sz w:val="24"/>
          <w:szCs w:val="24"/>
        </w:rPr>
        <w:t xml:space="preserve">“ sind unerwartete Gewinne, die in der Regel mit weniger Bedenken ausgegeben werden als Geld aus anderen Quellen (QUELLE). Eventuelle Emotionen, die mit dem Windfall einhergehen, können einen Einfluss darauf haben für welche Güter, und wie viel davon ausgegeben wird.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rPr>
        <w:t>und</w:t>
      </w:r>
      <w:r w:rsidRPr="00AA63F6">
        <w:rPr>
          <w:rFonts w:ascii="Arial" w:hAnsi="Arial" w:cs="Arial"/>
          <w:color w:val="222222"/>
          <w:sz w:val="24"/>
          <w:szCs w:val="24"/>
          <w:shd w:val="clear" w:color="auto" w:fill="FFFFFF"/>
        </w:rPr>
        <w:t xml:space="preserve"> McGraw</w:t>
      </w:r>
      <w:r w:rsidRPr="00AA63F6">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Pr>
          <w:rFonts w:ascii="Arial" w:hAnsi="Arial" w:cs="Arial"/>
          <w:color w:val="222222"/>
          <w:sz w:val="24"/>
          <w:szCs w:val="24"/>
          <w:shd w:val="clear" w:color="auto" w:fill="FFFFFF"/>
          <w:lang w:val="de-DE"/>
        </w:rPr>
        <w:t>laundering</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und zum „</w:t>
      </w:r>
      <w:proofErr w:type="spellStart"/>
      <w:r>
        <w:rPr>
          <w:rFonts w:ascii="Arial" w:hAnsi="Arial" w:cs="Arial"/>
          <w:color w:val="222222"/>
          <w:sz w:val="24"/>
          <w:szCs w:val="24"/>
          <w:shd w:val="clear" w:color="auto" w:fill="FFFFFF"/>
          <w:lang w:val="de-DE"/>
        </w:rPr>
        <w:t>avoidance</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kommt. Der „</w:t>
      </w:r>
      <w:proofErr w:type="spellStart"/>
      <w:r>
        <w:rPr>
          <w:rFonts w:ascii="Arial" w:hAnsi="Arial" w:cs="Arial"/>
          <w:color w:val="222222"/>
          <w:sz w:val="24"/>
          <w:szCs w:val="24"/>
          <w:shd w:val="clear" w:color="auto" w:fill="FFFFFF"/>
          <w:lang w:val="de-DE"/>
        </w:rPr>
        <w:t>avoidance</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besagt, dass Geld, welches mit ambivalenten Gefühlen einhergeht, weniger wahrscheinlich für hedonistische Güter (Luxusgüter) ausgegeben wird, da diese eher unwahrscheinlich die negativen Gefühle reduzieren Der Kauf von hedonistischen Gütern ruft eher Schuldgefühle hervor, und ist somit ungeeignet, um negative Gefühle zu reduzieren (</w:t>
      </w:r>
      <w:proofErr w:type="spellStart"/>
      <w:r w:rsidRPr="00A9487D">
        <w:rPr>
          <w:rFonts w:ascii="Arial" w:hAnsi="Arial" w:cs="Arial"/>
          <w:color w:val="222222"/>
          <w:sz w:val="24"/>
          <w:szCs w:val="24"/>
          <w:shd w:val="clear" w:color="auto" w:fill="FFFFFF"/>
          <w:lang w:val="de-DE"/>
        </w:rPr>
        <w:t>Kivetz</w:t>
      </w:r>
      <w:proofErr w:type="spellEnd"/>
      <w:r w:rsidRPr="00A9487D">
        <w:rPr>
          <w:rFonts w:ascii="Arial" w:hAnsi="Arial" w:cs="Arial"/>
          <w:color w:val="222222"/>
          <w:sz w:val="24"/>
          <w:szCs w:val="24"/>
          <w:shd w:val="clear" w:color="auto" w:fill="FFFFFF"/>
          <w:lang w:val="de-DE"/>
        </w:rPr>
        <w:t xml:space="preserve"> &amp; </w:t>
      </w:r>
      <w:proofErr w:type="spellStart"/>
      <w:r w:rsidRPr="00A9487D">
        <w:rPr>
          <w:rFonts w:ascii="Arial" w:hAnsi="Arial" w:cs="Arial"/>
          <w:color w:val="222222"/>
          <w:sz w:val="24"/>
          <w:szCs w:val="24"/>
          <w:shd w:val="clear" w:color="auto" w:fill="FFFFFF"/>
          <w:lang w:val="de-DE"/>
        </w:rPr>
        <w:t>Simonson</w:t>
      </w:r>
      <w:proofErr w:type="spellEnd"/>
      <w:r w:rsidRPr="00A9487D">
        <w:rPr>
          <w:rFonts w:ascii="Arial" w:hAnsi="Arial" w:cs="Arial"/>
          <w:color w:val="222222"/>
          <w:sz w:val="24"/>
          <w:szCs w:val="24"/>
          <w:shd w:val="clear" w:color="auto" w:fill="FFFFFF"/>
          <w:lang w:val="de-DE"/>
        </w:rPr>
        <w:t>, 2002</w:t>
      </w:r>
      <w:r>
        <w:rPr>
          <w:rFonts w:ascii="Arial" w:hAnsi="Arial" w:cs="Arial"/>
          <w:color w:val="222222"/>
          <w:sz w:val="24"/>
          <w:szCs w:val="24"/>
          <w:shd w:val="clear" w:color="auto" w:fill="FFFFFF"/>
          <w:lang w:val="de-DE"/>
        </w:rPr>
        <w:t>). Der „</w:t>
      </w:r>
      <w:proofErr w:type="spellStart"/>
      <w:r>
        <w:rPr>
          <w:rFonts w:ascii="Arial" w:hAnsi="Arial" w:cs="Arial"/>
          <w:color w:val="222222"/>
          <w:sz w:val="24"/>
          <w:szCs w:val="24"/>
          <w:shd w:val="clear" w:color="auto" w:fill="FFFFFF"/>
          <w:lang w:val="de-DE"/>
        </w:rPr>
        <w:t>laundering</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D35396">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654A0DCD" w14:textId="77777777" w:rsidR="005F526A" w:rsidRPr="002E7D58" w:rsidRDefault="005F526A" w:rsidP="005F526A">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Dass das nicht ganz so stimmt, konnten </w:t>
      </w:r>
      <w:proofErr w:type="spellStart"/>
      <w:r>
        <w:rPr>
          <w:rFonts w:ascii="Arial" w:hAnsi="Arial" w:cs="Arial"/>
          <w:sz w:val="24"/>
          <w:szCs w:val="24"/>
          <w:lang w:val="de-DE"/>
        </w:rPr>
        <w:t>Kardos</w:t>
      </w:r>
      <w:proofErr w:type="spellEnd"/>
      <w:r>
        <w:rPr>
          <w:rFonts w:ascii="Arial" w:hAnsi="Arial" w:cs="Arial"/>
          <w:sz w:val="24"/>
          <w:szCs w:val="24"/>
          <w:lang w:val="de-DE"/>
        </w:rPr>
        <w:t xml:space="preserve"> und </w:t>
      </w:r>
      <w:proofErr w:type="spellStart"/>
      <w:r>
        <w:rPr>
          <w:rFonts w:ascii="Arial" w:hAnsi="Arial" w:cs="Arial"/>
          <w:sz w:val="24"/>
          <w:szCs w:val="24"/>
          <w:lang w:val="de-DE"/>
        </w:rPr>
        <w:t>Castano</w:t>
      </w:r>
      <w:proofErr w:type="spellEnd"/>
      <w:r>
        <w:rPr>
          <w:rFonts w:ascii="Arial" w:hAnsi="Arial" w:cs="Arial"/>
          <w:sz w:val="24"/>
          <w:szCs w:val="24"/>
          <w:lang w:val="de-DE"/>
        </w:rPr>
        <w:t xml:space="preserve"> (2012) zeigen.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239DA693" w14:textId="77777777" w:rsidR="00D35396" w:rsidRPr="00D35396" w:rsidRDefault="00D35396" w:rsidP="00D35396">
      <w:pPr>
        <w:rPr>
          <w:lang w:val="de-DE"/>
        </w:rPr>
      </w:pPr>
    </w:p>
    <w:p w14:paraId="440F3569" w14:textId="2BBE68BC" w:rsidR="00EA7DD2" w:rsidRDefault="00EA7DD2" w:rsidP="00EA7DD2">
      <w:pPr>
        <w:pStyle w:val="berschrift3"/>
      </w:pPr>
      <w:bookmarkStart w:id="12" w:name="_Toc109221703"/>
      <w:r>
        <w:lastRenderedPageBreak/>
        <w:t xml:space="preserve">Risk </w:t>
      </w:r>
      <w:proofErr w:type="spellStart"/>
      <w:r>
        <w:t>Taking</w:t>
      </w:r>
      <w:bookmarkEnd w:id="12"/>
      <w:proofErr w:type="spellEnd"/>
    </w:p>
    <w:p w14:paraId="4C235860" w14:textId="77777777" w:rsidR="00EA7DD2" w:rsidRPr="00033F57" w:rsidRDefault="00EA7DD2" w:rsidP="00EA7DD2">
      <w:pPr>
        <w:spacing w:line="360" w:lineRule="auto"/>
        <w:jc w:val="both"/>
        <w:rPr>
          <w:rFonts w:ascii="Arial" w:hAnsi="Arial" w:cs="Arial"/>
          <w:sz w:val="24"/>
          <w:szCs w:val="24"/>
        </w:rPr>
      </w:pPr>
      <w:r w:rsidRPr="00FC5A78">
        <w:rPr>
          <w:rFonts w:ascii="Arial" w:hAnsi="Arial" w:cs="Arial"/>
          <w:sz w:val="24"/>
          <w:szCs w:val="24"/>
        </w:rPr>
        <w:t>Hat die Einkommensquelle E</w:t>
      </w:r>
      <w:r>
        <w:rPr>
          <w:rFonts w:ascii="Arial" w:hAnsi="Arial" w:cs="Arial"/>
          <w:sz w:val="24"/>
          <w:szCs w:val="24"/>
        </w:rPr>
        <w:t xml:space="preserve">influss auf generelle Einstellung zu riskanten (Finanz-) Verhalten?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proofErr w:type="spellStart"/>
      <w:r>
        <w:rPr>
          <w:rFonts w:ascii="Arial" w:hAnsi="Arial" w:cs="Arial"/>
          <w:sz w:val="24"/>
          <w:szCs w:val="24"/>
        </w:rPr>
        <w:t>windfall</w:t>
      </w:r>
      <w:proofErr w:type="spellEnd"/>
      <w:r>
        <w:rPr>
          <w:rFonts w:ascii="Arial" w:hAnsi="Arial" w:cs="Arial"/>
          <w:sz w:val="24"/>
          <w:szCs w:val="24"/>
        </w:rPr>
        <w:t xml:space="preserve"> </w:t>
      </w:r>
      <w:proofErr w:type="spellStart"/>
      <w:r>
        <w:rPr>
          <w:rFonts w:ascii="Arial" w:hAnsi="Arial" w:cs="Arial"/>
          <w:sz w:val="24"/>
          <w:szCs w:val="24"/>
        </w:rPr>
        <w:t>gains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49705173" w14:textId="77777777" w:rsidR="005F526A" w:rsidRDefault="005F526A" w:rsidP="005F526A">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Es </w:t>
      </w:r>
      <w:bookmarkStart w:id="13" w:name="_Hlk108520528"/>
      <w:r>
        <w:rPr>
          <w:rFonts w:ascii="Arial" w:hAnsi="Arial" w:cs="Arial"/>
          <w:sz w:val="24"/>
          <w:szCs w:val="24"/>
          <w:lang w:val="de-DE"/>
        </w:rPr>
        <w:t>werden eher riskantere Wetten akzeptiert</w:t>
      </w:r>
      <w:bookmarkEnd w:id="13"/>
      <w:r>
        <w:rPr>
          <w:rFonts w:ascii="Arial" w:hAnsi="Arial" w:cs="Arial"/>
          <w:sz w:val="24"/>
          <w:szCs w:val="24"/>
          <w:lang w:val="de-DE"/>
        </w:rPr>
        <w:t>, wenn zuvor Geld gewonnen wurde (</w:t>
      </w:r>
      <w:bookmarkStart w:id="14" w:name="_Hlk108520543"/>
      <w:r>
        <w:rPr>
          <w:rFonts w:ascii="Arial" w:hAnsi="Arial" w:cs="Arial"/>
          <w:sz w:val="24"/>
          <w:szCs w:val="24"/>
          <w:lang w:val="de-DE"/>
        </w:rPr>
        <w:t>Thaler &amp; Johnson, 1990</w:t>
      </w:r>
      <w:bookmarkEnd w:id="14"/>
      <w:r>
        <w:rPr>
          <w:rFonts w:ascii="Arial" w:hAnsi="Arial" w:cs="Arial"/>
          <w:sz w:val="24"/>
          <w:szCs w:val="24"/>
          <w:lang w:val="de-DE"/>
        </w:rPr>
        <w:t xml:space="preserve">). Dieser Effekt wurde als </w:t>
      </w:r>
      <w:bookmarkStart w:id="15"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5"/>
      <w:r>
        <w:rPr>
          <w:rFonts w:ascii="Arial" w:hAnsi="Arial" w:cs="Arial"/>
          <w:sz w:val="24"/>
          <w:szCs w:val="24"/>
          <w:lang w:val="de-DE"/>
        </w:rPr>
        <w:t xml:space="preserve"> bekannt. </w:t>
      </w:r>
      <w:bookmarkStart w:id="16" w:name="_Hlk108520609"/>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Windfall </w:t>
      </w:r>
      <w:proofErr w:type="spellStart"/>
      <w:r>
        <w:rPr>
          <w:rFonts w:ascii="Arial" w:hAnsi="Arial" w:cs="Arial"/>
          <w:sz w:val="24"/>
          <w:szCs w:val="24"/>
          <w:lang w:val="de-DE"/>
        </w:rPr>
        <w:t>Gain</w:t>
      </w:r>
      <w:proofErr w:type="spellEnd"/>
      <w:r>
        <w:rPr>
          <w:rFonts w:ascii="Arial" w:hAnsi="Arial" w:cs="Arial"/>
          <w:sz w:val="24"/>
          <w:szCs w:val="24"/>
          <w:lang w:val="de-DE"/>
        </w:rPr>
        <w:t xml:space="preserve"> 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Pr>
          <w:rFonts w:ascii="Arial" w:hAnsi="Arial" w:cs="Arial"/>
          <w:color w:val="222222"/>
          <w:sz w:val="24"/>
          <w:szCs w:val="24"/>
          <w:shd w:val="clear" w:color="auto" w:fill="FFFFFF"/>
          <w:lang w:val="de-DE"/>
        </w:rPr>
        <w:t xml:space="preserve">). </w:t>
      </w:r>
      <w:bookmarkEnd w:id="16"/>
    </w:p>
    <w:p w14:paraId="72D8DA4A" w14:textId="77777777" w:rsidR="005F526A" w:rsidRPr="007E62B9" w:rsidRDefault="005F526A" w:rsidP="005F526A">
      <w:pPr>
        <w:spacing w:line="360" w:lineRule="auto"/>
        <w:jc w:val="both"/>
        <w:rPr>
          <w:rFonts w:ascii="Arial" w:hAnsi="Arial" w:cs="Arial"/>
          <w:sz w:val="24"/>
          <w:szCs w:val="24"/>
          <w:lang w:val="de-DE"/>
        </w:rPr>
      </w:pPr>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2CB2AA26" w14:textId="73F88F5D" w:rsidR="00EA7DD2" w:rsidRDefault="00EA7DD2" w:rsidP="00EA7DD2">
      <w:pPr>
        <w:pStyle w:val="berschrift3"/>
      </w:pPr>
      <w:bookmarkStart w:id="17" w:name="_Toc109221704"/>
      <w:r>
        <w:t>Mental Accounting und der Finanzmarkt</w:t>
      </w:r>
      <w:bookmarkEnd w:id="17"/>
    </w:p>
    <w:p w14:paraId="30CF9CA9" w14:textId="77777777" w:rsidR="00EA7DD2" w:rsidRDefault="00EA7DD2" w:rsidP="00EA7DD2">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Mentale Accounts werden </w:t>
      </w:r>
      <w:bookmarkStart w:id="18" w:name="_Hlk108520798"/>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9" w:name="_Hlk108520824"/>
      <w:bookmarkEnd w:id="18"/>
      <w:r>
        <w:rPr>
          <w:rFonts w:ascii="Arial" w:hAnsi="Arial" w:cs="Arial"/>
          <w:sz w:val="24"/>
          <w:szCs w:val="24"/>
          <w:lang w:val="de-DE"/>
        </w:rPr>
        <w:t xml:space="preserve">Ein häufiger Fehler der Investoren passiert, </w:t>
      </w:r>
      <w:bookmarkStart w:id="20" w:name="_Hlk108522071"/>
      <w:r>
        <w:rPr>
          <w:rFonts w:ascii="Arial" w:hAnsi="Arial" w:cs="Arial"/>
          <w:sz w:val="24"/>
          <w:szCs w:val="24"/>
          <w:lang w:val="de-DE"/>
        </w:rPr>
        <w:t xml:space="preserve">ist das Gewinne zu lange gehalten werden, </w:t>
      </w:r>
      <w:r>
        <w:rPr>
          <w:rFonts w:ascii="Arial" w:hAnsi="Arial" w:cs="Arial"/>
          <w:sz w:val="24"/>
          <w:szCs w:val="24"/>
          <w:lang w:val="de-DE"/>
        </w:rPr>
        <w:lastRenderedPageBreak/>
        <w:t>während Verluste zu früh verkauft werden</w:t>
      </w:r>
      <w:bookmarkEnd w:id="20"/>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9"/>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1" w:name="_Hlk108521741"/>
      <w:r>
        <w:rPr>
          <w:rFonts w:ascii="Arial" w:hAnsi="Arial" w:cs="Arial"/>
          <w:sz w:val="24"/>
          <w:szCs w:val="24"/>
          <w:lang w:val="de-DE"/>
        </w:rPr>
        <w:t>die zurzeit im Verlustbereich ist, wird eher nicht verkauft wird, da das Potential besteht, dass diese wieder ertragreich wird</w:t>
      </w:r>
      <w:bookmarkEnd w:id="21"/>
      <w:r>
        <w:rPr>
          <w:rFonts w:ascii="Arial" w:hAnsi="Arial" w:cs="Arial"/>
          <w:sz w:val="24"/>
          <w:szCs w:val="24"/>
          <w:lang w:val="de-DE"/>
        </w:rPr>
        <w:t>, auch wenn damit ein hohes Risiko einhergeht, dass diese Investition noch mehr an Wert verliert</w:t>
      </w:r>
      <w:bookmarkStart w:id="22"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3" w:name="_Hlk108521763"/>
      <w:r>
        <w:rPr>
          <w:rFonts w:ascii="Arial" w:hAnsi="Arial" w:cs="Arial"/>
          <w:sz w:val="24"/>
          <w:szCs w:val="24"/>
          <w:lang w:val="de-DE"/>
        </w:rPr>
        <w:t xml:space="preserve">(Thaler &amp; Johnson, nach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xml:space="preserve">. </w:t>
      </w:r>
      <w:bookmarkEnd w:id="22"/>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4"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4"/>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21A0CC70" w14:textId="77777777" w:rsidR="00EA7DD2" w:rsidRPr="00EA7DD2" w:rsidRDefault="00EA7DD2" w:rsidP="00EA7DD2">
      <w:pPr>
        <w:rPr>
          <w:lang w:val="de-DE"/>
        </w:rPr>
      </w:pPr>
    </w:p>
    <w:p w14:paraId="269BA005" w14:textId="77777777" w:rsidR="00EA7DD2" w:rsidRDefault="00EA7DD2" w:rsidP="00EA7DD2">
      <w:pPr>
        <w:spacing w:line="360" w:lineRule="auto"/>
        <w:jc w:val="both"/>
        <w:rPr>
          <w:rFonts w:ascii="Arial" w:hAnsi="Arial" w:cs="Arial"/>
          <w:color w:val="222222"/>
          <w:sz w:val="24"/>
          <w:szCs w:val="24"/>
          <w:shd w:val="clear" w:color="auto" w:fill="FFFFFF"/>
          <w:lang w:val="de-DE"/>
        </w:rPr>
      </w:pPr>
      <w:r w:rsidRPr="00700BEB">
        <w:rPr>
          <w:rFonts w:ascii="Arial" w:hAnsi="Arial" w:cs="Arial"/>
          <w:sz w:val="24"/>
          <w:szCs w:val="24"/>
          <w:lang w:val="de-DE"/>
        </w:rPr>
        <w:t xml:space="preserve">Vererbtes Geld </w:t>
      </w:r>
      <w:r>
        <w:rPr>
          <w:rFonts w:ascii="Arial" w:hAnsi="Arial" w:cs="Arial"/>
          <w:sz w:val="24"/>
          <w:szCs w:val="24"/>
          <w:lang w:val="de-DE"/>
        </w:rPr>
        <w:t xml:space="preserve">wird mit einer hohen Wahrscheinlichkeit mit negativen Emotionen assoziiert. 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p w14:paraId="3B56A81F" w14:textId="77777777" w:rsidR="00EA7DD2" w:rsidRPr="00DF7AA8" w:rsidRDefault="00EA7DD2" w:rsidP="00EA7DD2">
      <w:pPr>
        <w:rPr>
          <w:rFonts w:ascii="Arial" w:hAnsi="Arial" w:cs="Arial"/>
          <w:sz w:val="24"/>
          <w:szCs w:val="24"/>
          <w:lang w:val="en-US"/>
        </w:rPr>
      </w:pPr>
      <w:r w:rsidRPr="00DF7AA8">
        <w:rPr>
          <w:lang w:val="en-US"/>
        </w:rPr>
        <w:lastRenderedPageBreak/>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E00D94B" w14:textId="77777777" w:rsidR="00EA7DD2" w:rsidRDefault="00EA7DD2" w:rsidP="00EA7DD2">
      <w:pPr>
        <w:spacing w:line="360" w:lineRule="auto"/>
        <w:jc w:val="both"/>
        <w:rPr>
          <w:rFonts w:ascii="Arial" w:hAnsi="Arial" w:cs="Arial"/>
          <w:sz w:val="24"/>
          <w:szCs w:val="24"/>
          <w:lang w:val="de-DE"/>
        </w:rPr>
      </w:pPr>
      <w:r w:rsidRPr="00DA1149">
        <w:rPr>
          <w:rFonts w:ascii="Arial" w:hAnsi="Arial" w:cs="Arial"/>
          <w:sz w:val="24"/>
          <w:szCs w:val="24"/>
          <w:lang w:val="de-DE"/>
        </w:rPr>
        <w:t>Um die negativen Emotionen eines Verlustes zu vermeiden, wird oft der Verlust verkauft und</w:t>
      </w:r>
      <w:r>
        <w:rPr>
          <w:rFonts w:ascii="Arial" w:hAnsi="Arial" w:cs="Arial"/>
          <w:sz w:val="24"/>
          <w:szCs w:val="24"/>
          <w:lang w:val="de-DE"/>
        </w:rPr>
        <w:t xml:space="preserve"> </w:t>
      </w:r>
      <w:r w:rsidRPr="00DA1149">
        <w:rPr>
          <w:rFonts w:ascii="Arial" w:hAnsi="Arial" w:cs="Arial"/>
          <w:sz w:val="24"/>
          <w:szCs w:val="24"/>
          <w:lang w:val="de-DE"/>
        </w:rPr>
        <w:t>anschließend ein neues Investment gekauft, um den mentalen Account offen zu halten</w:t>
      </w:r>
      <w:r>
        <w:rPr>
          <w:rFonts w:ascii="Arial" w:hAnsi="Arial" w:cs="Arial"/>
          <w:sz w:val="24"/>
          <w:szCs w:val="24"/>
          <w:lang w:val="de-DE"/>
        </w:rPr>
        <w:t xml:space="preserve"> </w:t>
      </w:r>
      <w:r w:rsidRPr="00DA1149">
        <w:rPr>
          <w:rFonts w:ascii="Arial" w:hAnsi="Arial" w:cs="Arial"/>
          <w:sz w:val="24"/>
          <w:szCs w:val="24"/>
          <w:lang w:val="de-DE"/>
        </w:rPr>
        <w:t>(</w:t>
      </w:r>
      <w:proofErr w:type="spellStart"/>
      <w:r w:rsidRPr="00DA1149">
        <w:rPr>
          <w:rFonts w:ascii="Arial" w:hAnsi="Arial" w:cs="Arial"/>
          <w:sz w:val="24"/>
          <w:szCs w:val="24"/>
          <w:lang w:val="de-DE"/>
        </w:rPr>
        <w:t>Frydman</w:t>
      </w:r>
      <w:proofErr w:type="spellEnd"/>
      <w:r>
        <w:rPr>
          <w:rFonts w:ascii="Arial" w:hAnsi="Arial" w:cs="Arial"/>
          <w:sz w:val="24"/>
          <w:szCs w:val="24"/>
          <w:lang w:val="de-DE"/>
        </w:rPr>
        <w:t xml:space="preserve"> et al.</w:t>
      </w:r>
      <w:r w:rsidRPr="00DA1149">
        <w:rPr>
          <w:rFonts w:ascii="Arial" w:hAnsi="Arial" w:cs="Arial"/>
          <w:sz w:val="24"/>
          <w:szCs w:val="24"/>
          <w:lang w:val="de-DE"/>
        </w:rPr>
        <w:t xml:space="preserve">, 2017). </w:t>
      </w:r>
      <w:r>
        <w:rPr>
          <w:rFonts w:ascii="Arial" w:hAnsi="Arial" w:cs="Arial"/>
          <w:sz w:val="24"/>
          <w:szCs w:val="24"/>
          <w:lang w:val="de-DE"/>
        </w:rPr>
        <w:t xml:space="preserve">Der Referenzpunkt bleibt jedoch trotzdem der Wert, um den die ursprüngliche Investition getätigt wurde. </w:t>
      </w:r>
      <w:r w:rsidRPr="00DA1149">
        <w:rPr>
          <w:rFonts w:ascii="Arial" w:hAnsi="Arial" w:cs="Arial"/>
          <w:sz w:val="24"/>
          <w:szCs w:val="24"/>
          <w:lang w:val="de-DE"/>
        </w:rPr>
        <w:t>Sobald dieses Investment Gewinn gebracht hat,</w:t>
      </w:r>
      <w:r>
        <w:rPr>
          <w:rFonts w:ascii="Arial" w:hAnsi="Arial" w:cs="Arial"/>
          <w:sz w:val="24"/>
          <w:szCs w:val="24"/>
          <w:lang w:val="de-DE"/>
        </w:rPr>
        <w:t xml:space="preserve"> also den Wert der ursprünglichen Investition übersteigt,</w:t>
      </w:r>
      <w:r w:rsidRPr="00DA1149">
        <w:rPr>
          <w:rFonts w:ascii="Arial" w:hAnsi="Arial" w:cs="Arial"/>
          <w:sz w:val="24"/>
          <w:szCs w:val="24"/>
          <w:lang w:val="de-DE"/>
        </w:rPr>
        <w:t xml:space="preserve"> </w:t>
      </w:r>
      <w:r w:rsidRPr="00C82134">
        <w:rPr>
          <w:rFonts w:ascii="Arial" w:hAnsi="Arial" w:cs="Arial"/>
          <w:sz w:val="24"/>
          <w:szCs w:val="24"/>
          <w:lang w:val="de-DE"/>
        </w:rPr>
        <w:t>wird das Investment in den meisten Fällen verkauft</w:t>
      </w:r>
      <w:r w:rsidRPr="00DA1149">
        <w:rPr>
          <w:rFonts w:ascii="Arial" w:hAnsi="Arial" w:cs="Arial"/>
          <w:sz w:val="24"/>
          <w:szCs w:val="24"/>
          <w:lang w:val="de-DE"/>
        </w:rPr>
        <w:t xml:space="preserve"> (</w:t>
      </w:r>
      <w:proofErr w:type="spellStart"/>
      <w:r w:rsidRPr="00DA1149">
        <w:rPr>
          <w:rFonts w:ascii="Arial" w:hAnsi="Arial" w:cs="Arial"/>
          <w:sz w:val="24"/>
          <w:szCs w:val="24"/>
          <w:lang w:val="de-DE"/>
        </w:rPr>
        <w:t>Frydman</w:t>
      </w:r>
      <w:proofErr w:type="spellEnd"/>
      <w:r>
        <w:rPr>
          <w:rFonts w:ascii="Arial" w:hAnsi="Arial" w:cs="Arial"/>
          <w:sz w:val="24"/>
          <w:szCs w:val="24"/>
          <w:lang w:val="de-DE"/>
        </w:rPr>
        <w:t xml:space="preserve"> et al.</w:t>
      </w:r>
      <w:r w:rsidRPr="00DA1149">
        <w:rPr>
          <w:rFonts w:ascii="Arial" w:hAnsi="Arial" w:cs="Arial"/>
          <w:sz w:val="24"/>
          <w:szCs w:val="24"/>
          <w:lang w:val="de-DE"/>
        </w:rPr>
        <w:t>, 2017).</w:t>
      </w:r>
      <w:r>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Pr="00DA1149">
        <w:rPr>
          <w:rFonts w:ascii="Arial" w:hAnsi="Arial" w:cs="Arial"/>
          <w:sz w:val="24"/>
          <w:szCs w:val="24"/>
          <w:lang w:val="de-DE"/>
        </w:rPr>
        <w:t>Frydman</w:t>
      </w:r>
      <w:proofErr w:type="spellEnd"/>
      <w:r>
        <w:rPr>
          <w:rFonts w:ascii="Arial" w:hAnsi="Arial" w:cs="Arial"/>
          <w:sz w:val="24"/>
          <w:szCs w:val="24"/>
          <w:lang w:val="de-DE"/>
        </w:rPr>
        <w:t xml:space="preserve"> et al.</w:t>
      </w:r>
      <w:r w:rsidRPr="00DA1149">
        <w:rPr>
          <w:rFonts w:ascii="Arial" w:hAnsi="Arial" w:cs="Arial"/>
          <w:sz w:val="24"/>
          <w:szCs w:val="24"/>
          <w:lang w:val="de-DE"/>
        </w:rPr>
        <w:t>, 2017</w:t>
      </w:r>
      <w:r>
        <w:rPr>
          <w:rFonts w:ascii="Arial" w:hAnsi="Arial" w:cs="Arial"/>
          <w:sz w:val="24"/>
          <w:szCs w:val="24"/>
          <w:lang w:val="de-DE"/>
        </w:rPr>
        <w:t>). Dieses Verhalten kann durch die „</w:t>
      </w:r>
      <w:proofErr w:type="spellStart"/>
      <w:r>
        <w:rPr>
          <w:rFonts w:ascii="Arial" w:hAnsi="Arial" w:cs="Arial"/>
          <w:sz w:val="24"/>
          <w:szCs w:val="24"/>
          <w:lang w:val="de-DE"/>
        </w:rPr>
        <w:t>prospect</w:t>
      </w:r>
      <w:proofErr w:type="spellEnd"/>
      <w:r>
        <w:rPr>
          <w:rFonts w:ascii="Arial" w:hAnsi="Arial" w:cs="Arial"/>
          <w:sz w:val="24"/>
          <w:szCs w:val="24"/>
          <w:lang w:val="de-DE"/>
        </w:rPr>
        <w:t xml:space="preserve"> </w:t>
      </w:r>
      <w:proofErr w:type="spellStart"/>
      <w:r>
        <w:rPr>
          <w:rFonts w:ascii="Arial" w:hAnsi="Arial" w:cs="Arial"/>
          <w:sz w:val="24"/>
          <w:szCs w:val="24"/>
          <w:lang w:val="de-DE"/>
        </w:rPr>
        <w:t>theory</w:t>
      </w:r>
      <w:proofErr w:type="spellEnd"/>
      <w:r>
        <w:rPr>
          <w:rFonts w:ascii="Arial" w:hAnsi="Arial" w:cs="Arial"/>
          <w:sz w:val="24"/>
          <w:szCs w:val="24"/>
          <w:lang w:val="de-DE"/>
        </w:rPr>
        <w:t xml:space="preserve">“ erklärt werden, welche besagt, dass Investoren ein höheres Risiko eingehen, um einen Verlust auszugleichen </w:t>
      </w:r>
      <w:r w:rsidRPr="00A51CA2">
        <w:rPr>
          <w:rFonts w:ascii="Arial" w:hAnsi="Arial" w:cs="Arial"/>
          <w:sz w:val="24"/>
          <w:szCs w:val="24"/>
          <w:lang w:val="de-DE"/>
        </w:rPr>
        <w:t xml:space="preserve">(Kahneman </w:t>
      </w:r>
      <w:r>
        <w:rPr>
          <w:rFonts w:ascii="Arial" w:hAnsi="Arial" w:cs="Arial"/>
          <w:sz w:val="24"/>
          <w:szCs w:val="24"/>
          <w:lang w:val="de-DE"/>
        </w:rPr>
        <w:t>&amp;</w:t>
      </w:r>
      <w:r w:rsidRPr="00A51CA2">
        <w:rPr>
          <w:rFonts w:ascii="Arial" w:hAnsi="Arial" w:cs="Arial"/>
          <w:sz w:val="24"/>
          <w:szCs w:val="24"/>
          <w:lang w:val="de-DE"/>
        </w:rPr>
        <w:t xml:space="preserve"> Tversky 1979).</w:t>
      </w:r>
      <w:r>
        <w:rPr>
          <w:rFonts w:ascii="Arial" w:hAnsi="Arial" w:cs="Arial"/>
          <w:sz w:val="24"/>
          <w:szCs w:val="24"/>
          <w:lang w:val="de-DE"/>
        </w:rPr>
        <w:t xml:space="preserve"> </w:t>
      </w:r>
    </w:p>
    <w:p w14:paraId="6803905F" w14:textId="77777777" w:rsidR="00EA7DD2" w:rsidRPr="00EA7DD2" w:rsidRDefault="00EA7DD2" w:rsidP="00205996">
      <w:pPr>
        <w:spacing w:line="360" w:lineRule="auto"/>
        <w:jc w:val="both"/>
        <w:rPr>
          <w:rFonts w:ascii="Arial" w:hAnsi="Arial" w:cs="Arial"/>
          <w:sz w:val="24"/>
          <w:szCs w:val="24"/>
          <w:lang w:val="de-DE"/>
        </w:rPr>
      </w:pPr>
    </w:p>
    <w:p w14:paraId="2BAC3693" w14:textId="5419F525" w:rsidR="005959C5" w:rsidRDefault="005959C5" w:rsidP="005959C5">
      <w:pPr>
        <w:rPr>
          <w:lang w:val="en-US"/>
        </w:rPr>
      </w:pPr>
    </w:p>
    <w:p w14:paraId="02DE605D" w14:textId="304DC49E" w:rsidR="00A7165B" w:rsidRDefault="00A7165B" w:rsidP="005959C5">
      <w:pPr>
        <w:rPr>
          <w:lang w:val="en-US"/>
        </w:rPr>
      </w:pPr>
    </w:p>
    <w:p w14:paraId="327CAD87" w14:textId="7419DC7F" w:rsidR="00A7165B" w:rsidRDefault="00A7165B" w:rsidP="005959C5">
      <w:pPr>
        <w:rPr>
          <w:lang w:val="en-US"/>
        </w:rPr>
      </w:pPr>
    </w:p>
    <w:p w14:paraId="1F2CE6C8" w14:textId="77777777" w:rsidR="00A7165B" w:rsidRDefault="00A7165B" w:rsidP="005959C5">
      <w:pPr>
        <w:rPr>
          <w:lang w:val="en-US"/>
        </w:rPr>
      </w:pPr>
    </w:p>
    <w:p w14:paraId="77F3560B" w14:textId="4D38D1FE" w:rsidR="00A7165B" w:rsidRDefault="00A7165B" w:rsidP="005959C5">
      <w:pPr>
        <w:rPr>
          <w:lang w:val="en-US"/>
        </w:rPr>
      </w:pPr>
    </w:p>
    <w:p w14:paraId="17DCC9A1" w14:textId="0C2FDC7D" w:rsidR="00A7165B" w:rsidRDefault="00A7165B" w:rsidP="005959C5">
      <w:pPr>
        <w:rPr>
          <w:lang w:val="en-US"/>
        </w:rPr>
      </w:pPr>
    </w:p>
    <w:p w14:paraId="232A6753" w14:textId="77777777" w:rsidR="00A7165B" w:rsidRPr="00164D05" w:rsidRDefault="00A7165B" w:rsidP="005959C5">
      <w:pPr>
        <w:rPr>
          <w:lang w:val="en-US"/>
        </w:rPr>
      </w:pPr>
    </w:p>
    <w:p w14:paraId="08AA81B8" w14:textId="35E157E5"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75C6E671" w14:textId="59923696" w:rsidR="001A10D5" w:rsidRPr="005847CE" w:rsidRDefault="001A10D5" w:rsidP="001A10D5">
      <w:pPr>
        <w:pStyle w:val="berschrift1"/>
        <w:rPr>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Pr>
          <w:shd w:val="clear" w:color="auto" w:fill="FFFFFF"/>
        </w:rPr>
        <w:t xml:space="preserve">XX-XX). </w:t>
      </w:r>
      <w:proofErr w:type="spellStart"/>
      <w:r>
        <w:rPr>
          <w:shd w:val="clear" w:color="auto" w:fill="FFFFFF"/>
        </w:rPr>
        <w:t>Northhampton</w:t>
      </w:r>
      <w:proofErr w:type="spellEnd"/>
      <w:r>
        <w:rPr>
          <w:shd w:val="clear" w:color="auto" w:fill="FFFFFF"/>
        </w:rPr>
        <w:t>, MA: Cheltenham.</w:t>
      </w:r>
    </w:p>
    <w:p w14:paraId="2A1C95B7" w14:textId="189E36D6" w:rsidR="00BA2A62" w:rsidRPr="00DF7AA8" w:rsidRDefault="000A64C9" w:rsidP="000A64C9">
      <w:pPr>
        <w:pStyle w:val="berschrift1"/>
        <w:rPr>
          <w:lang w:val="en-US"/>
        </w:rPr>
      </w:pPr>
      <w:bookmarkStart w:id="25" w:name="_Toc109221705"/>
      <w:r w:rsidRPr="000A64C9">
        <w:rPr>
          <w:lang w:val="en-US"/>
        </w:rPr>
        <w:t>Prospect theory,</w:t>
      </w:r>
      <w:r>
        <w:rPr>
          <w:lang w:val="en-US"/>
        </w:rPr>
        <w:t xml:space="preserve"> </w:t>
      </w:r>
      <w:r w:rsidRPr="000A64C9">
        <w:rPr>
          <w:lang w:val="en-US"/>
        </w:rPr>
        <w:t>mental accounting, and momentum</w:t>
      </w:r>
      <w:bookmarkEnd w:id="25"/>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26" w:name="_Toc109221706"/>
      <w:r w:rsidRPr="00A71B0C">
        <w:rPr>
          <w:lang w:val="en-US"/>
        </w:rPr>
        <w:lastRenderedPageBreak/>
        <w:t>Money Doesn’t Stink. Or Does It? The Effect of Immorally Acquiring Money on Its Spending</w:t>
      </w:r>
      <w:bookmarkEnd w:id="26"/>
    </w:p>
    <w:p w14:paraId="419D0316" w14:textId="0016F227" w:rsidR="002342A7" w:rsidRDefault="006F776B" w:rsidP="006F776B">
      <w:pPr>
        <w:pStyle w:val="berschrift1"/>
        <w:rPr>
          <w:lang w:val="en-US"/>
        </w:rPr>
      </w:pPr>
      <w:bookmarkStart w:id="27" w:name="_Toc109221707"/>
      <w:r w:rsidRPr="006F776B">
        <w:rPr>
          <w:lang w:val="en-US"/>
        </w:rPr>
        <w:t>The framing of financial windfalls and implications for public policy</w:t>
      </w:r>
      <w:bookmarkEnd w:id="27"/>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9"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The Journal of Socio-Economics</w:t>
      </w:r>
      <w:r w:rsidRPr="00030EF1">
        <w:rPr>
          <w:rFonts w:ascii="Arial" w:hAnsi="Arial" w:cs="Arial"/>
          <w:sz w:val="24"/>
          <w:szCs w:val="24"/>
          <w:shd w:val="clear" w:color="auto" w:fill="FFFFFF"/>
          <w:lang w:val="en-US"/>
        </w:rPr>
        <w:t>, 36(1), 36-47.</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28" w:name="_Toc109221708"/>
      <w:r w:rsidRPr="00AF68FC">
        <w:rPr>
          <w:lang w:val="en-US"/>
        </w:rPr>
        <w:t>The Role of Mental Accounting in Household Spending and Investing Decisions</w:t>
      </w:r>
      <w:bookmarkEnd w:id="28"/>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E51BAE" w:rsidRDefault="00560BE9" w:rsidP="00930EDA">
      <w:pPr>
        <w:rPr>
          <w:rFonts w:ascii="Arial" w:hAnsi="Arial" w:cs="Arial"/>
          <w:sz w:val="24"/>
          <w:szCs w:val="24"/>
          <w:lang w:val="de-DE"/>
        </w:rPr>
      </w:pPr>
    </w:p>
    <w:p w14:paraId="78B531BC" w14:textId="77777777" w:rsidR="00BA2A62" w:rsidRPr="00E51BAE" w:rsidRDefault="00BA2A62" w:rsidP="00930EDA">
      <w:pPr>
        <w:rPr>
          <w:rFonts w:ascii="Arial" w:hAnsi="Arial" w:cs="Arial"/>
          <w:sz w:val="24"/>
          <w:szCs w:val="24"/>
          <w:lang w:val="de-DE"/>
        </w:rPr>
      </w:pPr>
    </w:p>
    <w:p w14:paraId="43A75706" w14:textId="05C24777" w:rsidR="006B6EC6" w:rsidRPr="00E51BAE" w:rsidRDefault="006B6EC6" w:rsidP="00930EDA">
      <w:pPr>
        <w:rPr>
          <w:rFonts w:ascii="Arial" w:hAnsi="Arial" w:cs="Arial"/>
          <w:sz w:val="24"/>
          <w:szCs w:val="24"/>
          <w:lang w:val="de-DE"/>
        </w:rPr>
      </w:pPr>
    </w:p>
    <w:p w14:paraId="093C623F" w14:textId="77777777" w:rsidR="006B6EC6" w:rsidRPr="00E51BAE" w:rsidRDefault="006B6EC6" w:rsidP="00930EDA">
      <w:pPr>
        <w:rPr>
          <w:rFonts w:ascii="Arial" w:hAnsi="Arial" w:cs="Arial"/>
          <w:sz w:val="24"/>
          <w:szCs w:val="24"/>
          <w:lang w:val="de-DE"/>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29" w:name="_Toc109221709"/>
      <w:r>
        <w:rPr>
          <w:lang w:val="en-US"/>
        </w:rPr>
        <w:t>Mental Accounting</w:t>
      </w:r>
      <w:bookmarkEnd w:id="29"/>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lastRenderedPageBreak/>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0" w:name="_Toc109221710"/>
      <w:r>
        <w:rPr>
          <w:lang w:val="en-US"/>
        </w:rPr>
        <w:t xml:space="preserve">Windfall </w:t>
      </w:r>
      <w:proofErr w:type="spellStart"/>
      <w:r>
        <w:rPr>
          <w:lang w:val="en-US"/>
        </w:rPr>
        <w:t>Quellen</w:t>
      </w:r>
      <w:bookmarkEnd w:id="30"/>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1" w:name="_Toc109221711"/>
      <w:r w:rsidRPr="00B541D0">
        <w:t>Warum</w:t>
      </w:r>
      <w:r>
        <w:t>/Für wen</w:t>
      </w:r>
      <w:r w:rsidRPr="00B541D0">
        <w:t xml:space="preserve"> ist mein S</w:t>
      </w:r>
      <w:r>
        <w:t>cheiß wichtig</w:t>
      </w:r>
      <w:bookmarkEnd w:id="31"/>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2" w:name="_Toc109221712"/>
      <w:proofErr w:type="spellStart"/>
      <w:r>
        <w:rPr>
          <w:lang w:val="en-US"/>
        </w:rPr>
        <w:t>Gute</w:t>
      </w:r>
      <w:proofErr w:type="spellEnd"/>
      <w:r>
        <w:rPr>
          <w:lang w:val="en-US"/>
        </w:rPr>
        <w:t xml:space="preserve"> </w:t>
      </w:r>
      <w:proofErr w:type="spellStart"/>
      <w:r>
        <w:rPr>
          <w:lang w:val="en-US"/>
        </w:rPr>
        <w:t>Struktur</w:t>
      </w:r>
      <w:bookmarkEnd w:id="32"/>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3" w:name="_Toc109221713"/>
      <w:r w:rsidRPr="00B541D0">
        <w:t>Literaturverzeichnis</w:t>
      </w:r>
      <w:bookmarkEnd w:id="33"/>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lastRenderedPageBreak/>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04A48CB9"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755B7D07"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rebate?: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77777777" w:rsidR="0002242E" w:rsidRPr="00A627ED"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lastRenderedPageBreak/>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lastRenderedPageBreak/>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769A9ECE"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56D736BD" w:rsidR="00340DD5" w:rsidRPr="008504D0" w:rsidRDefault="00340DD5" w:rsidP="008504D0">
      <w:pPr>
        <w:spacing w:line="360" w:lineRule="auto"/>
        <w:rPr>
          <w:rFonts w:ascii="Arial" w:hAnsi="Arial" w:cs="Arial"/>
          <w:sz w:val="24"/>
          <w:szCs w:val="24"/>
          <w:lang w:val="en-US"/>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Available at SSRN 2043657</w:t>
      </w:r>
      <w:r w:rsidRPr="00340DD5">
        <w:rPr>
          <w:rFonts w:ascii="Arial" w:hAnsi="Arial" w:cs="Arial"/>
          <w:sz w:val="24"/>
          <w:szCs w:val="24"/>
          <w:lang w:val="en-US"/>
        </w:rPr>
        <w:t>.</w:t>
      </w:r>
    </w:p>
    <w:p w14:paraId="4C232AC6" w14:textId="77777777" w:rsidR="0002242E" w:rsidRPr="00033F57" w:rsidRDefault="0002242E" w:rsidP="001B2D9F">
      <w:pPr>
        <w:spacing w:line="360" w:lineRule="auto"/>
        <w:jc w:val="both"/>
        <w:rPr>
          <w:rFonts w:ascii="Arial" w:hAnsi="Arial" w:cs="Arial"/>
          <w:sz w:val="24"/>
          <w:szCs w:val="24"/>
          <w:lang w:val="en-US"/>
        </w:rPr>
      </w:pPr>
      <w:r w:rsidRPr="00F340AA">
        <w:rPr>
          <w:rFonts w:ascii="Arial" w:hAnsi="Arial" w:cs="Arial"/>
          <w:sz w:val="24"/>
          <w:szCs w:val="24"/>
          <w:lang w:val="en-US"/>
        </w:rPr>
        <w:t xml:space="preserve">Read, D., Loewenstein, G., Rabin, M., Keren, G., &amp; </w:t>
      </w:r>
      <w:proofErr w:type="spellStart"/>
      <w:r w:rsidRPr="00F340AA">
        <w:rPr>
          <w:rFonts w:ascii="Arial" w:hAnsi="Arial" w:cs="Arial"/>
          <w:sz w:val="24"/>
          <w:szCs w:val="24"/>
          <w:lang w:val="en-US"/>
        </w:rPr>
        <w:t>Laibson</w:t>
      </w:r>
      <w:proofErr w:type="spellEnd"/>
      <w:r w:rsidRPr="00F340AA">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lastRenderedPageBreak/>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EBF7" w14:textId="77777777" w:rsidR="00DD1464" w:rsidRDefault="00DD1464" w:rsidP="008E6456">
      <w:pPr>
        <w:spacing w:after="0" w:line="240" w:lineRule="auto"/>
      </w:pPr>
      <w:r>
        <w:separator/>
      </w:r>
    </w:p>
  </w:endnote>
  <w:endnote w:type="continuationSeparator" w:id="0">
    <w:p w14:paraId="7D4297A7" w14:textId="77777777" w:rsidR="00DD1464" w:rsidRDefault="00DD1464"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A0F4" w14:textId="77777777" w:rsidR="00DD1464" w:rsidRDefault="00DD1464" w:rsidP="008E6456">
      <w:pPr>
        <w:spacing w:after="0" w:line="240" w:lineRule="auto"/>
      </w:pPr>
      <w:r>
        <w:separator/>
      </w:r>
    </w:p>
  </w:footnote>
  <w:footnote w:type="continuationSeparator" w:id="0">
    <w:p w14:paraId="12F8ADF2" w14:textId="77777777" w:rsidR="00DD1464" w:rsidRDefault="00DD1464"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94693609">
    <w:abstractNumId w:val="1"/>
  </w:num>
  <w:num w:numId="2" w16cid:durableId="170840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2242E"/>
    <w:rsid w:val="00030EF1"/>
    <w:rsid w:val="000326BB"/>
    <w:rsid w:val="00033F57"/>
    <w:rsid w:val="00057534"/>
    <w:rsid w:val="00063722"/>
    <w:rsid w:val="00086306"/>
    <w:rsid w:val="000907DD"/>
    <w:rsid w:val="00090AA3"/>
    <w:rsid w:val="00093AA8"/>
    <w:rsid w:val="00097FC7"/>
    <w:rsid w:val="000A0D9A"/>
    <w:rsid w:val="000A4222"/>
    <w:rsid w:val="000A64C9"/>
    <w:rsid w:val="000B7890"/>
    <w:rsid w:val="000F69AC"/>
    <w:rsid w:val="00164D05"/>
    <w:rsid w:val="00172498"/>
    <w:rsid w:val="00185FCA"/>
    <w:rsid w:val="001A10D5"/>
    <w:rsid w:val="001B2D9F"/>
    <w:rsid w:val="001C4D7C"/>
    <w:rsid w:val="001C78D1"/>
    <w:rsid w:val="001E50B1"/>
    <w:rsid w:val="001E5D19"/>
    <w:rsid w:val="00205996"/>
    <w:rsid w:val="00221FE1"/>
    <w:rsid w:val="002342A7"/>
    <w:rsid w:val="00241E85"/>
    <w:rsid w:val="0025125D"/>
    <w:rsid w:val="00264FA7"/>
    <w:rsid w:val="002719A6"/>
    <w:rsid w:val="002737FA"/>
    <w:rsid w:val="00277E88"/>
    <w:rsid w:val="00293F67"/>
    <w:rsid w:val="002A1256"/>
    <w:rsid w:val="002C37EE"/>
    <w:rsid w:val="002E7D58"/>
    <w:rsid w:val="003071A8"/>
    <w:rsid w:val="00310463"/>
    <w:rsid w:val="00315B18"/>
    <w:rsid w:val="003204A3"/>
    <w:rsid w:val="00340DD5"/>
    <w:rsid w:val="00356AD1"/>
    <w:rsid w:val="00366099"/>
    <w:rsid w:val="003946BB"/>
    <w:rsid w:val="003F225E"/>
    <w:rsid w:val="00401C36"/>
    <w:rsid w:val="004112D8"/>
    <w:rsid w:val="004147FC"/>
    <w:rsid w:val="00431541"/>
    <w:rsid w:val="00432927"/>
    <w:rsid w:val="00460280"/>
    <w:rsid w:val="00463393"/>
    <w:rsid w:val="00503704"/>
    <w:rsid w:val="00503AB5"/>
    <w:rsid w:val="0050679B"/>
    <w:rsid w:val="005121CE"/>
    <w:rsid w:val="00544BC8"/>
    <w:rsid w:val="00546CAC"/>
    <w:rsid w:val="00560BE9"/>
    <w:rsid w:val="005627B8"/>
    <w:rsid w:val="00572F74"/>
    <w:rsid w:val="005847CE"/>
    <w:rsid w:val="005959C5"/>
    <w:rsid w:val="005F526A"/>
    <w:rsid w:val="006009DD"/>
    <w:rsid w:val="00654EAE"/>
    <w:rsid w:val="0068209D"/>
    <w:rsid w:val="006A7FD9"/>
    <w:rsid w:val="006B6EC6"/>
    <w:rsid w:val="006F7269"/>
    <w:rsid w:val="006F776B"/>
    <w:rsid w:val="00700BEB"/>
    <w:rsid w:val="007057F1"/>
    <w:rsid w:val="00714233"/>
    <w:rsid w:val="00733769"/>
    <w:rsid w:val="0076276F"/>
    <w:rsid w:val="00767A82"/>
    <w:rsid w:val="007741FD"/>
    <w:rsid w:val="007770E5"/>
    <w:rsid w:val="0077722E"/>
    <w:rsid w:val="007C7249"/>
    <w:rsid w:val="007E5CC0"/>
    <w:rsid w:val="007E62B9"/>
    <w:rsid w:val="007F1081"/>
    <w:rsid w:val="007F1A72"/>
    <w:rsid w:val="007F1CA5"/>
    <w:rsid w:val="00802E5F"/>
    <w:rsid w:val="0084511A"/>
    <w:rsid w:val="008504D0"/>
    <w:rsid w:val="00860582"/>
    <w:rsid w:val="00877E0B"/>
    <w:rsid w:val="00881AAF"/>
    <w:rsid w:val="0088606D"/>
    <w:rsid w:val="008B12A8"/>
    <w:rsid w:val="008B75BF"/>
    <w:rsid w:val="008C2921"/>
    <w:rsid w:val="008D59C9"/>
    <w:rsid w:val="008D7FDF"/>
    <w:rsid w:val="008E6456"/>
    <w:rsid w:val="009021B9"/>
    <w:rsid w:val="00930EDA"/>
    <w:rsid w:val="00952EA1"/>
    <w:rsid w:val="00953D04"/>
    <w:rsid w:val="009918D0"/>
    <w:rsid w:val="00A15434"/>
    <w:rsid w:val="00A238DD"/>
    <w:rsid w:val="00A463CC"/>
    <w:rsid w:val="00A51CA2"/>
    <w:rsid w:val="00A53269"/>
    <w:rsid w:val="00A627ED"/>
    <w:rsid w:val="00A67E30"/>
    <w:rsid w:val="00A7165B"/>
    <w:rsid w:val="00A71B0C"/>
    <w:rsid w:val="00A73C74"/>
    <w:rsid w:val="00A750E5"/>
    <w:rsid w:val="00A83364"/>
    <w:rsid w:val="00A852AD"/>
    <w:rsid w:val="00A90CD7"/>
    <w:rsid w:val="00A9487D"/>
    <w:rsid w:val="00AA3D8C"/>
    <w:rsid w:val="00AA5A00"/>
    <w:rsid w:val="00AB4082"/>
    <w:rsid w:val="00AD03BE"/>
    <w:rsid w:val="00AD3228"/>
    <w:rsid w:val="00AD493D"/>
    <w:rsid w:val="00AE7152"/>
    <w:rsid w:val="00AE7B73"/>
    <w:rsid w:val="00AE7DDE"/>
    <w:rsid w:val="00AF68FC"/>
    <w:rsid w:val="00B04823"/>
    <w:rsid w:val="00B304BF"/>
    <w:rsid w:val="00B541D0"/>
    <w:rsid w:val="00B57579"/>
    <w:rsid w:val="00B931E8"/>
    <w:rsid w:val="00B94D94"/>
    <w:rsid w:val="00B97AA6"/>
    <w:rsid w:val="00BA2A62"/>
    <w:rsid w:val="00BB4316"/>
    <w:rsid w:val="00BC18F6"/>
    <w:rsid w:val="00BE27A8"/>
    <w:rsid w:val="00C066F7"/>
    <w:rsid w:val="00C3183B"/>
    <w:rsid w:val="00C50D78"/>
    <w:rsid w:val="00C5502D"/>
    <w:rsid w:val="00C76044"/>
    <w:rsid w:val="00C90ADF"/>
    <w:rsid w:val="00C92424"/>
    <w:rsid w:val="00CA1C98"/>
    <w:rsid w:val="00CA46FC"/>
    <w:rsid w:val="00CC11EF"/>
    <w:rsid w:val="00D17A8D"/>
    <w:rsid w:val="00D21583"/>
    <w:rsid w:val="00D35396"/>
    <w:rsid w:val="00D45A7A"/>
    <w:rsid w:val="00D475A5"/>
    <w:rsid w:val="00D4785F"/>
    <w:rsid w:val="00DA0C29"/>
    <w:rsid w:val="00DC3EB4"/>
    <w:rsid w:val="00DD1464"/>
    <w:rsid w:val="00DF0522"/>
    <w:rsid w:val="00DF7AA8"/>
    <w:rsid w:val="00E11589"/>
    <w:rsid w:val="00E51BAE"/>
    <w:rsid w:val="00EA1C4B"/>
    <w:rsid w:val="00EA42DE"/>
    <w:rsid w:val="00EA7DD2"/>
    <w:rsid w:val="00EB7353"/>
    <w:rsid w:val="00EC33FB"/>
    <w:rsid w:val="00ED3A7E"/>
    <w:rsid w:val="00EF5FBC"/>
    <w:rsid w:val="00F00141"/>
    <w:rsid w:val="00F10E1A"/>
    <w:rsid w:val="00F258ED"/>
    <w:rsid w:val="00F307AE"/>
    <w:rsid w:val="00F340AA"/>
    <w:rsid w:val="00F40195"/>
    <w:rsid w:val="00F56543"/>
    <w:rsid w:val="00F57D99"/>
    <w:rsid w:val="00F60831"/>
    <w:rsid w:val="00F7698A"/>
    <w:rsid w:val="00F91F38"/>
    <w:rsid w:val="00F977DA"/>
    <w:rsid w:val="00FC0A44"/>
    <w:rsid w:val="00FC5A78"/>
    <w:rsid w:val="00FC5FF4"/>
    <w:rsid w:val="00FD0159"/>
    <w:rsid w:val="00FD48F8"/>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rPr>
      <w:lang w:val="en-AT" w:eastAsia="en-AT"/>
    </w:r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lex/Documents/Psychologie/Masterarbeit/Masterarbeit/Literatur/Framing/The%20framing%20of%20financial%20windfalls%20and%20implications%20for%20public%20policy.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8379</Words>
  <Characters>47765</Characters>
  <Application>Microsoft Office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17</cp:revision>
  <dcterms:created xsi:type="dcterms:W3CDTF">2022-07-15T05:59:00Z</dcterms:created>
  <dcterms:modified xsi:type="dcterms:W3CDTF">2022-07-20T14:47:00Z</dcterms:modified>
</cp:coreProperties>
</file>