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8A" w:rsidRDefault="00695A8A" w:rsidP="00695A8A">
      <w:pPr>
        <w:rPr>
          <w:color w:val="1F497D"/>
          <w:sz w:val="22"/>
          <w:szCs w:val="22"/>
        </w:rPr>
      </w:pPr>
      <w:r>
        <w:rPr>
          <w:color w:val="1F497D"/>
        </w:rPr>
        <w:t xml:space="preserve">Во вложении перечень документов на открытие счета, тарифы банка, а также анкеты юридического лица, </w:t>
      </w:r>
      <w:proofErr w:type="spellStart"/>
      <w:proofErr w:type="gramStart"/>
      <w:r>
        <w:rPr>
          <w:color w:val="1F497D"/>
        </w:rPr>
        <w:t>физ.лица</w:t>
      </w:r>
      <w:proofErr w:type="spellEnd"/>
      <w:proofErr w:type="gramEnd"/>
      <w:r>
        <w:rPr>
          <w:color w:val="1F497D"/>
        </w:rPr>
        <w:t xml:space="preserve"> и форма </w:t>
      </w:r>
      <w:proofErr w:type="spellStart"/>
      <w:r>
        <w:rPr>
          <w:color w:val="1F497D"/>
        </w:rPr>
        <w:t>самосертификации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юр.лица</w:t>
      </w:r>
      <w:proofErr w:type="spellEnd"/>
      <w:r>
        <w:rPr>
          <w:color w:val="1F497D"/>
        </w:rPr>
        <w:t>.</w:t>
      </w:r>
    </w:p>
    <w:p w:rsidR="00695A8A" w:rsidRDefault="00695A8A" w:rsidP="00695A8A">
      <w:pPr>
        <w:rPr>
          <w:color w:val="1F497D"/>
          <w:lang w:eastAsia="en-US"/>
        </w:rPr>
      </w:pPr>
      <w:r>
        <w:rPr>
          <w:color w:val="1F497D"/>
        </w:rPr>
        <w:t xml:space="preserve">Анкета </w:t>
      </w:r>
      <w:proofErr w:type="spellStart"/>
      <w:proofErr w:type="gramStart"/>
      <w:r>
        <w:rPr>
          <w:color w:val="1F497D"/>
        </w:rPr>
        <w:t>физ.лица</w:t>
      </w:r>
      <w:proofErr w:type="spellEnd"/>
      <w:proofErr w:type="gramEnd"/>
      <w:r>
        <w:rPr>
          <w:color w:val="1F497D"/>
        </w:rPr>
        <w:t xml:space="preserve"> и согласие на обработку персональных данных заполняются на всех лиц, которые будут в карточке с образцами подписей, а также </w:t>
      </w:r>
      <w:proofErr w:type="spellStart"/>
      <w:r>
        <w:rPr>
          <w:color w:val="1F497D"/>
        </w:rPr>
        <w:t>бенефициарных</w:t>
      </w:r>
      <w:proofErr w:type="spellEnd"/>
      <w:r>
        <w:rPr>
          <w:color w:val="1F497D"/>
        </w:rPr>
        <w:t xml:space="preserve"> владельцев (если они не являются подписантами).</w:t>
      </w:r>
    </w:p>
    <w:p w:rsidR="00695A8A" w:rsidRDefault="00695A8A" w:rsidP="00695A8A">
      <w:pPr>
        <w:rPr>
          <w:color w:val="1F497D"/>
        </w:rPr>
      </w:pPr>
      <w:r>
        <w:rPr>
          <w:color w:val="1F497D"/>
        </w:rPr>
        <w:t xml:space="preserve">Прошу заполнить анкеты и вместе с учредительными документами прислать на </w:t>
      </w:r>
      <w:proofErr w:type="spellStart"/>
      <w:proofErr w:type="gramStart"/>
      <w:r>
        <w:rPr>
          <w:color w:val="1F497D"/>
        </w:rPr>
        <w:t>эл.почту</w:t>
      </w:r>
      <w:proofErr w:type="spellEnd"/>
      <w:proofErr w:type="gramEnd"/>
      <w:r>
        <w:rPr>
          <w:color w:val="1F497D"/>
        </w:rPr>
        <w:t>, чтобы можно было начать готовить договоры на открытие счета.</w:t>
      </w:r>
    </w:p>
    <w:p w:rsidR="00695A8A" w:rsidRDefault="00695A8A" w:rsidP="00695A8A">
      <w:pPr>
        <w:rPr>
          <w:color w:val="1F497D"/>
        </w:rPr>
      </w:pPr>
      <w:r>
        <w:rPr>
          <w:color w:val="1F497D"/>
        </w:rPr>
        <w:t>Если возникнут вопросы в процессе заполнения анкет, пожалуйста, обращайтесь.</w:t>
      </w:r>
    </w:p>
    <w:p w:rsidR="00695A8A" w:rsidRDefault="00695A8A" w:rsidP="00695A8A">
      <w:pPr>
        <w:rPr>
          <w:color w:val="1F497D"/>
        </w:rPr>
      </w:pPr>
      <w:r>
        <w:rPr>
          <w:color w:val="1F497D"/>
        </w:rPr>
        <w:t>Также необходимо запросить справку о деловой репутации из банка, где уже есть открытые счета у организации и написать в каких валютах планируется открытие счета в нашем банке.</w:t>
      </w:r>
    </w:p>
    <w:p w:rsidR="007576BB" w:rsidRDefault="007576BB" w:rsidP="00695A8A">
      <w:pPr>
        <w:rPr>
          <w:color w:val="1F497D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При работе со Шри-Ланкой действуют следующие основные тарифы (полный сборник тарифов в приложении):</w:t>
      </w:r>
    </w:p>
    <w:p w:rsidR="007576BB" w:rsidRDefault="007576BB" w:rsidP="007576BB">
      <w:pPr>
        <w:rPr>
          <w:color w:val="1F497D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 xml:space="preserve">- конверсионные операции </w:t>
      </w:r>
    </w:p>
    <w:tbl>
      <w:tblPr>
        <w:tblW w:w="1062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4247"/>
      </w:tblGrid>
      <w:tr w:rsidR="007576BB" w:rsidTr="007576BB">
        <w:trPr>
          <w:trHeight w:val="747"/>
        </w:trPr>
        <w:tc>
          <w:tcPr>
            <w:tcW w:w="6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>
            <w:pPr>
              <w:rPr>
                <w:color w:val="1F497D"/>
              </w:rPr>
            </w:pPr>
            <w:r>
              <w:rPr>
                <w:color w:val="1F497D"/>
              </w:rPr>
              <w:t>Покупка/продажа иностранной валюты за безналичные рубли по поручениям Клиентов.</w:t>
            </w:r>
          </w:p>
        </w:tc>
        <w:tc>
          <w:tcPr>
            <w:tcW w:w="4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>
            <w:pPr>
              <w:rPr>
                <w:color w:val="1F497D"/>
              </w:rPr>
            </w:pPr>
            <w:r>
              <w:rPr>
                <w:color w:val="1F497D"/>
              </w:rPr>
              <w:t xml:space="preserve">0,20 % от суммы рублевого эквивалента операции. Комиссия взимается при совершении каждой конверсионной операции, минимум 500 руб. </w:t>
            </w:r>
          </w:p>
        </w:tc>
      </w:tr>
    </w:tbl>
    <w:p w:rsidR="007576BB" w:rsidRDefault="007576BB" w:rsidP="007576BB">
      <w:pPr>
        <w:rPr>
          <w:color w:val="1F497D"/>
        </w:rPr>
      </w:pPr>
      <w:r>
        <w:rPr>
          <w:color w:val="1F497D"/>
        </w:rPr>
        <w:t xml:space="preserve">Покупка осуществляется по курсу банка, на основании биржевого курса. Вы можете договариваться с нашими дилерами о курсе, и если он Вам подойдет, то заключать сделку и направлять нам заявку на покупку валюты с указанным курсом. </w:t>
      </w:r>
    </w:p>
    <w:p w:rsidR="007576BB" w:rsidRDefault="007576BB" w:rsidP="007576BB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 xml:space="preserve">- перевод валюты </w:t>
      </w:r>
    </w:p>
    <w:tbl>
      <w:tblPr>
        <w:tblW w:w="1062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4247"/>
      </w:tblGrid>
      <w:tr w:rsidR="007576BB" w:rsidTr="007576BB">
        <w:trPr>
          <w:trHeight w:val="611"/>
        </w:trPr>
        <w:tc>
          <w:tcPr>
            <w:tcW w:w="6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>
            <w:pPr>
              <w:rPr>
                <w:color w:val="1F497D"/>
              </w:rPr>
            </w:pPr>
            <w:r>
              <w:rPr>
                <w:color w:val="1F497D"/>
              </w:rPr>
              <w:t>Перевод средств по поручению клиента на  счета в других банках в Долларах США</w:t>
            </w:r>
          </w:p>
        </w:tc>
        <w:tc>
          <w:tcPr>
            <w:tcW w:w="4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 w:rsidP="009A5899">
            <w:pPr>
              <w:rPr>
                <w:color w:val="1F497D"/>
              </w:rPr>
            </w:pPr>
            <w:r>
              <w:rPr>
                <w:color w:val="1F497D"/>
              </w:rPr>
              <w:t>0,</w:t>
            </w:r>
            <w:r w:rsidR="009A5899">
              <w:rPr>
                <w:color w:val="1F497D"/>
              </w:rPr>
              <w:t>30 % от суммы</w:t>
            </w:r>
            <w:r w:rsidR="009A5899">
              <w:rPr>
                <w:color w:val="1F497D"/>
              </w:rPr>
              <w:br/>
              <w:t>минимум  4</w:t>
            </w:r>
            <w:r>
              <w:rPr>
                <w:color w:val="1F497D"/>
              </w:rPr>
              <w:t>0 Дол. США</w:t>
            </w:r>
            <w:r>
              <w:rPr>
                <w:color w:val="1F497D"/>
              </w:rPr>
              <w:br/>
              <w:t xml:space="preserve">максимум  </w:t>
            </w:r>
            <w:r w:rsidR="009A5899">
              <w:rPr>
                <w:color w:val="1F497D"/>
              </w:rPr>
              <w:t>20</w:t>
            </w:r>
            <w:r>
              <w:rPr>
                <w:color w:val="1F497D"/>
              </w:rPr>
              <w:t>0 Дол. США</w:t>
            </w:r>
          </w:p>
        </w:tc>
      </w:tr>
    </w:tbl>
    <w:p w:rsidR="007576BB" w:rsidRDefault="007576BB" w:rsidP="007576BB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перевод средств в пользу нерезидента (аналог валютного контроля)</w:t>
      </w:r>
    </w:p>
    <w:tbl>
      <w:tblPr>
        <w:tblW w:w="1062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4247"/>
      </w:tblGrid>
      <w:tr w:rsidR="007576BB" w:rsidTr="007576BB">
        <w:trPr>
          <w:trHeight w:val="731"/>
        </w:trPr>
        <w:tc>
          <w:tcPr>
            <w:tcW w:w="6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>
            <w:pPr>
              <w:rPr>
                <w:color w:val="1F497D"/>
              </w:rPr>
            </w:pPr>
            <w:r>
              <w:rPr>
                <w:color w:val="1F497D"/>
              </w:rPr>
              <w:t xml:space="preserve">Перевод  средств   со счетов клиентов-резидентов РФ  в пользу нерезидентов </w:t>
            </w:r>
          </w:p>
        </w:tc>
        <w:tc>
          <w:tcPr>
            <w:tcW w:w="4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76BB" w:rsidRDefault="007576BB" w:rsidP="009A5899">
            <w:pPr>
              <w:rPr>
                <w:color w:val="1F497D"/>
              </w:rPr>
            </w:pPr>
            <w:r>
              <w:rPr>
                <w:color w:val="1F497D"/>
              </w:rPr>
              <w:t>0,1</w:t>
            </w:r>
            <w:r w:rsidR="009A5899">
              <w:rPr>
                <w:color w:val="1F497D"/>
              </w:rPr>
              <w:t>5</w:t>
            </w:r>
            <w:r>
              <w:rPr>
                <w:color w:val="1F497D"/>
              </w:rPr>
              <w:t xml:space="preserve"> %  от суммы операции  </w:t>
            </w:r>
            <w:r>
              <w:rPr>
                <w:color w:val="1F497D"/>
              </w:rPr>
              <w:br/>
              <w:t xml:space="preserve">минимум 500 руб. максимум </w:t>
            </w:r>
            <w:r w:rsidR="009A5899">
              <w:rPr>
                <w:color w:val="1F497D"/>
              </w:rPr>
              <w:t>30</w:t>
            </w:r>
            <w:r>
              <w:rPr>
                <w:color w:val="1F497D"/>
              </w:rPr>
              <w:t xml:space="preserve"> 000 руб.</w:t>
            </w:r>
          </w:p>
        </w:tc>
      </w:tr>
    </w:tbl>
    <w:p w:rsidR="007576BB" w:rsidRDefault="007576BB" w:rsidP="007576BB">
      <w:pPr>
        <w:rPr>
          <w:rFonts w:ascii="Calibri" w:hAnsi="Calibri"/>
          <w:color w:val="1F497D"/>
          <w:sz w:val="22"/>
          <w:szCs w:val="22"/>
          <w:lang w:eastAsia="en-US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 xml:space="preserve">Зачисление средств на Шри-Ланку происходит в течение 1-2 рабочих дней, без банков-посредников. Ограничений по сумме переводов нет. </w:t>
      </w:r>
    </w:p>
    <w:p w:rsidR="007576BB" w:rsidRDefault="007576BB" w:rsidP="007576BB">
      <w:pPr>
        <w:rPr>
          <w:color w:val="1F497D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Также направляю перечень стран с валютами, в которые мы осуществляем платежи:</w:t>
      </w: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Турция (турецкие лиры);</w:t>
      </w: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Китай</w:t>
      </w:r>
      <w:r w:rsidR="009A5899">
        <w:rPr>
          <w:color w:val="1F497D"/>
        </w:rPr>
        <w:t xml:space="preserve"> </w:t>
      </w:r>
      <w:bookmarkStart w:id="0" w:name="_GoBack"/>
      <w:bookmarkEnd w:id="0"/>
      <w:r>
        <w:rPr>
          <w:color w:val="1F497D"/>
        </w:rPr>
        <w:t>(юани);</w:t>
      </w: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Армения (армянские драмы);</w:t>
      </w: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Казахстан (тенге);</w:t>
      </w:r>
    </w:p>
    <w:p w:rsidR="007576BB" w:rsidRDefault="007576BB" w:rsidP="007576BB">
      <w:pPr>
        <w:rPr>
          <w:color w:val="1F497D"/>
        </w:rPr>
      </w:pPr>
      <w:r>
        <w:rPr>
          <w:color w:val="1F497D"/>
        </w:rPr>
        <w:t>- Белоруссия (белорусские рубли).</w:t>
      </w:r>
    </w:p>
    <w:p w:rsidR="007576BB" w:rsidRDefault="007576BB" w:rsidP="007576BB">
      <w:pPr>
        <w:rPr>
          <w:color w:val="1F497D"/>
        </w:rPr>
      </w:pPr>
    </w:p>
    <w:p w:rsidR="007576BB" w:rsidRDefault="007576BB" w:rsidP="007576BB">
      <w:pPr>
        <w:rPr>
          <w:color w:val="1F497D"/>
        </w:rPr>
      </w:pPr>
      <w:r>
        <w:rPr>
          <w:color w:val="1F497D"/>
        </w:rPr>
        <w:t xml:space="preserve">Буду рада ответить на Ваши вопросы, если они возникнут. </w:t>
      </w:r>
    </w:p>
    <w:p w:rsidR="007576BB" w:rsidRDefault="007576BB" w:rsidP="00695A8A">
      <w:pPr>
        <w:rPr>
          <w:color w:val="1F497D"/>
        </w:rPr>
      </w:pPr>
    </w:p>
    <w:p w:rsidR="00695A8A" w:rsidRDefault="00695A8A" w:rsidP="00695A8A">
      <w:pPr>
        <w:rPr>
          <w:rFonts w:asciiTheme="minorHAnsi" w:hAnsiTheme="minorHAnsi" w:cstheme="minorBidi"/>
          <w:color w:val="1F497D"/>
        </w:rPr>
      </w:pPr>
    </w:p>
    <w:p w:rsidR="00963C07" w:rsidRPr="00695A8A" w:rsidRDefault="009A5899" w:rsidP="00695A8A"/>
    <w:sectPr w:rsidR="00963C07" w:rsidRPr="0069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C3"/>
    <w:rsid w:val="001F0697"/>
    <w:rsid w:val="005C1BC3"/>
    <w:rsid w:val="00695A8A"/>
    <w:rsid w:val="007576BB"/>
    <w:rsid w:val="009A5899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E6826"/>
  <w15:chartTrackingRefBased/>
  <w15:docId w15:val="{A457F79E-2FF2-4F28-A169-A36FDFA9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C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4</cp:revision>
  <dcterms:created xsi:type="dcterms:W3CDTF">2023-02-28T08:55:00Z</dcterms:created>
  <dcterms:modified xsi:type="dcterms:W3CDTF">2023-09-26T08:23:00Z</dcterms:modified>
</cp:coreProperties>
</file>