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5D1" w:rsidRDefault="000D2D5C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Санкт</w:t>
      </w:r>
      <w:r w:rsidR="00E905D1">
        <w:rPr>
          <w:rFonts w:ascii="Times New Roman" w:hAnsi="Times New Roman" w:cs="Times New Roman"/>
          <w:b/>
          <w:sz w:val="32"/>
          <w:szCs w:val="32"/>
        </w:rPr>
        <w:t>-П</w:t>
      </w:r>
      <w:r>
        <w:rPr>
          <w:rFonts w:ascii="Times New Roman" w:hAnsi="Times New Roman" w:cs="Times New Roman"/>
          <w:b/>
          <w:sz w:val="32"/>
          <w:szCs w:val="32"/>
        </w:rPr>
        <w:t xml:space="preserve">етербургское </w:t>
      </w:r>
      <w:r w:rsidR="00E905D1">
        <w:rPr>
          <w:rFonts w:ascii="Times New Roman" w:hAnsi="Times New Roman" w:cs="Times New Roman"/>
          <w:b/>
          <w:sz w:val="32"/>
          <w:szCs w:val="32"/>
        </w:rPr>
        <w:t xml:space="preserve">государственное бюджетное профессиональное образовательное учреждение </w:t>
      </w: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«Колледж метрополитена»</w:t>
      </w: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Публичный доклад </w:t>
      </w: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результатах деятельности колледжа </w:t>
      </w: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 2015-2016 учебном году</w:t>
      </w: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Санкт–Петербург</w:t>
      </w:r>
    </w:p>
    <w:p w:rsidR="00E905D1" w:rsidRDefault="00E905D1" w:rsidP="000D2D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2016</w:t>
      </w:r>
    </w:p>
    <w:p w:rsidR="007C7010" w:rsidRDefault="000D2D5C" w:rsidP="006F61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905D1">
        <w:rPr>
          <w:rFonts w:ascii="Times New Roman" w:hAnsi="Times New Roman" w:cs="Times New Roman"/>
          <w:sz w:val="28"/>
          <w:szCs w:val="28"/>
        </w:rPr>
        <w:t xml:space="preserve">В соответствии с задачами, поставленными на августовском </w:t>
      </w:r>
      <w:r w:rsidR="007C7010">
        <w:rPr>
          <w:rFonts w:ascii="Times New Roman" w:hAnsi="Times New Roman" w:cs="Times New Roman"/>
          <w:sz w:val="28"/>
          <w:szCs w:val="28"/>
        </w:rPr>
        <w:t>педагогическом совете 2015 года:</w:t>
      </w:r>
    </w:p>
    <w:p w:rsidR="007C7010" w:rsidRPr="004C6B26" w:rsidRDefault="007C7010" w:rsidP="006F6148">
      <w:pPr>
        <w:pStyle w:val="a3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4C6B26">
        <w:rPr>
          <w:rFonts w:ascii="Times New Roman" w:eastAsia="Calibri" w:hAnsi="Times New Roman" w:cs="Times New Roman"/>
          <w:sz w:val="24"/>
          <w:szCs w:val="24"/>
        </w:rPr>
        <w:t>Подготовка к процедуре государственной аккредитации образовательных программ.</w:t>
      </w:r>
    </w:p>
    <w:p w:rsidR="007C7010" w:rsidRPr="006425FF" w:rsidRDefault="007C7010" w:rsidP="006F6148">
      <w:pPr>
        <w:pStyle w:val="a3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</w:t>
      </w:r>
      <w:r w:rsidRPr="006425FF">
        <w:rPr>
          <w:rFonts w:ascii="Times New Roman" w:eastAsia="Calibri" w:hAnsi="Times New Roman" w:cs="Times New Roman"/>
          <w:sz w:val="24"/>
          <w:szCs w:val="24"/>
        </w:rPr>
        <w:t xml:space="preserve">овершенствование программ учебных </w:t>
      </w:r>
      <w:r>
        <w:rPr>
          <w:rFonts w:ascii="Times New Roman" w:eastAsia="Calibri" w:hAnsi="Times New Roman" w:cs="Times New Roman"/>
          <w:sz w:val="24"/>
          <w:szCs w:val="24"/>
        </w:rPr>
        <w:t>дисциплин и профессиональных модулей.</w:t>
      </w:r>
    </w:p>
    <w:p w:rsidR="007C7010" w:rsidRDefault="007C7010" w:rsidP="006F6148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E14F2">
        <w:rPr>
          <w:rFonts w:ascii="Times New Roman" w:eastAsia="Calibri" w:hAnsi="Times New Roman" w:cs="Times New Roman"/>
          <w:sz w:val="24"/>
          <w:szCs w:val="24"/>
        </w:rPr>
        <w:t>Оснащение материально-технической базы колледжа в соответствии с ФГОС.</w:t>
      </w:r>
    </w:p>
    <w:p w:rsidR="007C7010" w:rsidRPr="009E14F2" w:rsidRDefault="007C7010" w:rsidP="006F6148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Пополнение библиотечного фонда печатными и электронными образовательными и информационными ресурсами.</w:t>
      </w:r>
    </w:p>
    <w:p w:rsidR="007C7010" w:rsidRPr="009E14F2" w:rsidRDefault="007C7010" w:rsidP="006F6148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Сетевое взаимодействие с ГУП «Петербургский метрополитен».</w:t>
      </w:r>
    </w:p>
    <w:p w:rsidR="006F6148" w:rsidRDefault="006F6148" w:rsidP="006F61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D2D5C" w:rsidRDefault="00E905D1" w:rsidP="006F61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колледже была проведена следующая работа.</w:t>
      </w:r>
    </w:p>
    <w:p w:rsidR="006F6148" w:rsidRDefault="000D2D5C" w:rsidP="006F61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C7010" w:rsidRPr="006F6148" w:rsidRDefault="006F6148" w:rsidP="006F6148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C7010" w:rsidRPr="006F614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Итоги у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чебно – производственной работы.</w:t>
      </w:r>
    </w:p>
    <w:p w:rsidR="007C7010" w:rsidRPr="007C7010" w:rsidRDefault="007C7010" w:rsidP="0042751B">
      <w:pPr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010">
        <w:rPr>
          <w:rFonts w:ascii="Times New Roman" w:eastAsia="Times New Roman" w:hAnsi="Times New Roman" w:cs="Times New Roman"/>
          <w:sz w:val="24"/>
          <w:szCs w:val="24"/>
          <w:lang w:eastAsia="ru-RU"/>
        </w:rPr>
        <w:t>1.1.</w:t>
      </w:r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>С целью повышения уровня профессиональной подготовки молодых квалифицированных рабочих на базе колледжа был проведен ежегодный конкурс профессионального мастерства по профессиям: «Слесарь», «Электромонтер»,</w:t>
      </w:r>
      <w:r w:rsid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«Станочник (металлообработка)», </w:t>
      </w:r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>«Мастер по обработке цифровой информации»</w:t>
      </w:r>
    </w:p>
    <w:p w:rsidR="007C7010" w:rsidRPr="007C7010" w:rsidRDefault="007C7010" w:rsidP="007C701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Тесты теоретических заданий, критерии оценок  к конкурсу разработали преподаватели  </w:t>
      </w:r>
      <w:r w:rsid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мастера п/о  </w:t>
      </w:r>
      <w:proofErr w:type="spellStart"/>
      <w:r w:rsid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Мытинская</w:t>
      </w:r>
      <w:proofErr w:type="spellEnd"/>
      <w:r w:rsid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Е.Н., Кузнецов Г</w:t>
      </w:r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.А., </w:t>
      </w:r>
      <w:r w:rsid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Краснова Р.В., </w:t>
      </w:r>
      <w:proofErr w:type="spellStart"/>
      <w:r w:rsid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Сингатулин</w:t>
      </w:r>
      <w:proofErr w:type="spellEnd"/>
      <w:r w:rsid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Р.Ф., </w:t>
      </w:r>
      <w:proofErr w:type="spellStart"/>
      <w:r w:rsid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Нигматулин</w:t>
      </w:r>
      <w:proofErr w:type="spellEnd"/>
      <w:r w:rsid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М.А., Зайцев В.Е.</w:t>
      </w:r>
    </w:p>
    <w:p w:rsidR="007C7010" w:rsidRPr="007C7010" w:rsidRDefault="007C7010" w:rsidP="007C701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Материально-техническую базу для проведения конкурса  подготовили заведующие мастерскими Кузнецов Г.А., </w:t>
      </w:r>
      <w:proofErr w:type="spellStart"/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Сингатулин</w:t>
      </w:r>
      <w:proofErr w:type="spellEnd"/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Р.Ф.,</w:t>
      </w:r>
      <w:r w:rsid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Нигматулин</w:t>
      </w:r>
      <w:proofErr w:type="spellEnd"/>
      <w:r w:rsid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М.А.,</w:t>
      </w:r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>Мытинская</w:t>
      </w:r>
      <w:proofErr w:type="spellEnd"/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Е.Н., Крылов С.В.</w:t>
      </w:r>
    </w:p>
    <w:p w:rsidR="007C7010" w:rsidRPr="007C7010" w:rsidRDefault="007C7010" w:rsidP="007C701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итогам конкурса присвоили следующие призовые места: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6F614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По профессии «Слесарь»: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Победитель: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1 место – Майоров Денис Романович, группа № 208, мастер п/о Кулакова С.И.</w:t>
      </w:r>
    </w:p>
    <w:p w:rsidR="006F6148" w:rsidRPr="006F6148" w:rsidRDefault="00382BAE" w:rsidP="006F614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Призё</w:t>
      </w:r>
      <w:r w:rsidR="006F6148" w:rsidRPr="006F61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ры:                                                                                                    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место – Екимов Максим Александрович, группа  № 112, мастер п/о </w:t>
      </w:r>
      <w:proofErr w:type="spellStart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Ефишов</w:t>
      </w:r>
      <w:proofErr w:type="spellEnd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Е.А.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место – </w:t>
      </w:r>
      <w:proofErr w:type="spellStart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Усков</w:t>
      </w:r>
      <w:proofErr w:type="spellEnd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Иван Сергеевич, группа № 114, мастер п/о </w:t>
      </w:r>
      <w:proofErr w:type="spellStart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Забродская</w:t>
      </w:r>
      <w:proofErr w:type="spellEnd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М.А.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6F614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По профессии «Электромонтер»: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Победители: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1 место — Тимофеев Евгений Юрьевич, группа № 113,  мастер п/о Смирнова В.Б.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Кожевников Илья Александрович, гр. № 207,  мастер п/о Кулакова С.И.</w:t>
      </w:r>
    </w:p>
    <w:p w:rsidR="006F6148" w:rsidRPr="006F6148" w:rsidRDefault="00382BAE" w:rsidP="006F614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Призё</w:t>
      </w:r>
      <w:r w:rsidR="006F6148" w:rsidRPr="006F61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ры: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2 место — Лаптев Евгений Алексеевич, группа  № 113, мастер п/о Смирнова В.Б.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Никитин Никита Анатольевич, группа № 209, мастер п/о </w:t>
      </w:r>
      <w:proofErr w:type="spellStart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Антал</w:t>
      </w:r>
      <w:proofErr w:type="spellEnd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Т.С.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место — Кутузов Евгений Михайлович, группа  №115,  мастер п/о </w:t>
      </w:r>
      <w:proofErr w:type="spellStart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Антал</w:t>
      </w:r>
      <w:proofErr w:type="spellEnd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Т.С.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</w:t>
      </w:r>
      <w:proofErr w:type="spellStart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Андон</w:t>
      </w:r>
      <w:proofErr w:type="spellEnd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Виктор Витальевич, группа  № 207, мастер п/о Кулакова С.И.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6F614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По профессии «Станочник (металлообработка)»: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Победитель: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место — Смирнов Геннадий, группа № 210, мастер п/о </w:t>
      </w:r>
      <w:proofErr w:type="spellStart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Чостович</w:t>
      </w:r>
      <w:proofErr w:type="spellEnd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Ж.И.</w:t>
      </w:r>
    </w:p>
    <w:p w:rsidR="006F6148" w:rsidRPr="006F6148" w:rsidRDefault="00382BAE" w:rsidP="006F614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Призё</w:t>
      </w:r>
      <w:r w:rsidR="006F6148" w:rsidRPr="006F61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ры: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 место — Антошкин Иван Николаевич, группа  № 116, мастер п/о </w:t>
      </w:r>
      <w:proofErr w:type="spellStart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Карповская</w:t>
      </w:r>
      <w:proofErr w:type="spellEnd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И.В.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место — </w:t>
      </w:r>
      <w:proofErr w:type="spellStart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Фурс</w:t>
      </w:r>
      <w:proofErr w:type="spellEnd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Ярослав Игоревич, гр. № 210, мастер п/о </w:t>
      </w:r>
      <w:proofErr w:type="spellStart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Чостович</w:t>
      </w:r>
      <w:proofErr w:type="spellEnd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Ж.И.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6F614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По профессии «Мастер по обработке цифровой информации»,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№ 35: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Победитель: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1 место – Арбузов Илья Викторович</w:t>
      </w:r>
    </w:p>
    <w:p w:rsidR="006F6148" w:rsidRPr="006F6148" w:rsidRDefault="00382BAE" w:rsidP="006F614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Призё</w:t>
      </w:r>
      <w:r w:rsidR="006F6148" w:rsidRPr="006F614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ры: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2 место — Уваров Павел Витальевич</w:t>
      </w:r>
    </w:p>
    <w:p w:rsid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3 место — Кузнецов Роман Сергеевич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 Конкурсе презентаций профессий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победили: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1 место – (112 баллов):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группа № 210, мастер п/о </w:t>
      </w:r>
      <w:proofErr w:type="spellStart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Чостович</w:t>
      </w:r>
      <w:proofErr w:type="spellEnd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Ж.И. 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сборная команда эскалаторщиков  (гр.№ 114, 208) – мастер п/о </w:t>
      </w:r>
      <w:proofErr w:type="spellStart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Забродская</w:t>
      </w:r>
      <w:proofErr w:type="spellEnd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М.А., Кулакова С.И.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Призеры: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2 место (108 баллов) – группа № 207, мастер п/ Кулакова С.И.</w:t>
      </w:r>
    </w:p>
    <w:p w:rsidR="006F6148" w:rsidRPr="006F6148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место (104 балла) - группа № 116 – мастер п/о </w:t>
      </w:r>
      <w:proofErr w:type="spellStart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Карповская</w:t>
      </w:r>
      <w:proofErr w:type="spellEnd"/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И.В.</w:t>
      </w:r>
    </w:p>
    <w:p w:rsidR="007C7010" w:rsidRPr="007C7010" w:rsidRDefault="006F6148" w:rsidP="006F6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</w:t>
      </w:r>
    </w:p>
    <w:p w:rsidR="007C7010" w:rsidRPr="007C7010" w:rsidRDefault="007C7010" w:rsidP="0042751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>1.2. На городском конкурсе профессионального мастерства «</w:t>
      </w:r>
      <w:r w:rsidR="006F6148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в профессию</w:t>
      </w:r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в </w:t>
      </w:r>
      <w:proofErr w:type="spellStart"/>
      <w:r w:rsidR="00A16C84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Экспофоруме</w:t>
      </w:r>
      <w:proofErr w:type="spellEnd"/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наши обучающиеся заняли призовые места:</w:t>
      </w:r>
    </w:p>
    <w:p w:rsidR="00A16C84" w:rsidRDefault="007C7010" w:rsidP="0042751B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C701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- по профессии «Электромонтёр СЦБ»</w:t>
      </w:r>
    </w:p>
    <w:p w:rsidR="00A16C84" w:rsidRPr="00A16C84" w:rsidRDefault="007C7010" w:rsidP="007C70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16C8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16C8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1 место - </w:t>
      </w:r>
      <w:r w:rsidRPr="00A16C8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16C84" w:rsidRPr="00A16C84">
        <w:rPr>
          <w:rFonts w:ascii="Times New Roman" w:hAnsi="Times New Roman" w:cs="Times New Roman"/>
          <w:sz w:val="28"/>
          <w:szCs w:val="28"/>
        </w:rPr>
        <w:t>Кожевников Илья Александрович</w:t>
      </w:r>
      <w:r w:rsidR="00A16C84">
        <w:rPr>
          <w:rFonts w:ascii="Times New Roman" w:hAnsi="Times New Roman" w:cs="Times New Roman"/>
          <w:sz w:val="28"/>
          <w:szCs w:val="28"/>
        </w:rPr>
        <w:t>, мастер п/о Кулакова С.И.</w:t>
      </w:r>
    </w:p>
    <w:p w:rsidR="00A16C84" w:rsidRPr="00A16C84" w:rsidRDefault="00A16C84" w:rsidP="007C70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C7010" w:rsidRPr="00A16C8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2 место - </w:t>
      </w:r>
      <w:r w:rsidRPr="00A16C84">
        <w:rPr>
          <w:rFonts w:ascii="Times New Roman" w:hAnsi="Times New Roman" w:cs="Times New Roman"/>
          <w:sz w:val="28"/>
          <w:szCs w:val="28"/>
        </w:rPr>
        <w:t>Проценко Владислав Андреевич</w:t>
      </w:r>
      <w:r>
        <w:rPr>
          <w:rFonts w:ascii="Times New Roman" w:hAnsi="Times New Roman" w:cs="Times New Roman"/>
          <w:sz w:val="28"/>
          <w:szCs w:val="28"/>
        </w:rPr>
        <w:t>, мастер п/о Смирнова В.Б., преподаватель Творогов Б.М.</w:t>
      </w:r>
    </w:p>
    <w:p w:rsidR="007C7010" w:rsidRDefault="00A16C84" w:rsidP="007C70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3 место - </w:t>
      </w:r>
      <w:r w:rsidRPr="00A16C84">
        <w:rPr>
          <w:rFonts w:ascii="Times New Roman" w:hAnsi="Times New Roman" w:cs="Times New Roman"/>
          <w:sz w:val="28"/>
          <w:szCs w:val="28"/>
        </w:rPr>
        <w:t>Гудима Владимир Георгиевич</w:t>
      </w:r>
      <w:r>
        <w:rPr>
          <w:rFonts w:ascii="Times New Roman" w:hAnsi="Times New Roman" w:cs="Times New Roman"/>
          <w:sz w:val="28"/>
          <w:szCs w:val="28"/>
        </w:rPr>
        <w:t xml:space="preserve">, мастер п/о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Пермякова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Ю.Р., преподаватель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Кряжева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A16C84" w:rsidRPr="00E3545B" w:rsidRDefault="00A16C84" w:rsidP="0042751B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3545B">
        <w:rPr>
          <w:rFonts w:ascii="Times New Roman" w:hAnsi="Times New Roman" w:cs="Times New Roman"/>
          <w:b/>
          <w:i/>
          <w:sz w:val="28"/>
          <w:szCs w:val="28"/>
        </w:rPr>
        <w:t>-по профессии «Мастер по обработке цифровой информации»</w:t>
      </w:r>
    </w:p>
    <w:p w:rsidR="00A16C84" w:rsidRDefault="00A16C84" w:rsidP="007C70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545B">
        <w:rPr>
          <w:rFonts w:ascii="Times New Roman" w:hAnsi="Times New Roman" w:cs="Times New Roman"/>
          <w:b/>
          <w:i/>
          <w:sz w:val="28"/>
          <w:szCs w:val="28"/>
        </w:rPr>
        <w:t>2 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52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5244">
        <w:rPr>
          <w:rFonts w:ascii="Times New Roman" w:hAnsi="Times New Roman" w:cs="Times New Roman"/>
          <w:sz w:val="28"/>
          <w:szCs w:val="28"/>
        </w:rPr>
        <w:t xml:space="preserve">Уваров Павел </w:t>
      </w:r>
      <w:r w:rsidR="00E3545B">
        <w:rPr>
          <w:rFonts w:ascii="Times New Roman" w:hAnsi="Times New Roman" w:cs="Times New Roman"/>
          <w:sz w:val="28"/>
          <w:szCs w:val="28"/>
        </w:rPr>
        <w:t xml:space="preserve">(преподаватель </w:t>
      </w:r>
      <w:proofErr w:type="spellStart"/>
      <w:r w:rsidR="00E3545B">
        <w:rPr>
          <w:rFonts w:ascii="Times New Roman" w:hAnsi="Times New Roman" w:cs="Times New Roman"/>
          <w:sz w:val="28"/>
          <w:szCs w:val="28"/>
        </w:rPr>
        <w:t>Мытинская</w:t>
      </w:r>
      <w:proofErr w:type="spellEnd"/>
      <w:r w:rsidR="00E3545B">
        <w:rPr>
          <w:rFonts w:ascii="Times New Roman" w:hAnsi="Times New Roman" w:cs="Times New Roman"/>
          <w:sz w:val="28"/>
          <w:szCs w:val="28"/>
        </w:rPr>
        <w:t xml:space="preserve"> Е.Н., мастер п/о </w:t>
      </w:r>
      <w:proofErr w:type="spellStart"/>
      <w:r w:rsidR="00E3545B">
        <w:rPr>
          <w:rFonts w:ascii="Times New Roman" w:hAnsi="Times New Roman" w:cs="Times New Roman"/>
          <w:sz w:val="28"/>
          <w:szCs w:val="28"/>
        </w:rPr>
        <w:t>Разгулина</w:t>
      </w:r>
      <w:proofErr w:type="spellEnd"/>
      <w:r w:rsidR="00E3545B">
        <w:rPr>
          <w:rFonts w:ascii="Times New Roman" w:hAnsi="Times New Roman" w:cs="Times New Roman"/>
          <w:sz w:val="28"/>
          <w:szCs w:val="28"/>
        </w:rPr>
        <w:t xml:space="preserve"> М.С.)</w:t>
      </w:r>
    </w:p>
    <w:p w:rsidR="00E3545B" w:rsidRPr="00E3545B" w:rsidRDefault="00E3545B" w:rsidP="0042751B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3545B">
        <w:rPr>
          <w:rFonts w:ascii="Times New Roman" w:hAnsi="Times New Roman" w:cs="Times New Roman"/>
          <w:b/>
          <w:i/>
          <w:sz w:val="28"/>
          <w:szCs w:val="28"/>
        </w:rPr>
        <w:t>- по профессии «Станочник» в рамках Городского конкурса профессионального мастерства среди обучающихся, освоивших раздел модуля «Токарная обработка»</w:t>
      </w:r>
    </w:p>
    <w:p w:rsidR="00E3545B" w:rsidRPr="00A16C84" w:rsidRDefault="00E3545B" w:rsidP="007C7010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E3545B">
        <w:rPr>
          <w:rFonts w:ascii="Times New Roman" w:hAnsi="Times New Roman" w:cs="Times New Roman"/>
          <w:b/>
          <w:i/>
          <w:sz w:val="28"/>
          <w:szCs w:val="28"/>
        </w:rPr>
        <w:t xml:space="preserve"> 3 место</w:t>
      </w:r>
      <w:r>
        <w:rPr>
          <w:rFonts w:ascii="Times New Roman" w:hAnsi="Times New Roman" w:cs="Times New Roman"/>
          <w:sz w:val="28"/>
          <w:szCs w:val="28"/>
        </w:rPr>
        <w:t xml:space="preserve"> – Смирнов Геннадий, мастер п/о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Чостович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Ж.И.,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Сингатулин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Р.Ф., преподаватель Краснова Р.В.</w:t>
      </w:r>
    </w:p>
    <w:p w:rsidR="007C7010" w:rsidRPr="00A16C84" w:rsidRDefault="007C7010" w:rsidP="007C70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7010" w:rsidRPr="000E5A57" w:rsidRDefault="007C7010" w:rsidP="002517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A57">
        <w:rPr>
          <w:rFonts w:ascii="Times New Roman" w:eastAsia="Times New Roman" w:hAnsi="Times New Roman" w:cs="Times New Roman"/>
          <w:sz w:val="28"/>
          <w:szCs w:val="28"/>
          <w:lang w:eastAsia="ru-RU"/>
        </w:rPr>
        <w:t>1.3. Итоги производственной работы</w:t>
      </w:r>
    </w:p>
    <w:p w:rsidR="007C7010" w:rsidRPr="007C7010" w:rsidRDefault="007C7010" w:rsidP="002517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1719" w:rsidRDefault="00A32820" w:rsidP="002517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Все </w:t>
      </w:r>
      <w:r w:rsidR="0042751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обучающиеся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курса (программа </w:t>
      </w:r>
      <w:r w:rsidR="0025171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подготовки квалифицированных рабочих, служащих ППКРС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проходили практику в учебно-произ</w:t>
      </w:r>
      <w:r w:rsidR="002517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водственных мастерских колледжа с </w:t>
      </w:r>
      <w:r w:rsidR="00251719" w:rsidRPr="000E5A5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01.09.15 и 14.01.16 </w:t>
      </w:r>
      <w:r w:rsidR="002517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учебными планами. </w:t>
      </w:r>
    </w:p>
    <w:p w:rsidR="00A32820" w:rsidRDefault="00A32820" w:rsidP="00A32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42751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Обучающиеся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2,3 курсов</w:t>
      </w:r>
      <w:r w:rsidR="002517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предприятиях города. Около 95 % -в метрополитене в различных службах (Т,Ш,Э,ЭС) , </w:t>
      </w:r>
      <w:r w:rsidR="00251719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так же в ОАО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РЖД</w:t>
      </w:r>
      <w:r w:rsidR="0025171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трамвайно-троллейбусных парках города</w:t>
      </w:r>
      <w:r w:rsidR="002517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СПб ГУП «</w:t>
      </w:r>
      <w:proofErr w:type="spellStart"/>
      <w:r w:rsidR="0025171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Горэлектротранс</w:t>
      </w:r>
      <w:proofErr w:type="spellEnd"/>
      <w:r w:rsidR="002517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 учебными планами</w:t>
      </w:r>
      <w:r w:rsidR="002517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программами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2820" w:rsidRDefault="00251719" w:rsidP="004275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Учебную практику проводили </w:t>
      </w:r>
      <w:r w:rsidR="00C55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заведующие </w:t>
      </w:r>
      <w:r w:rsidR="00A328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мастерскими: Кузнецов Г.А., </w:t>
      </w:r>
      <w:proofErr w:type="spellStart"/>
      <w:r w:rsidR="00A32820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Сингатулин</w:t>
      </w:r>
      <w:proofErr w:type="spellEnd"/>
      <w:r w:rsidR="00A328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Р.Ф., </w:t>
      </w:r>
      <w:proofErr w:type="spellStart"/>
      <w:r w:rsidR="00A3282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Нигматулин</w:t>
      </w:r>
      <w:proofErr w:type="spellEnd"/>
      <w:r w:rsidR="00A328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М.А. Контролировались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занятия</w:t>
      </w:r>
      <w:r w:rsidR="00A328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старшим мастером Крыловым С.В., зам. директора по УПР Мельник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овой Е.В., зам. директора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Слепнё</w:t>
      </w:r>
      <w:r w:rsidR="00A3282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вым</w:t>
      </w:r>
      <w:proofErr w:type="spellEnd"/>
      <w:r w:rsidR="00A328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328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занятия  соответствуют</w:t>
      </w:r>
      <w:r w:rsidR="00A328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требованиям учебной программы, мастерские обеспечены необходимым оборудо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ванием, инструментом, материалами</w:t>
      </w:r>
      <w:r w:rsidR="00A328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2820" w:rsidRDefault="002B6A71" w:rsidP="004275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Особенно хотелось бы отметить качественную работу зав. мастерской Кузнецова Г.А., дисциплину, организацию </w:t>
      </w:r>
      <w:r w:rsidR="0025171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соблюдение требований охраны труда. Индивидуальный учет достижений каждого </w:t>
      </w:r>
      <w:r w:rsidR="0042751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обучающегося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активное использование мультимедийного оборудования и компьютера, а так же оказание большой помощи в организации  и проведении уроков п/о в электромонтажной мастерской № 5.</w:t>
      </w:r>
    </w:p>
    <w:p w:rsidR="00AC394B" w:rsidRDefault="002B6A71" w:rsidP="00A32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2517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производственная практика 2, 3 курсов проходила на предприятиях города: </w:t>
      </w:r>
      <w:r w:rsidR="002517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метрополитен</w:t>
      </w:r>
      <w:r w:rsidR="0025171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5171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железной дороге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тр</w:t>
      </w:r>
      <w:r w:rsidR="00251719">
        <w:rPr>
          <w:rFonts w:ascii="Times New Roman" w:eastAsia="Times New Roman" w:hAnsi="Times New Roman" w:cs="Times New Roman"/>
          <w:sz w:val="28"/>
          <w:szCs w:val="28"/>
          <w:lang w:eastAsia="ru-RU"/>
        </w:rPr>
        <w:t>амвайно-троллейбусном управлении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517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Принтол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ГБОУ-67,256,28 Центрального и Адмиралтейского районов.</w:t>
      </w:r>
    </w:p>
    <w:p w:rsidR="00767B4A" w:rsidRDefault="00AC394B" w:rsidP="00A32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 целом прохождение практики можно оценить положительно, </w:t>
      </w:r>
      <w:r w:rsidR="00251719" w:rsidRPr="000E5A5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обучающиеся</w:t>
      </w:r>
      <w:r w:rsidRPr="000E5A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обеспечены рабочими местами, инструментом, </w:t>
      </w:r>
      <w:r w:rsidR="000E5A57" w:rsidRPr="000E5A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выполняют </w:t>
      </w:r>
      <w:r w:rsidR="00251719" w:rsidRPr="000E5A5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r w:rsidR="000E5A57" w:rsidRPr="000E5A57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251719" w:rsidRPr="000E5A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 в соответствии с</w:t>
      </w:r>
      <w:r w:rsidR="000E5A57" w:rsidRPr="000E5A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требованиями</w:t>
      </w:r>
      <w:r w:rsidR="00251719" w:rsidRPr="000E5A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ФГОС</w:t>
      </w:r>
      <w:r w:rsidRPr="000E5A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E14F1" w:rsidRPr="000E5A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проведённого  </w:t>
      </w:r>
      <w:r w:rsidR="003E14F1">
        <w:rPr>
          <w:rFonts w:ascii="Times New Roman" w:eastAsia="Times New Roman" w:hAnsi="Times New Roman" w:cs="Times New Roman"/>
          <w:sz w:val="28"/>
          <w:szCs w:val="28"/>
          <w:lang w:eastAsia="ru-RU"/>
        </w:rPr>
        <w:t>анкетирования</w:t>
      </w:r>
      <w:r w:rsidR="0076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мастеров п/о и </w:t>
      </w:r>
      <w:r w:rsidR="003E14F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обучающихся</w:t>
      </w:r>
      <w:r w:rsidR="0076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E14F1">
        <w:rPr>
          <w:rFonts w:ascii="Times New Roman" w:eastAsia="Times New Roman" w:hAnsi="Times New Roman" w:cs="Times New Roman"/>
          <w:sz w:val="28"/>
          <w:szCs w:val="28"/>
          <w:lang w:eastAsia="ru-RU"/>
        </w:rPr>
        <w:t>об удовлетворённости прохождения практики, в целом, дали положительный отзыв.</w:t>
      </w:r>
      <w:r w:rsidR="0076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Анализ деятельности </w:t>
      </w:r>
      <w:r w:rsidR="003E14F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обучающихся</w:t>
      </w:r>
      <w:r w:rsidR="0076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практике по характеристикам и дневникам</w:t>
      </w:r>
      <w:r w:rsidR="003E1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прохождения практики</w:t>
      </w:r>
      <w:r w:rsidR="0076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предприятиях так же можно оценить положительно. Учебные планы по всем профессиям выполняются. Выводы мастеров </w:t>
      </w:r>
      <w:r w:rsidR="00C556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производственного обучения</w:t>
      </w:r>
      <w:r w:rsidR="0076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качестве практики, отношений</w:t>
      </w:r>
      <w:r w:rsidR="003E1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наставников </w:t>
      </w:r>
      <w:r w:rsidR="00767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предприятий к </w:t>
      </w:r>
      <w:r w:rsidR="003E1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студентам </w:t>
      </w:r>
      <w:r w:rsidR="00767B4A">
        <w:rPr>
          <w:rFonts w:ascii="Times New Roman" w:eastAsia="Times New Roman" w:hAnsi="Times New Roman" w:cs="Times New Roman"/>
          <w:sz w:val="28"/>
          <w:szCs w:val="28"/>
          <w:lang w:eastAsia="ru-RU"/>
        </w:rPr>
        <w:t>– удовлетворительное.</w:t>
      </w:r>
    </w:p>
    <w:p w:rsidR="00575D24" w:rsidRDefault="00767B4A" w:rsidP="00A32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3E1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Есть </w:t>
      </w:r>
      <w:r w:rsidR="00575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E1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очень хорошие </w:t>
      </w:r>
      <w:r w:rsidR="00575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примеры отношен</w:t>
      </w:r>
      <w:r w:rsidR="003E14F1">
        <w:rPr>
          <w:rFonts w:ascii="Times New Roman" w:eastAsia="Times New Roman" w:hAnsi="Times New Roman" w:cs="Times New Roman"/>
          <w:sz w:val="28"/>
          <w:szCs w:val="28"/>
          <w:lang w:eastAsia="ru-RU"/>
        </w:rPr>
        <w:t>ия обучающихся к практике, к учё</w:t>
      </w:r>
      <w:r w:rsidR="00575D24">
        <w:rPr>
          <w:rFonts w:ascii="Times New Roman" w:eastAsia="Times New Roman" w:hAnsi="Times New Roman" w:cs="Times New Roman"/>
          <w:sz w:val="28"/>
          <w:szCs w:val="28"/>
          <w:lang w:eastAsia="ru-RU"/>
        </w:rPr>
        <w:t>бе. Ребята трудятся, учатся, ведут общественную и спортивную работу, помогают друг другу.</w:t>
      </w:r>
    </w:p>
    <w:p w:rsidR="00575D24" w:rsidRDefault="00BF5D66" w:rsidP="00A32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Гр. 112 –</w:t>
      </w:r>
      <w:r w:rsidR="00575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Екимов </w:t>
      </w:r>
      <w:r w:rsidR="00575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2751B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3E1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аксим, </w:t>
      </w:r>
      <w:proofErr w:type="spellStart"/>
      <w:r w:rsidR="003E14F1">
        <w:rPr>
          <w:rFonts w:ascii="Times New Roman" w:eastAsia="Times New Roman" w:hAnsi="Times New Roman" w:cs="Times New Roman"/>
          <w:sz w:val="28"/>
          <w:szCs w:val="28"/>
          <w:lang w:eastAsia="ru-RU"/>
        </w:rPr>
        <w:t>Чекулаев</w:t>
      </w:r>
      <w:proofErr w:type="spellEnd"/>
      <w:r w:rsidR="003E1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митрий</w:t>
      </w:r>
    </w:p>
    <w:p w:rsidR="00BF5D66" w:rsidRDefault="00BF5D66" w:rsidP="00BF5D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Гр. 113 -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Вавулинский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</w:t>
      </w:r>
    </w:p>
    <w:p w:rsidR="00BF5D66" w:rsidRDefault="00BF5D66" w:rsidP="00BF5D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Гр. 114 -  Шикунов Сергей</w:t>
      </w:r>
    </w:p>
    <w:p w:rsidR="00BF5D66" w:rsidRDefault="00BF5D66" w:rsidP="00BF5D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Гр. 115 -  Кириллов Андрей, Кузнецов Евгений</w:t>
      </w:r>
    </w:p>
    <w:p w:rsidR="00BF5D66" w:rsidRDefault="00BF5D66" w:rsidP="00BF5D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Гр. 116 -  Соколов Олег,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Шведюк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Николай</w:t>
      </w:r>
    </w:p>
    <w:p w:rsidR="00BF5D66" w:rsidRDefault="00BF5D66" w:rsidP="00BF5D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Гр. 118 -  Хомич Василий</w:t>
      </w:r>
    </w:p>
    <w:p w:rsidR="00767B4A" w:rsidRDefault="00BF5D66" w:rsidP="00A32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Гр. 206 – Максимов Константин, Марков Даниил</w:t>
      </w:r>
    </w:p>
    <w:p w:rsidR="00BF5D66" w:rsidRDefault="00BF5D66" w:rsidP="00BF5D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Гр. 207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Беренев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Евгений,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Атадурдыев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</w:t>
      </w:r>
    </w:p>
    <w:p w:rsidR="00BF5D66" w:rsidRDefault="00BF5D66" w:rsidP="00BF5D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Гр. 209 – Никитин Никита, Колобаев Виталий</w:t>
      </w:r>
    </w:p>
    <w:p w:rsidR="00BF5D66" w:rsidRDefault="00BF5D66" w:rsidP="00BF5D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Гр. 301 – Иванов Игорь,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Подшивалов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Денис</w:t>
      </w:r>
    </w:p>
    <w:p w:rsidR="00BF5D66" w:rsidRDefault="00BF5D66" w:rsidP="00BF5D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Гр. 302 – Пильников Павел, Щеголев Александр</w:t>
      </w:r>
    </w:p>
    <w:p w:rsidR="00BF5D66" w:rsidRDefault="00BF5D66" w:rsidP="00BF5D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Гр. 303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Игнатков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Петр</w:t>
      </w:r>
    </w:p>
    <w:p w:rsidR="00BF5D66" w:rsidRDefault="00BF5D66" w:rsidP="00BF5D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Гр. 304 – Гудима Владимир</w:t>
      </w:r>
    </w:p>
    <w:p w:rsidR="00BF5D66" w:rsidRDefault="00BF5D66" w:rsidP="00A32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Гр. 35 – Уваров Павел</w:t>
      </w:r>
    </w:p>
    <w:p w:rsidR="00A32820" w:rsidRDefault="00A32820" w:rsidP="007C70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45B" w:rsidRDefault="007C7010" w:rsidP="004275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>1.4</w:t>
      </w:r>
      <w:r w:rsidRPr="00E35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3545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3545B" w:rsidRPr="00E3545B">
        <w:rPr>
          <w:rFonts w:ascii="Times New Roman" w:eastAsia="Times New Roman" w:hAnsi="Times New Roman" w:cs="Times New Roman"/>
          <w:sz w:val="28"/>
          <w:szCs w:val="28"/>
          <w:lang w:eastAsia="ru-RU"/>
        </w:rPr>
        <w:t>оциальное партнёрство</w:t>
      </w:r>
      <w:r w:rsidR="00E354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3545B" w:rsidRPr="00E3545B" w:rsidRDefault="00E3545B" w:rsidP="00B2471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2015-2016 учебном году наряду с нашими постоянными партнёрами ГУП «</w:t>
      </w:r>
      <w:r w:rsidR="0042751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етербургский метрополитен» и ОАО «Российские железные дороги» появился ещё один крупный партнёр СПб ГУП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Горэлектротранс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где проходили практику </w:t>
      </w:r>
      <w:r w:rsidR="00124C0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обучающиеся по профессии «С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таночник</w:t>
      </w:r>
      <w:r w:rsidR="00124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(металлообработка)»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2F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(10 человек) и </w:t>
      </w:r>
      <w:r w:rsidR="00124C0A">
        <w:rPr>
          <w:rFonts w:ascii="Times New Roman" w:eastAsia="Times New Roman" w:hAnsi="Times New Roman" w:cs="Times New Roman"/>
          <w:sz w:val="28"/>
          <w:szCs w:val="28"/>
          <w:lang w:eastAsia="ru-RU"/>
        </w:rPr>
        <w:t>«С</w:t>
      </w:r>
      <w:r w:rsidR="00532FBA">
        <w:rPr>
          <w:rFonts w:ascii="Times New Roman" w:eastAsia="Times New Roman" w:hAnsi="Times New Roman" w:cs="Times New Roman"/>
          <w:sz w:val="28"/>
          <w:szCs w:val="28"/>
          <w:lang w:eastAsia="ru-RU"/>
        </w:rPr>
        <w:t>лесар</w:t>
      </w:r>
      <w:r w:rsidR="00124C0A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532F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24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обслуживанию и ремонту </w:t>
      </w:r>
      <w:r w:rsidR="00532F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подвижного состава</w:t>
      </w:r>
      <w:r w:rsidR="00124C0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532F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(10 человек).</w:t>
      </w:r>
    </w:p>
    <w:p w:rsidR="007C7010" w:rsidRPr="007C7010" w:rsidRDefault="00532FBA" w:rsidP="00532FBA">
      <w:pPr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Хотелось бы отметить ежегодное т</w:t>
      </w:r>
      <w:r w:rsidR="007C7010"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есное сотрудничество с подразделениями ГУП «Петербургский метрополитен»: </w:t>
      </w:r>
    </w:p>
    <w:p w:rsidR="007C7010" w:rsidRDefault="007C7010" w:rsidP="007C7010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 договоров на прохождение обучающимися практики в ГУП «Петербургский метрополитен» на 2015-2016 учебный год;</w:t>
      </w:r>
    </w:p>
    <w:p w:rsidR="00532FBA" w:rsidRPr="007C7010" w:rsidRDefault="00532FBA" w:rsidP="007C7010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оплачиваемая  практика студентов (30 человек);</w:t>
      </w:r>
    </w:p>
    <w:p w:rsidR="007C7010" w:rsidRPr="00B24719" w:rsidRDefault="007C7010" w:rsidP="00B24719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719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экскурсии в службы метрополитена;</w:t>
      </w:r>
    </w:p>
    <w:p w:rsidR="007C7010" w:rsidRDefault="007C7010" w:rsidP="007C7010">
      <w:pPr>
        <w:numPr>
          <w:ilvl w:val="0"/>
          <w:numId w:val="17"/>
        </w:num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привлечение сотрудников ГУП «Петербургский метрополитен» </w:t>
      </w:r>
      <w:r w:rsidR="00B24719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председателей ЭК на экзамены</w:t>
      </w:r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профессиональным модулям и ГИА;</w:t>
      </w:r>
      <w:r w:rsidR="00B247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качестве членов жюри в Конкур</w:t>
      </w:r>
      <w:r w:rsidR="005D56DE">
        <w:rPr>
          <w:rFonts w:ascii="Times New Roman" w:eastAsia="Times New Roman" w:hAnsi="Times New Roman" w:cs="Times New Roman"/>
          <w:sz w:val="28"/>
          <w:szCs w:val="28"/>
          <w:lang w:eastAsia="ru-RU"/>
        </w:rPr>
        <w:t>се профессионального мастерства;</w:t>
      </w:r>
    </w:p>
    <w:p w:rsidR="00B24719" w:rsidRPr="007C7010" w:rsidRDefault="00B24719" w:rsidP="007C7010">
      <w:pPr>
        <w:numPr>
          <w:ilvl w:val="0"/>
          <w:numId w:val="17"/>
        </w:num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стажировка преподавателей и мастеров колледжа в подразделениях метрополитена по профессиям;</w:t>
      </w:r>
    </w:p>
    <w:p w:rsidR="007C7010" w:rsidRPr="007C7010" w:rsidRDefault="007C7010" w:rsidP="007C7010">
      <w:pPr>
        <w:numPr>
          <w:ilvl w:val="0"/>
          <w:numId w:val="17"/>
        </w:num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сотрудничество с </w:t>
      </w:r>
      <w:proofErr w:type="spellStart"/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пресслужбой</w:t>
      </w:r>
      <w:proofErr w:type="spellEnd"/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метрополитена (информация о колледже на сайте метрополитена и в прессе</w:t>
      </w:r>
      <w:r w:rsidR="00532F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(публикации о конкурсах профессионального мастерства,  стажировке преподавателей и мастеров</w:t>
      </w:r>
      <w:r w:rsidR="005D56DE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7C7010" w:rsidRDefault="007C7010" w:rsidP="00532FBA">
      <w:pPr>
        <w:numPr>
          <w:ilvl w:val="0"/>
          <w:numId w:val="17"/>
        </w:num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обучение </w:t>
      </w:r>
      <w:r w:rsidR="00532F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Pr="007C7010">
        <w:rPr>
          <w:rFonts w:ascii="Times New Roman" w:eastAsia="Times New Roman" w:hAnsi="Times New Roman" w:cs="Times New Roman"/>
          <w:sz w:val="28"/>
          <w:szCs w:val="28"/>
          <w:lang w:eastAsia="ru-RU"/>
        </w:rPr>
        <w:t>хозрасчетной группы по профессии «Аккумуляторщик» из числа работников метрополит</w:t>
      </w:r>
      <w:r w:rsidR="005D56DE">
        <w:rPr>
          <w:rFonts w:ascii="Times New Roman" w:eastAsia="Times New Roman" w:hAnsi="Times New Roman" w:cs="Times New Roman"/>
          <w:sz w:val="28"/>
          <w:szCs w:val="28"/>
          <w:lang w:eastAsia="ru-RU"/>
        </w:rPr>
        <w:t>ена;</w:t>
      </w:r>
    </w:p>
    <w:p w:rsidR="005D56DE" w:rsidRPr="00532FBA" w:rsidRDefault="005D56DE" w:rsidP="00532FBA">
      <w:pPr>
        <w:numPr>
          <w:ilvl w:val="0"/>
          <w:numId w:val="17"/>
        </w:num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 в материально-техническом оснащении.</w:t>
      </w:r>
    </w:p>
    <w:p w:rsidR="007C7010" w:rsidRDefault="007C7010" w:rsidP="007C70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4F1" w:rsidRPr="007C7010" w:rsidRDefault="003E14F1" w:rsidP="007C70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010" w:rsidRDefault="007C7010" w:rsidP="005D56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C701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2.Итоги учебно – методической работы </w:t>
      </w:r>
      <w:r w:rsidR="00532FB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</w:p>
    <w:p w:rsidR="00B24719" w:rsidRDefault="00B24719" w:rsidP="007C701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C7010" w:rsidRPr="007C7010" w:rsidRDefault="006F6148" w:rsidP="00B24719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2015 – 2016 учебный год начался с лицензионного контроля всех образовательных программ по подгот</w:t>
      </w:r>
      <w:r w:rsidR="002F135A">
        <w:rPr>
          <w:rFonts w:ascii="Times New Roman" w:hAnsi="Times New Roman" w:cs="Times New Roman"/>
          <w:sz w:val="28"/>
          <w:szCs w:val="28"/>
        </w:rPr>
        <w:t>овке квалифицированных рабочих,</w:t>
      </w:r>
      <w:r w:rsidR="00B24719">
        <w:rPr>
          <w:rFonts w:ascii="Times New Roman" w:hAnsi="Times New Roman" w:cs="Times New Roman"/>
          <w:sz w:val="28"/>
          <w:szCs w:val="28"/>
        </w:rPr>
        <w:t xml:space="preserve"> </w:t>
      </w:r>
      <w:r w:rsidR="002F135A">
        <w:rPr>
          <w:rFonts w:ascii="Times New Roman" w:hAnsi="Times New Roman" w:cs="Times New Roman"/>
          <w:sz w:val="28"/>
          <w:szCs w:val="28"/>
        </w:rPr>
        <w:t>а закончился</w:t>
      </w:r>
      <w:r w:rsidR="00B24719">
        <w:rPr>
          <w:rFonts w:ascii="Times New Roman" w:hAnsi="Times New Roman" w:cs="Times New Roman"/>
          <w:sz w:val="28"/>
          <w:szCs w:val="28"/>
        </w:rPr>
        <w:t xml:space="preserve"> прохождением процедуры государственной аккредитации образовательных программ.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2"/>
      </w:tblGrid>
      <w:tr w:rsidR="007C7010" w:rsidRPr="007C7010" w:rsidTr="007C701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7010" w:rsidRPr="007C7010" w:rsidRDefault="007C7010" w:rsidP="007C7010">
            <w:pPr>
              <w:spacing w:after="0" w:line="240" w:lineRule="auto"/>
              <w:ind w:left="7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C7010" w:rsidRDefault="0069778B" w:rsidP="007C7010">
            <w:pPr>
              <w:spacing w:after="0" w:line="240" w:lineRule="auto"/>
              <w:ind w:left="708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Развитие кадрового потенциала.</w:t>
            </w:r>
          </w:p>
          <w:p w:rsidR="0069778B" w:rsidRDefault="0069778B" w:rsidP="007C7010">
            <w:pPr>
              <w:spacing w:after="0" w:line="240" w:lineRule="auto"/>
              <w:ind w:left="708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69778B" w:rsidRPr="000E5A57" w:rsidRDefault="0069778B" w:rsidP="007C7010">
            <w:pPr>
              <w:spacing w:after="0" w:line="240" w:lineRule="auto"/>
              <w:ind w:left="7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A5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1.Курсы повышения квалификации</w:t>
            </w:r>
          </w:p>
          <w:p w:rsidR="007C7010" w:rsidRDefault="0069778B" w:rsidP="00327183">
            <w:pPr>
              <w:pStyle w:val="a3"/>
              <w:numPr>
                <w:ilvl w:val="1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24719" w:rsidRPr="006977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 работников (администрация, преподаватели и мастера п/о )</w:t>
            </w:r>
            <w:r w:rsidR="00B24719" w:rsidRPr="0069778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="00B24719" w:rsidRPr="006977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="007C7010" w:rsidRPr="006977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рошли курсы повышения квалификации</w:t>
            </w:r>
            <w:r w:rsidR="00B24719" w:rsidRPr="006977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6977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организованные АППО</w:t>
            </w:r>
            <w:r w:rsidR="003271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6977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«Реализация системно-</w:t>
            </w:r>
            <w:proofErr w:type="spellStart"/>
            <w:r w:rsidRPr="006977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деятельностного</w:t>
            </w:r>
            <w:proofErr w:type="spellEnd"/>
            <w:r w:rsidRPr="006977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подхода как технологическая основа ФГОС»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327183" w:rsidRDefault="0069778B" w:rsidP="00327183">
            <w:pPr>
              <w:pStyle w:val="a3"/>
              <w:numPr>
                <w:ilvl w:val="1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3271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154E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Программа ГИА. химия</w:t>
            </w:r>
            <w:r w:rsidR="003271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», (АППО)-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Зубкова М.М. </w:t>
            </w:r>
          </w:p>
          <w:p w:rsidR="0069778B" w:rsidRDefault="00327183" w:rsidP="00327183">
            <w:pPr>
              <w:pStyle w:val="a3"/>
              <w:numPr>
                <w:ilvl w:val="1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A6B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«Охрана труда в организациях» - 10 человек (</w:t>
            </w:r>
            <w:proofErr w:type="spellStart"/>
            <w:r w:rsidR="00BA6B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Апаницин</w:t>
            </w:r>
            <w:proofErr w:type="spellEnd"/>
            <w:r w:rsidR="00BA6B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В.Г., </w:t>
            </w:r>
            <w:proofErr w:type="spellStart"/>
            <w:r w:rsidR="00BA6B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Слепнёв</w:t>
            </w:r>
            <w:proofErr w:type="spellEnd"/>
            <w:r w:rsidR="00BA6B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В.А., Крылов С.В., Краснопольский В.М., Иванова Н.В., Кузнецова Л.В., Лагутина Л.И., Белоголовцев И.Б., Козлов А.В., Фомин В.А.);</w:t>
            </w:r>
          </w:p>
          <w:p w:rsidR="00BA6B25" w:rsidRDefault="00BA6B25" w:rsidP="00327183">
            <w:pPr>
              <w:pStyle w:val="a3"/>
              <w:numPr>
                <w:ilvl w:val="1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«Безопасная эксплуатация электроустановок. Нормы и правила работы в электроустановках потребителя электрическ</w:t>
            </w:r>
            <w:r w:rsidR="003271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ой энергии» - 4 </w:t>
            </w:r>
            <w:r w:rsidR="003271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преподавателя (</w:t>
            </w:r>
            <w:proofErr w:type="spellStart"/>
            <w:r w:rsidR="003271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Мытинская</w:t>
            </w:r>
            <w:proofErr w:type="spellEnd"/>
            <w:r w:rsidR="003271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Е.Н., Самара О.П., </w:t>
            </w:r>
            <w:proofErr w:type="spellStart"/>
            <w:r w:rsidR="003271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Хрущенко</w:t>
            </w:r>
            <w:proofErr w:type="spellEnd"/>
            <w:r w:rsidR="003271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А.А., 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ворогов БМ.)</w:t>
            </w:r>
            <w:r w:rsidR="003271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327183" w:rsidRDefault="00327183" w:rsidP="00327183">
            <w:pPr>
              <w:pStyle w:val="a3"/>
              <w:numPr>
                <w:ilvl w:val="1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Курсы повышения квалификации ГО и ЧС – 7 человек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Апаницин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В.Г., Белоголовцев И.Б.,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Самсель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Ю.В.,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Карповская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И.В.,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Чостович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Ж.И.,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Шехватова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М.Ю.,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Чобан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В.И.);</w:t>
            </w:r>
          </w:p>
          <w:p w:rsidR="00327183" w:rsidRDefault="00327183" w:rsidP="00327183">
            <w:pPr>
              <w:pStyle w:val="a3"/>
              <w:numPr>
                <w:ilvl w:val="1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«Общественная аккредитация» - Мельникова Е.В.</w:t>
            </w:r>
          </w:p>
          <w:p w:rsidR="00886DA9" w:rsidRPr="00886DA9" w:rsidRDefault="00886DA9" w:rsidP="00327183">
            <w:pPr>
              <w:pStyle w:val="a3"/>
              <w:numPr>
                <w:ilvl w:val="1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86D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Стажировка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886DA9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преподавателей и мастеров производственного обучения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(Александров Б.В.,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Чобан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В.И., Смирнова В.Б.,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Забродская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М.А.,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Пермякова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Ю.Р., Варламова А.А.,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Кряжева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И.В.,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Чостович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Ж.И., Краснова Р.В.,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Мытинская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Е.Н.) </w:t>
            </w:r>
            <w:r w:rsidRPr="00886DA9">
              <w:rPr>
                <w:rFonts w:ascii="Times New Roman" w:hAnsi="Times New Roman" w:cs="Times New Roman"/>
                <w:sz w:val="28"/>
                <w:szCs w:val="28"/>
              </w:rPr>
              <w:t>прошли стажировку в подразделениях ГУП «Петербургский метрополитен»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27183" w:rsidRPr="0069778B" w:rsidRDefault="00327183" w:rsidP="00327183">
            <w:pPr>
              <w:pStyle w:val="a3"/>
              <w:spacing w:after="0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C7010" w:rsidRPr="00327183" w:rsidRDefault="00327183" w:rsidP="00327183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271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2. Аттестация</w:t>
            </w:r>
          </w:p>
          <w:p w:rsidR="007C7010" w:rsidRPr="007C7010" w:rsidRDefault="007C7010" w:rsidP="00327183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Подтверждение </w:t>
            </w:r>
            <w:r w:rsidRPr="007C7010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высшей</w:t>
            </w:r>
            <w:r w:rsidRPr="007C7010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категории:</w:t>
            </w:r>
          </w:p>
          <w:p w:rsidR="007C7010" w:rsidRPr="007C7010" w:rsidRDefault="00886DA9" w:rsidP="007C70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Чостович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Ж.И.</w:t>
            </w:r>
          </w:p>
          <w:p w:rsidR="007C7010" w:rsidRPr="007C7010" w:rsidRDefault="007C7010" w:rsidP="007C70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C7010" w:rsidRPr="007C7010" w:rsidRDefault="007C7010" w:rsidP="007C7010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Аттестация впервые на </w:t>
            </w:r>
            <w:r w:rsidRPr="007C7010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высшую</w:t>
            </w: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категорию:</w:t>
            </w:r>
          </w:p>
          <w:p w:rsidR="007C7010" w:rsidRPr="007C7010" w:rsidRDefault="007C7010" w:rsidP="007C70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886D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Александров Б.В.</w:t>
            </w:r>
          </w:p>
          <w:p w:rsidR="007C7010" w:rsidRPr="007C7010" w:rsidRDefault="007C7010" w:rsidP="007C70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C7010" w:rsidRPr="007C7010" w:rsidRDefault="007C7010" w:rsidP="007C7010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Аттестация на первую  категорию:</w:t>
            </w:r>
          </w:p>
          <w:p w:rsidR="007C7010" w:rsidRPr="007C7010" w:rsidRDefault="007C7010" w:rsidP="007C70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 </w:t>
            </w:r>
            <w:r w:rsidR="00886D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Серикова М.Г.</w:t>
            </w:r>
          </w:p>
          <w:p w:rsidR="007C7010" w:rsidRPr="007C7010" w:rsidRDefault="007C7010" w:rsidP="007C70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886D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Краснова Р.В.</w:t>
            </w:r>
          </w:p>
          <w:p w:rsidR="007C7010" w:rsidRPr="007C7010" w:rsidRDefault="007C7010" w:rsidP="007C70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886D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Зубкова А.В.</w:t>
            </w:r>
          </w:p>
          <w:p w:rsidR="007C7010" w:rsidRPr="007C7010" w:rsidRDefault="007C7010" w:rsidP="007C70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proofErr w:type="spellStart"/>
            <w:r w:rsidR="00886D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Хрущенко</w:t>
            </w:r>
            <w:proofErr w:type="spellEnd"/>
            <w:r w:rsidR="00886D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А.А.</w:t>
            </w:r>
          </w:p>
          <w:p w:rsidR="0069778B" w:rsidRPr="007C7010" w:rsidRDefault="0069778B" w:rsidP="0069778B">
            <w:pPr>
              <w:spacing w:after="0" w:line="240" w:lineRule="auto"/>
              <w:ind w:left="7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Учебная работа</w:t>
            </w: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7C7010" w:rsidRPr="007C7010" w:rsidRDefault="007C7010" w:rsidP="007C70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C7010" w:rsidRPr="00886DA9" w:rsidRDefault="00886DA9" w:rsidP="00886DA9">
            <w:pPr>
              <w:pStyle w:val="a3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олимпиад</w:t>
            </w:r>
            <w:r w:rsidR="007C7010" w:rsidRPr="00886D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7C7010" w:rsidRPr="007C7010" w:rsidRDefault="007C7010" w:rsidP="007C7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C7010" w:rsidRPr="007C7010" w:rsidRDefault="007C7010" w:rsidP="007C70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тур – внутри колледжа проведены Олимпиады по математике, литературе, английскому языку, истории, физике, биологии, химии. </w:t>
            </w:r>
          </w:p>
          <w:p w:rsidR="007C7010" w:rsidRDefault="007C7010" w:rsidP="007C70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Победители были направлены на 2 т</w:t>
            </w:r>
            <w:r w:rsidR="00886D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 – на городскую  Олимпиаду. Призёров и победителей нет.</w:t>
            </w:r>
          </w:p>
          <w:p w:rsidR="00C378AE" w:rsidRPr="00C378AE" w:rsidRDefault="00C378AE" w:rsidP="00C378AE">
            <w:pPr>
              <w:pStyle w:val="a3"/>
              <w:numPr>
                <w:ilvl w:val="0"/>
                <w:numId w:val="23"/>
              </w:numPr>
              <w:spacing w:after="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C378A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Комитетом по  образованию г. Санкт-Петербурга был проведён внешний мониторинг качества подготовки квалифицированных рабочих, служащих. Проведение мониторинга показало следующие результаты: </w:t>
            </w:r>
          </w:p>
          <w:p w:rsidR="00C378AE" w:rsidRPr="00C378AE" w:rsidRDefault="00C378AE" w:rsidP="00C378AE">
            <w:pPr>
              <w:spacing w:after="0"/>
              <w:ind w:firstLine="7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3153"/>
              <w:gridCol w:w="1914"/>
              <w:gridCol w:w="1914"/>
              <w:gridCol w:w="1915"/>
            </w:tblGrid>
            <w:tr w:rsidR="00C378AE" w:rsidRPr="00C378AE" w:rsidTr="00C378AE">
              <w:tc>
                <w:tcPr>
                  <w:tcW w:w="675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b/>
                      <w:color w:val="000000"/>
                      <w:sz w:val="24"/>
                      <w:szCs w:val="24"/>
                    </w:rPr>
                    <w:t>№ п/п</w:t>
                  </w:r>
                </w:p>
              </w:tc>
              <w:tc>
                <w:tcPr>
                  <w:tcW w:w="3153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b/>
                      <w:color w:val="000000"/>
                      <w:sz w:val="24"/>
                      <w:szCs w:val="24"/>
                    </w:rPr>
                    <w:t>Профессия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b/>
                      <w:color w:val="000000"/>
                      <w:sz w:val="24"/>
                      <w:szCs w:val="24"/>
                    </w:rPr>
                    <w:t>Русский язык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b/>
                      <w:color w:val="000000"/>
                      <w:sz w:val="24"/>
                      <w:szCs w:val="24"/>
                    </w:rPr>
                    <w:t>Математ</w:t>
                  </w:r>
                  <w:r w:rsidRPr="00C378AE">
                    <w:rPr>
                      <w:rFonts w:ascii="Times New Roman" w:eastAsia="Calibri" w:hAnsi="Times New Roman" w:cs="Times New Roman"/>
                      <w:b/>
                      <w:color w:val="000000"/>
                      <w:sz w:val="24"/>
                      <w:szCs w:val="24"/>
                    </w:rPr>
                    <w:cr/>
                    <w:t>ка</w:t>
                  </w:r>
                </w:p>
              </w:tc>
              <w:tc>
                <w:tcPr>
                  <w:tcW w:w="1915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b/>
                      <w:color w:val="000000"/>
                      <w:sz w:val="24"/>
                      <w:szCs w:val="24"/>
                    </w:rPr>
                    <w:t>Средний балл</w:t>
                  </w:r>
                </w:p>
              </w:tc>
            </w:tr>
            <w:tr w:rsidR="00C378AE" w:rsidRPr="00C378AE" w:rsidTr="00C378AE">
              <w:tc>
                <w:tcPr>
                  <w:tcW w:w="675" w:type="dxa"/>
                  <w:shd w:val="clear" w:color="auto" w:fill="auto"/>
                </w:tcPr>
                <w:p w:rsidR="00C378AE" w:rsidRPr="00C378AE" w:rsidRDefault="00C378AE" w:rsidP="00C378AE">
                  <w:pPr>
                    <w:numPr>
                      <w:ilvl w:val="0"/>
                      <w:numId w:val="24"/>
                    </w:num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153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Слесарь по обслуживанию и ремонту подвижного состава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(группа № 206)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3,07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3,31</w:t>
                  </w:r>
                </w:p>
              </w:tc>
              <w:tc>
                <w:tcPr>
                  <w:tcW w:w="1915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3,19</w:t>
                  </w:r>
                </w:p>
              </w:tc>
            </w:tr>
            <w:tr w:rsidR="00C378AE" w:rsidRPr="00C378AE" w:rsidTr="00C378AE">
              <w:tc>
                <w:tcPr>
                  <w:tcW w:w="675" w:type="dxa"/>
                  <w:shd w:val="clear" w:color="auto" w:fill="auto"/>
                </w:tcPr>
                <w:p w:rsidR="00C378AE" w:rsidRPr="00C378AE" w:rsidRDefault="00C378AE" w:rsidP="00C378AE">
                  <w:pPr>
                    <w:numPr>
                      <w:ilvl w:val="0"/>
                      <w:numId w:val="24"/>
                    </w:num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153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Электромонтёр СЦБ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(группа № 207)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3,68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3,5</w:t>
                  </w:r>
                </w:p>
              </w:tc>
              <w:tc>
                <w:tcPr>
                  <w:tcW w:w="1915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3,59</w:t>
                  </w:r>
                </w:p>
              </w:tc>
            </w:tr>
            <w:tr w:rsidR="00C378AE" w:rsidRPr="00C378AE" w:rsidTr="00C378AE">
              <w:tc>
                <w:tcPr>
                  <w:tcW w:w="675" w:type="dxa"/>
                  <w:shd w:val="clear" w:color="auto" w:fill="auto"/>
                </w:tcPr>
                <w:p w:rsidR="00C378AE" w:rsidRPr="00C378AE" w:rsidRDefault="00C378AE" w:rsidP="00C378AE">
                  <w:pPr>
                    <w:numPr>
                      <w:ilvl w:val="0"/>
                      <w:numId w:val="24"/>
                    </w:num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153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Электромонтёр тяговой подстанции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(группа № 209)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3,87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3,52</w:t>
                  </w:r>
                </w:p>
              </w:tc>
              <w:tc>
                <w:tcPr>
                  <w:tcW w:w="1915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3,70</w:t>
                  </w:r>
                </w:p>
              </w:tc>
            </w:tr>
            <w:tr w:rsidR="00C378AE" w:rsidRPr="00C378AE" w:rsidTr="00C378AE">
              <w:tc>
                <w:tcPr>
                  <w:tcW w:w="675" w:type="dxa"/>
                  <w:shd w:val="clear" w:color="auto" w:fill="auto"/>
                </w:tcPr>
                <w:p w:rsidR="00C378AE" w:rsidRPr="00C378AE" w:rsidRDefault="00C378AE" w:rsidP="00C378AE">
                  <w:pPr>
                    <w:numPr>
                      <w:ilvl w:val="0"/>
                      <w:numId w:val="24"/>
                    </w:num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153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Слесарь-электрик метрополитена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(группа № 208)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4,16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3,44</w:t>
                  </w:r>
                </w:p>
              </w:tc>
              <w:tc>
                <w:tcPr>
                  <w:tcW w:w="1915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3,80</w:t>
                  </w:r>
                </w:p>
              </w:tc>
            </w:tr>
            <w:tr w:rsidR="00C378AE" w:rsidRPr="00C378AE" w:rsidTr="00C378AE">
              <w:tc>
                <w:tcPr>
                  <w:tcW w:w="675" w:type="dxa"/>
                  <w:shd w:val="clear" w:color="auto" w:fill="auto"/>
                </w:tcPr>
                <w:p w:rsidR="00C378AE" w:rsidRPr="00C378AE" w:rsidRDefault="00C378AE" w:rsidP="00C378AE">
                  <w:pPr>
                    <w:numPr>
                      <w:ilvl w:val="0"/>
                      <w:numId w:val="24"/>
                    </w:num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153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Станочник (металлообработка)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(группа № 210)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3,82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3,84</w:t>
                  </w:r>
                </w:p>
              </w:tc>
              <w:tc>
                <w:tcPr>
                  <w:tcW w:w="1915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3,83</w:t>
                  </w:r>
                </w:p>
              </w:tc>
            </w:tr>
          </w:tbl>
          <w:p w:rsidR="00C378AE" w:rsidRPr="00C378AE" w:rsidRDefault="00C378AE" w:rsidP="00C378AE">
            <w:pPr>
              <w:spacing w:after="0"/>
              <w:ind w:firstLine="708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:rsidR="00C378AE" w:rsidRPr="00C378AE" w:rsidRDefault="00C378AE" w:rsidP="00C378AE">
            <w:pPr>
              <w:spacing w:after="0"/>
              <w:ind w:firstLine="708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378A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C378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Слесарь по обслуживанию и ремонту подвижного состава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(группа № 301):</w:t>
            </w:r>
          </w:p>
          <w:tbl>
            <w:tblPr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794"/>
              <w:gridCol w:w="1984"/>
              <w:gridCol w:w="3828"/>
            </w:tblGrid>
            <w:tr w:rsidR="00C378AE" w:rsidRPr="00C378AE" w:rsidTr="00C378AE">
              <w:tc>
                <w:tcPr>
                  <w:tcW w:w="379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Основы слесарных, слесарно-сборочных работ.</w:t>
                  </w:r>
                </w:p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Электротехника.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828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3,00</w:t>
                  </w:r>
                </w:p>
              </w:tc>
            </w:tr>
            <w:tr w:rsidR="00C378AE" w:rsidRPr="00C378AE" w:rsidTr="00C378AE">
              <w:tc>
                <w:tcPr>
                  <w:tcW w:w="379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ПМ.01</w:t>
                  </w:r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3,72</w:t>
                  </w:r>
                </w:p>
              </w:tc>
              <w:tc>
                <w:tcPr>
                  <w:tcW w:w="3828" w:type="dxa"/>
                  <w:vMerge w:val="restart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3,74</w:t>
                  </w:r>
                </w:p>
              </w:tc>
            </w:tr>
            <w:tr w:rsidR="00C378AE" w:rsidRPr="00C378AE" w:rsidTr="00C378AE">
              <w:tc>
                <w:tcPr>
                  <w:tcW w:w="379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ПМ.02</w:t>
                  </w:r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3,77</w:t>
                  </w:r>
                </w:p>
              </w:tc>
              <w:tc>
                <w:tcPr>
                  <w:tcW w:w="3828" w:type="dxa"/>
                  <w:vMerge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378AE" w:rsidRPr="00C378AE" w:rsidTr="00C378AE">
              <w:tc>
                <w:tcPr>
                  <w:tcW w:w="379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FF0000"/>
                      <w:sz w:val="24"/>
                      <w:szCs w:val="24"/>
                    </w:rPr>
                    <w:t xml:space="preserve">                                                                    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b/>
                      <w:color w:val="000000"/>
                      <w:sz w:val="28"/>
                      <w:szCs w:val="28"/>
                    </w:rPr>
                    <w:t>3,37</w:t>
                  </w:r>
                </w:p>
              </w:tc>
            </w:tr>
          </w:tbl>
          <w:p w:rsidR="00C378AE" w:rsidRPr="00C378AE" w:rsidRDefault="00C378AE" w:rsidP="00C378AE">
            <w:pPr>
              <w:spacing w:after="0"/>
              <w:ind w:firstLine="7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C378AE" w:rsidRPr="00C378AE" w:rsidRDefault="00C378AE" w:rsidP="00C378AE">
            <w:pPr>
              <w:spacing w:after="0"/>
              <w:ind w:firstLine="708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378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-Электромонтёр устройств сигнализации, централизации, блокировки (СЦБ)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(группа № 302):</w:t>
            </w:r>
          </w:p>
          <w:tbl>
            <w:tblPr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794"/>
              <w:gridCol w:w="1984"/>
              <w:gridCol w:w="3828"/>
            </w:tblGrid>
            <w:tr w:rsidR="00C378AE" w:rsidRPr="00C378AE" w:rsidTr="00C378AE">
              <w:tc>
                <w:tcPr>
                  <w:tcW w:w="379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Материаловедение.</w:t>
                  </w:r>
                </w:p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Электротехника.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828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3,16</w:t>
                  </w:r>
                </w:p>
              </w:tc>
            </w:tr>
            <w:tr w:rsidR="00C378AE" w:rsidRPr="00C378AE" w:rsidTr="00C378AE">
              <w:tc>
                <w:tcPr>
                  <w:tcW w:w="379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ПМ.01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3,8</w:t>
                  </w:r>
                </w:p>
              </w:tc>
              <w:tc>
                <w:tcPr>
                  <w:tcW w:w="3828" w:type="dxa"/>
                  <w:vMerge w:val="restart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3,8</w:t>
                  </w:r>
                </w:p>
              </w:tc>
            </w:tr>
            <w:tr w:rsidR="00C378AE" w:rsidRPr="00C378AE" w:rsidTr="00C378AE">
              <w:tc>
                <w:tcPr>
                  <w:tcW w:w="379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ПМ.02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3,6</w:t>
                  </w:r>
                </w:p>
              </w:tc>
              <w:tc>
                <w:tcPr>
                  <w:tcW w:w="3828" w:type="dxa"/>
                  <w:vMerge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378AE" w:rsidRPr="00C378AE" w:rsidTr="00C378AE">
              <w:tc>
                <w:tcPr>
                  <w:tcW w:w="379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ПМ.03</w:t>
                  </w:r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4,0</w:t>
                  </w:r>
                </w:p>
              </w:tc>
              <w:tc>
                <w:tcPr>
                  <w:tcW w:w="3828" w:type="dxa"/>
                  <w:vMerge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378AE" w:rsidRPr="00C378AE" w:rsidTr="00C378AE">
              <w:tc>
                <w:tcPr>
                  <w:tcW w:w="379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 xml:space="preserve">          </w:t>
                  </w: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cr/>
                    <w:t xml:space="preserve">                                                       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b/>
                      <w:color w:val="000000"/>
                      <w:sz w:val="28"/>
                      <w:szCs w:val="28"/>
                    </w:rPr>
                    <w:t>3,48</w:t>
                  </w:r>
                </w:p>
              </w:tc>
            </w:tr>
          </w:tbl>
          <w:p w:rsidR="00C378AE" w:rsidRPr="00C378AE" w:rsidRDefault="00C378AE" w:rsidP="00C378AE">
            <w:pPr>
              <w:spacing w:after="0"/>
              <w:ind w:firstLine="708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:rsidR="00C378AE" w:rsidRPr="00C378AE" w:rsidRDefault="00C378AE" w:rsidP="00C378AE">
            <w:pPr>
              <w:spacing w:after="0"/>
              <w:ind w:firstLine="708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378A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C378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Электромонтёр тяговой подстанции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(группа № 304):</w:t>
            </w:r>
          </w:p>
          <w:tbl>
            <w:tblPr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794"/>
              <w:gridCol w:w="1984"/>
              <w:gridCol w:w="3828"/>
            </w:tblGrid>
            <w:tr w:rsidR="00C378AE" w:rsidRPr="00C378AE" w:rsidTr="00C378AE">
              <w:tc>
                <w:tcPr>
                  <w:tcW w:w="379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Материаловедение.</w:t>
                  </w:r>
                </w:p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 xml:space="preserve">Электротехника. 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828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3,0</w:t>
                  </w:r>
                </w:p>
              </w:tc>
            </w:tr>
            <w:tr w:rsidR="00C378AE" w:rsidRPr="00C378AE" w:rsidTr="00C378AE">
              <w:tc>
                <w:tcPr>
                  <w:tcW w:w="379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ПМ.01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4,5</w:t>
                  </w:r>
                </w:p>
              </w:tc>
              <w:tc>
                <w:tcPr>
                  <w:tcW w:w="3828" w:type="dxa"/>
                  <w:vMerge w:val="restart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4,4</w:t>
                  </w:r>
                </w:p>
              </w:tc>
            </w:tr>
            <w:tr w:rsidR="00C378AE" w:rsidRPr="00C378AE" w:rsidTr="00C378AE">
              <w:tc>
                <w:tcPr>
                  <w:tcW w:w="379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ПМ.02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4,4</w:t>
                  </w:r>
                </w:p>
              </w:tc>
              <w:tc>
                <w:tcPr>
                  <w:tcW w:w="3828" w:type="dxa"/>
                  <w:vMerge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378AE" w:rsidRPr="00C378AE" w:rsidTr="00C378AE">
              <w:tc>
                <w:tcPr>
                  <w:tcW w:w="379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ПМ.03</w:t>
                  </w:r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4,3</w:t>
                  </w:r>
                </w:p>
              </w:tc>
              <w:tc>
                <w:tcPr>
                  <w:tcW w:w="3828" w:type="dxa"/>
                  <w:vMerge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378AE" w:rsidRPr="00C378AE" w:rsidTr="00C378AE">
              <w:tc>
                <w:tcPr>
                  <w:tcW w:w="379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FF0000"/>
                      <w:sz w:val="24"/>
                      <w:szCs w:val="24"/>
                    </w:rPr>
                    <w:t xml:space="preserve">                                                                    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b/>
                      <w:color w:val="000000"/>
                      <w:sz w:val="28"/>
                      <w:szCs w:val="28"/>
                    </w:rPr>
                    <w:t>3,48</w:t>
                  </w:r>
                </w:p>
              </w:tc>
            </w:tr>
          </w:tbl>
          <w:p w:rsidR="00C378AE" w:rsidRPr="00C378AE" w:rsidRDefault="00C378AE" w:rsidP="00C378AE">
            <w:pPr>
              <w:spacing w:after="0"/>
              <w:ind w:firstLine="7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C378AE" w:rsidRPr="00C378AE" w:rsidRDefault="00C378AE" w:rsidP="00C378AE">
            <w:pPr>
              <w:spacing w:after="0"/>
              <w:ind w:firstLine="708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378A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C378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Слесарь-электрик метрополитена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(группа № 303):</w:t>
            </w:r>
          </w:p>
          <w:tbl>
            <w:tblPr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794"/>
              <w:gridCol w:w="1984"/>
              <w:gridCol w:w="3828"/>
            </w:tblGrid>
            <w:tr w:rsidR="00C378AE" w:rsidRPr="00C378AE" w:rsidTr="00C378AE">
              <w:tc>
                <w:tcPr>
                  <w:tcW w:w="379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Основы материаловедения и технической механики.</w:t>
                  </w:r>
                </w:p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Электротехника и промышленная электроника.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828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3,0</w:t>
                  </w:r>
                </w:p>
              </w:tc>
            </w:tr>
            <w:tr w:rsidR="00C378AE" w:rsidRPr="00C378AE" w:rsidTr="00C378AE">
              <w:tc>
                <w:tcPr>
                  <w:tcW w:w="379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ПМ.01</w:t>
                  </w:r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3,63</w:t>
                  </w:r>
                </w:p>
              </w:tc>
              <w:tc>
                <w:tcPr>
                  <w:tcW w:w="3828" w:type="dxa"/>
                  <w:vMerge w:val="restart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3,77</w:t>
                  </w:r>
                </w:p>
              </w:tc>
            </w:tr>
            <w:tr w:rsidR="00C378AE" w:rsidRPr="00C378AE" w:rsidTr="00C378AE">
              <w:tc>
                <w:tcPr>
                  <w:tcW w:w="379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ПМ.02</w:t>
                  </w:r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3,91</w:t>
                  </w:r>
                </w:p>
              </w:tc>
              <w:tc>
                <w:tcPr>
                  <w:tcW w:w="3828" w:type="dxa"/>
                  <w:vMerge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378AE" w:rsidRPr="00C378AE" w:rsidTr="00C378AE">
              <w:tc>
                <w:tcPr>
                  <w:tcW w:w="379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FF0000"/>
                      <w:sz w:val="24"/>
                      <w:szCs w:val="24"/>
                    </w:rPr>
                    <w:t xml:space="preserve">                                                                    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b/>
                      <w:color w:val="000000"/>
                      <w:sz w:val="28"/>
                      <w:szCs w:val="28"/>
                    </w:rPr>
                    <w:t>3,4</w:t>
                  </w:r>
                </w:p>
              </w:tc>
            </w:tr>
          </w:tbl>
          <w:p w:rsidR="00C378AE" w:rsidRPr="00C378AE" w:rsidRDefault="00C378AE" w:rsidP="00C378AE">
            <w:pPr>
              <w:spacing w:after="0"/>
              <w:ind w:firstLine="708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378AE" w:rsidRPr="00C378AE" w:rsidRDefault="00C378AE" w:rsidP="00C378AE">
            <w:pPr>
              <w:spacing w:after="0"/>
              <w:ind w:firstLine="708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378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 Станочник (металлообработка)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(группа № 305):</w:t>
            </w:r>
          </w:p>
          <w:tbl>
            <w:tblPr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794"/>
              <w:gridCol w:w="1984"/>
              <w:gridCol w:w="3828"/>
            </w:tblGrid>
            <w:tr w:rsidR="00C378AE" w:rsidRPr="00C378AE" w:rsidTr="00C378AE">
              <w:tc>
                <w:tcPr>
                  <w:tcW w:w="379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Основы материаловедения.</w:t>
                  </w:r>
                </w:p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Общие основы технологии металлообработки и работ на металлорежущих станках.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828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3,05</w:t>
                  </w:r>
                </w:p>
              </w:tc>
            </w:tr>
            <w:tr w:rsidR="00C378AE" w:rsidRPr="00C378AE" w:rsidTr="00C378AE">
              <w:tc>
                <w:tcPr>
                  <w:tcW w:w="379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ПМ.01</w:t>
                  </w:r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3,16</w:t>
                  </w:r>
                </w:p>
              </w:tc>
              <w:tc>
                <w:tcPr>
                  <w:tcW w:w="3828" w:type="dxa"/>
                  <w:vMerge w:val="restart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3,28</w:t>
                  </w:r>
                </w:p>
              </w:tc>
            </w:tr>
            <w:tr w:rsidR="00C378AE" w:rsidRPr="00C378AE" w:rsidTr="00C378AE">
              <w:tc>
                <w:tcPr>
                  <w:tcW w:w="379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ПМ.02</w:t>
                  </w:r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3,40</w:t>
                  </w:r>
                </w:p>
              </w:tc>
              <w:tc>
                <w:tcPr>
                  <w:tcW w:w="3828" w:type="dxa"/>
                  <w:vMerge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378AE" w:rsidRPr="00C378AE" w:rsidTr="00C378AE">
              <w:tc>
                <w:tcPr>
                  <w:tcW w:w="379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FF0000"/>
                      <w:sz w:val="24"/>
                      <w:szCs w:val="24"/>
                    </w:rPr>
                    <w:t xml:space="preserve">                                                                    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b/>
                      <w:color w:val="000000"/>
                      <w:sz w:val="28"/>
                      <w:szCs w:val="28"/>
                    </w:rPr>
                    <w:t>3,17</w:t>
                  </w:r>
                </w:p>
              </w:tc>
            </w:tr>
          </w:tbl>
          <w:p w:rsidR="00C378AE" w:rsidRPr="00C378AE" w:rsidRDefault="00C378AE" w:rsidP="00C378AE">
            <w:pPr>
              <w:spacing w:after="0"/>
              <w:ind w:firstLine="708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378AE" w:rsidRPr="00C378AE" w:rsidRDefault="00C378AE" w:rsidP="00C378AE">
            <w:pPr>
              <w:spacing w:after="0"/>
              <w:ind w:firstLine="708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378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-Мастер по обработке цифровой информации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(группа № 35): </w:t>
            </w:r>
          </w:p>
          <w:tbl>
            <w:tblPr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794"/>
              <w:gridCol w:w="1984"/>
              <w:gridCol w:w="3828"/>
            </w:tblGrid>
            <w:tr w:rsidR="00C378AE" w:rsidRPr="00C378AE" w:rsidTr="00C378AE">
              <w:tc>
                <w:tcPr>
                  <w:tcW w:w="379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Основы информационных технологий.</w:t>
                  </w:r>
                </w:p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 xml:space="preserve">Основы электротехники и цифровой </w:t>
                  </w:r>
                  <w:proofErr w:type="spellStart"/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схемотехники</w:t>
                  </w:r>
                  <w:proofErr w:type="spellEnd"/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828" w:type="dxa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3,64</w:t>
                  </w:r>
                </w:p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378AE" w:rsidRPr="00C378AE" w:rsidTr="00C378AE">
              <w:tc>
                <w:tcPr>
                  <w:tcW w:w="379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ПМ.01</w:t>
                  </w:r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4,13</w:t>
                  </w:r>
                </w:p>
              </w:tc>
              <w:tc>
                <w:tcPr>
                  <w:tcW w:w="3828" w:type="dxa"/>
                  <w:vMerge w:val="restart"/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4,16</w:t>
                  </w:r>
                </w:p>
              </w:tc>
            </w:tr>
            <w:tr w:rsidR="00C378AE" w:rsidRPr="00C378AE" w:rsidTr="00C378AE">
              <w:tc>
                <w:tcPr>
                  <w:tcW w:w="379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ПМ.02</w:t>
                  </w:r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  <w:t>4,20</w:t>
                  </w:r>
                </w:p>
              </w:tc>
              <w:tc>
                <w:tcPr>
                  <w:tcW w:w="3828" w:type="dxa"/>
                  <w:vMerge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378AE" w:rsidRPr="00C378AE" w:rsidTr="00C378AE">
              <w:tc>
                <w:tcPr>
                  <w:tcW w:w="379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color w:val="FF0000"/>
                      <w:sz w:val="24"/>
                      <w:szCs w:val="24"/>
                    </w:rPr>
                    <w:t xml:space="preserve">                                                                    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78AE" w:rsidRPr="00C378AE" w:rsidRDefault="00C378AE" w:rsidP="00C378A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  <w:r w:rsidRPr="00C378AE">
                    <w:rPr>
                      <w:rFonts w:ascii="Times New Roman" w:eastAsia="Calibri" w:hAnsi="Times New Roman" w:cs="Times New Roman"/>
                      <w:b/>
                      <w:color w:val="000000"/>
                      <w:sz w:val="28"/>
                      <w:szCs w:val="28"/>
                    </w:rPr>
                    <w:t>3,90</w:t>
                  </w:r>
                </w:p>
              </w:tc>
            </w:tr>
          </w:tbl>
          <w:p w:rsidR="00C378AE" w:rsidRPr="00C378AE" w:rsidRDefault="00C378AE" w:rsidP="00C37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C7010" w:rsidRPr="007C7010" w:rsidRDefault="007C7010" w:rsidP="007C7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C7010" w:rsidRPr="007C7010" w:rsidRDefault="007C7010" w:rsidP="007C7010">
            <w:pPr>
              <w:spacing w:after="0" w:line="240" w:lineRule="auto"/>
              <w:ind w:left="708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Методическая работа.</w:t>
            </w:r>
          </w:p>
          <w:p w:rsidR="007C7010" w:rsidRPr="007C7010" w:rsidRDefault="007C7010" w:rsidP="007C7010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Методическая  тема  колледжа: «Повышение качества образования в условиях реализации образовательных программ ФГОС».</w:t>
            </w:r>
          </w:p>
          <w:p w:rsidR="007C7010" w:rsidRPr="007C7010" w:rsidRDefault="007C7010" w:rsidP="007C7010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</w:t>
            </w:r>
            <w:r w:rsidR="00886D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ы:</w:t>
            </w:r>
          </w:p>
          <w:p w:rsidR="007C7010" w:rsidRPr="007C7010" w:rsidRDefault="007C7010" w:rsidP="007C701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Методические Советы в соответстви</w:t>
            </w:r>
            <w:r w:rsidR="00886D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 с Планом методической работы ( </w:t>
            </w:r>
            <w:r w:rsidR="00C378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11).</w:t>
            </w:r>
          </w:p>
          <w:p w:rsidR="007C7010" w:rsidRPr="007C7010" w:rsidRDefault="007C7010" w:rsidP="007C701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Малых Педагогических советов как форма контроля успеваемости обучающихся.</w:t>
            </w:r>
          </w:p>
          <w:p w:rsidR="000E5A57" w:rsidRPr="000E5A57" w:rsidRDefault="000E5A57" w:rsidP="007C701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A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Проведение заседаний МЦК </w:t>
            </w:r>
          </w:p>
          <w:p w:rsidR="007C7010" w:rsidRPr="007C7010" w:rsidRDefault="007C7010" w:rsidP="007C701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Проведены открытые уроки</w:t>
            </w:r>
            <w:r w:rsidR="00C378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внутри колледжа</w:t>
            </w: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7C7010" w:rsidRDefault="007C7010" w:rsidP="007C70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C378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Зубкова М.М.</w:t>
            </w:r>
          </w:p>
          <w:p w:rsidR="00C378AE" w:rsidRDefault="00C378AE" w:rsidP="007C70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Панова В.В.</w:t>
            </w:r>
          </w:p>
          <w:p w:rsidR="00C378AE" w:rsidRDefault="00C378AE" w:rsidP="007C70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Серикова М.Г.</w:t>
            </w:r>
          </w:p>
          <w:p w:rsidR="00C378AE" w:rsidRDefault="00C378AE" w:rsidP="007C70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Пермякова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А.С.</w:t>
            </w:r>
          </w:p>
          <w:p w:rsidR="00C378AE" w:rsidRPr="007C7010" w:rsidRDefault="00C378AE" w:rsidP="007C70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Краснова Р.В.</w:t>
            </w:r>
          </w:p>
          <w:p w:rsidR="007C7010" w:rsidRPr="007C7010" w:rsidRDefault="00C378AE" w:rsidP="007C70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Хрущенко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А.А.</w:t>
            </w:r>
          </w:p>
          <w:p w:rsidR="007C7010" w:rsidRPr="007C7010" w:rsidRDefault="007C7010" w:rsidP="007C701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Корректировка всех </w:t>
            </w:r>
            <w:r w:rsidR="00C378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УМК по всем профессиям.</w:t>
            </w:r>
          </w:p>
          <w:p w:rsidR="007C7010" w:rsidRPr="007C7010" w:rsidRDefault="00C378AE" w:rsidP="007C7010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Корректировка всех локальных актов.</w:t>
            </w:r>
          </w:p>
          <w:p w:rsidR="007C7010" w:rsidRPr="007C7010" w:rsidRDefault="007C7010" w:rsidP="007C7010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Разработан Учебный план, календарный график и Рабочие программы по новой специальности «</w:t>
            </w:r>
            <w:r w:rsidR="00DC0C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Информационные системы</w:t>
            </w: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(по отраслям)».</w:t>
            </w:r>
          </w:p>
          <w:p w:rsidR="007C7010" w:rsidRPr="007C7010" w:rsidRDefault="007C7010" w:rsidP="007C7010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C7010" w:rsidRDefault="007C7010" w:rsidP="007C7010">
            <w:pPr>
              <w:spacing w:after="0" w:line="240" w:lineRule="auto"/>
              <w:ind w:left="708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Библиотечный фонд.</w:t>
            </w:r>
          </w:p>
          <w:p w:rsidR="00DC0C93" w:rsidRPr="00DC0C93" w:rsidRDefault="00DC0C93" w:rsidP="00DC0C93">
            <w:pPr>
              <w:pStyle w:val="a3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DC0C93" w:rsidRDefault="00DC0C93" w:rsidP="007C7010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Списание ветхой литературы – 4 857 экземпляров.</w:t>
            </w:r>
          </w:p>
          <w:p w:rsidR="00DC0C93" w:rsidRDefault="007C7010" w:rsidP="007C7010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Пополнение учебного фонда свежими изданиями, рекомендованными ФИРО, </w:t>
            </w:r>
            <w:r w:rsidR="00DC0C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около 700 экземпляров</w:t>
            </w:r>
          </w:p>
          <w:p w:rsidR="00DC0C93" w:rsidRDefault="007C7010" w:rsidP="00DC0C93">
            <w:pPr>
              <w:spacing w:after="0" w:line="240" w:lineRule="auto"/>
              <w:ind w:left="108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по дисциплинам</w:t>
            </w: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 w:rsidR="00DC0C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русский язык, охрана труда, техническое черчение, химия, история, электротехника с основами электроники</w:t>
            </w:r>
          </w:p>
          <w:p w:rsidR="007C7010" w:rsidRPr="007C7010" w:rsidRDefault="007C7010" w:rsidP="00DC0C93">
            <w:pPr>
              <w:spacing w:after="0" w:line="240" w:lineRule="auto"/>
              <w:ind w:left="108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по профессиональным модулям</w:t>
            </w: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 электроснабжение объектов, релейная защита электроэнергетических систем, монтаж, техническая эксплуатация и ремонт электрооборудования.</w:t>
            </w:r>
          </w:p>
          <w:p w:rsidR="007C7010" w:rsidRPr="007C7010" w:rsidRDefault="007C7010" w:rsidP="007C7010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Организация </w:t>
            </w:r>
            <w:r w:rsidR="00154E21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выставок</w:t>
            </w: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7C7010" w:rsidRPr="007C7010" w:rsidRDefault="007C7010" w:rsidP="007C7010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154E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«Выставка одной картины» - репродукция шедевра Эрмитажа «благовещение», 13 в.;</w:t>
            </w:r>
          </w:p>
          <w:p w:rsidR="00154E21" w:rsidRDefault="007C7010" w:rsidP="00154E21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154E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выставка «Русский мундир»;</w:t>
            </w:r>
          </w:p>
          <w:p w:rsidR="007C7010" w:rsidRDefault="00154E21" w:rsidP="00154E21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4E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- к</w:t>
            </w:r>
            <w:r w:rsidR="007C7010" w:rsidRPr="00154E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нижные выставки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 юбилейным датам</w:t>
            </w:r>
            <w:r w:rsidR="007C7010"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 Есенину, И. Бунину, А. белому, М. Булгакову, Д. Донскому;</w:t>
            </w:r>
          </w:p>
          <w:p w:rsidR="007C7010" w:rsidRPr="00154E21" w:rsidRDefault="007C7010" w:rsidP="00154E21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4E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Исторический календарь ( ежемесячно).</w:t>
            </w:r>
          </w:p>
          <w:p w:rsidR="007C7010" w:rsidRPr="00154E21" w:rsidRDefault="007C7010" w:rsidP="00154E21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4E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Календарь памятных дат (ежемесячно).</w:t>
            </w:r>
          </w:p>
          <w:p w:rsidR="00154E21" w:rsidRDefault="00154E21" w:rsidP="00154E21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Школьные экскурсии в читальный зал и знакомство с фондом библиотеки в рамках профориентации.</w:t>
            </w:r>
          </w:p>
          <w:p w:rsidR="00154E21" w:rsidRDefault="00154E21" w:rsidP="00154E21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Книжный фонд – 10 685 экземпляров</w:t>
            </w:r>
          </w:p>
          <w:p w:rsidR="00154E21" w:rsidRPr="00154E21" w:rsidRDefault="00154E21" w:rsidP="00154E21">
            <w:pPr>
              <w:pStyle w:val="a3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Учебный фонд – 7 000 экземпляров.</w:t>
            </w:r>
          </w:p>
          <w:p w:rsidR="007C7010" w:rsidRPr="007C7010" w:rsidRDefault="007C7010" w:rsidP="007C7010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C7010" w:rsidRPr="007C7010" w:rsidRDefault="007C7010" w:rsidP="007C7010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C7010" w:rsidRPr="007C7010" w:rsidRDefault="007C7010" w:rsidP="007C7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Научная и экспериментальная деятельность. </w:t>
            </w:r>
          </w:p>
          <w:p w:rsidR="007C7010" w:rsidRPr="007C7010" w:rsidRDefault="007C7010" w:rsidP="007C7010">
            <w:pPr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Внутри колледжа.</w:t>
            </w:r>
          </w:p>
          <w:p w:rsidR="007C7010" w:rsidRDefault="0037318D" w:rsidP="0037318D">
            <w:pPr>
              <w:pStyle w:val="a3"/>
              <w:numPr>
                <w:ilvl w:val="1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Семинар «Разработка учебно-методического комплекса по дисциплине» (Иванова Н.В.)</w:t>
            </w:r>
          </w:p>
          <w:p w:rsidR="0037318D" w:rsidRDefault="0037318D" w:rsidP="0037318D">
            <w:pPr>
              <w:pStyle w:val="a3"/>
              <w:numPr>
                <w:ilvl w:val="1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Круглый стол «Обмен опытом разработки контрольно-оценочных средств»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Самсель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Ю.В., Зубкова А.В.)</w:t>
            </w:r>
          </w:p>
          <w:p w:rsidR="0037318D" w:rsidRDefault="00E02F29" w:rsidP="0037318D">
            <w:pPr>
              <w:pStyle w:val="a3"/>
              <w:numPr>
                <w:ilvl w:val="1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Мастер-класс «И</w:t>
            </w:r>
            <w:r w:rsidR="003731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зование современных информацион</w:t>
            </w:r>
            <w:r w:rsidR="003731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ных технологий» (</w:t>
            </w:r>
            <w:proofErr w:type="spellStart"/>
            <w:r w:rsidR="003731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Мытинская</w:t>
            </w:r>
            <w:proofErr w:type="spellEnd"/>
            <w:r w:rsidR="003731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Е.Н., </w:t>
            </w:r>
            <w:proofErr w:type="spellStart"/>
            <w:r w:rsidR="003731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Самсель</w:t>
            </w:r>
            <w:proofErr w:type="spellEnd"/>
            <w:r w:rsidR="003731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Ю.В.)</w:t>
            </w:r>
          </w:p>
          <w:p w:rsidR="00F474EF" w:rsidRPr="00F474EF" w:rsidRDefault="00F474EF" w:rsidP="00F474EF">
            <w:pPr>
              <w:pStyle w:val="a3"/>
              <w:numPr>
                <w:ilvl w:val="1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4EF">
              <w:rPr>
                <w:rFonts w:ascii="Times New Roman" w:hAnsi="Times New Roman" w:cs="Times New Roman"/>
                <w:sz w:val="28"/>
                <w:szCs w:val="28"/>
              </w:rPr>
              <w:t xml:space="preserve">Конференция «Металлообработка: настоящее и будущее» (Мельникова Е.В., Краснова Р.В., </w:t>
            </w:r>
            <w:proofErr w:type="spellStart"/>
            <w:r w:rsidRPr="00F474EF">
              <w:rPr>
                <w:rFonts w:ascii="Times New Roman" w:hAnsi="Times New Roman" w:cs="Times New Roman"/>
                <w:sz w:val="28"/>
                <w:szCs w:val="28"/>
              </w:rPr>
              <w:t>Карповская</w:t>
            </w:r>
            <w:proofErr w:type="spellEnd"/>
            <w:r w:rsidRPr="00F474EF">
              <w:rPr>
                <w:rFonts w:ascii="Times New Roman" w:hAnsi="Times New Roman" w:cs="Times New Roman"/>
                <w:sz w:val="28"/>
                <w:szCs w:val="28"/>
              </w:rPr>
              <w:t xml:space="preserve"> И.В., </w:t>
            </w:r>
            <w:proofErr w:type="spellStart"/>
            <w:r w:rsidRPr="00F474EF">
              <w:rPr>
                <w:rFonts w:ascii="Times New Roman" w:hAnsi="Times New Roman" w:cs="Times New Roman"/>
                <w:sz w:val="28"/>
                <w:szCs w:val="28"/>
              </w:rPr>
              <w:t>Чостович</w:t>
            </w:r>
            <w:proofErr w:type="spellEnd"/>
            <w:r w:rsidRPr="00F474EF">
              <w:rPr>
                <w:rFonts w:ascii="Times New Roman" w:hAnsi="Times New Roman" w:cs="Times New Roman"/>
                <w:sz w:val="28"/>
                <w:szCs w:val="28"/>
              </w:rPr>
              <w:t xml:space="preserve"> Ж.И.)</w:t>
            </w:r>
          </w:p>
          <w:p w:rsidR="00F474EF" w:rsidRPr="00F474EF" w:rsidRDefault="00F474EF" w:rsidP="00F474EF">
            <w:pPr>
              <w:pStyle w:val="a3"/>
              <w:numPr>
                <w:ilvl w:val="1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4EF">
              <w:rPr>
                <w:rFonts w:ascii="Times New Roman" w:hAnsi="Times New Roman" w:cs="Times New Roman"/>
                <w:sz w:val="28"/>
                <w:szCs w:val="28"/>
              </w:rPr>
              <w:t>Мониторинг обучающихся на тему: «Уровень удовлетворенности обучающихся учебным процессом» (учебная часть)</w:t>
            </w:r>
          </w:p>
          <w:p w:rsidR="00F474EF" w:rsidRPr="00F474EF" w:rsidRDefault="00F474EF" w:rsidP="00F474EF">
            <w:pPr>
              <w:pStyle w:val="a3"/>
              <w:numPr>
                <w:ilvl w:val="1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4EF">
              <w:rPr>
                <w:rFonts w:ascii="Times New Roman" w:hAnsi="Times New Roman" w:cs="Times New Roman"/>
                <w:sz w:val="28"/>
                <w:szCs w:val="28"/>
              </w:rPr>
              <w:t xml:space="preserve">Интеллектуальная игра между командами обучающихся </w:t>
            </w:r>
            <w:r w:rsidRPr="00F47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474EF">
              <w:rPr>
                <w:rFonts w:ascii="Times New Roman" w:hAnsi="Times New Roman" w:cs="Times New Roman"/>
                <w:sz w:val="28"/>
                <w:szCs w:val="28"/>
              </w:rPr>
              <w:t xml:space="preserve"> курса «Химия в метрополитене» (преподаватель Зубкова М.М.)</w:t>
            </w:r>
          </w:p>
          <w:p w:rsidR="00F474EF" w:rsidRPr="00F474EF" w:rsidRDefault="00F474EF" w:rsidP="00F474EF">
            <w:pPr>
              <w:pStyle w:val="a3"/>
              <w:numPr>
                <w:ilvl w:val="1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4EF">
              <w:rPr>
                <w:rFonts w:ascii="Times New Roman" w:hAnsi="Times New Roman" w:cs="Times New Roman"/>
                <w:sz w:val="28"/>
                <w:szCs w:val="28"/>
              </w:rPr>
              <w:t xml:space="preserve">Интеллектуальная игра между командами </w:t>
            </w:r>
            <w:r w:rsidRPr="00F47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474E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47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Pr="00F474EF">
              <w:rPr>
                <w:rFonts w:ascii="Times New Roman" w:hAnsi="Times New Roman" w:cs="Times New Roman"/>
                <w:sz w:val="28"/>
                <w:szCs w:val="28"/>
              </w:rPr>
              <w:t xml:space="preserve"> курсов «Великие открытия и изобретения» (преподаватель Зубкова А.В.)</w:t>
            </w:r>
          </w:p>
          <w:p w:rsidR="00F474EF" w:rsidRDefault="00F474EF" w:rsidP="00F474EF">
            <w:pPr>
              <w:pStyle w:val="a3"/>
              <w:numPr>
                <w:ilvl w:val="1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4EF">
              <w:rPr>
                <w:rFonts w:ascii="Times New Roman" w:hAnsi="Times New Roman" w:cs="Times New Roman"/>
                <w:sz w:val="28"/>
                <w:szCs w:val="28"/>
              </w:rPr>
              <w:t xml:space="preserve">Всероссийская дистанционная акция «ЧАС КОДА» среди обучающихся гр. 117, 118, 35. (преподаватель </w:t>
            </w:r>
            <w:proofErr w:type="spellStart"/>
            <w:r w:rsidRPr="00F474EF">
              <w:rPr>
                <w:rFonts w:ascii="Times New Roman" w:hAnsi="Times New Roman" w:cs="Times New Roman"/>
                <w:sz w:val="28"/>
                <w:szCs w:val="28"/>
              </w:rPr>
              <w:t>Мытинская</w:t>
            </w:r>
            <w:proofErr w:type="spellEnd"/>
            <w:r w:rsidRPr="00F474EF">
              <w:rPr>
                <w:rFonts w:ascii="Times New Roman" w:hAnsi="Times New Roman" w:cs="Times New Roman"/>
                <w:sz w:val="28"/>
                <w:szCs w:val="28"/>
              </w:rPr>
              <w:t xml:space="preserve"> Е.Н.)</w:t>
            </w:r>
          </w:p>
          <w:p w:rsidR="00F474EF" w:rsidRPr="00F474EF" w:rsidRDefault="00F474EF" w:rsidP="00F474EF">
            <w:pPr>
              <w:pStyle w:val="a3"/>
              <w:numPr>
                <w:ilvl w:val="1"/>
                <w:numId w:val="2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Pr="00F474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роведены </w:t>
            </w:r>
            <w:r w:rsidRPr="00F474E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предметные недели </w:t>
            </w:r>
            <w:r w:rsidRPr="00F474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математике, материаловедению и химии. В рамках предметных недель были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организованы</w:t>
            </w:r>
            <w:r w:rsidRPr="00F474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следующие мероприятия:</w:t>
            </w:r>
          </w:p>
          <w:p w:rsidR="00F474EF" w:rsidRDefault="00F474EF" w:rsidP="00F474E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73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Первая научно-практическая конференция «Математика и мы»</w:t>
            </w:r>
          </w:p>
          <w:p w:rsidR="00F474EF" w:rsidRDefault="00F474EF" w:rsidP="00F474E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Выпуск ежедневника «Математическая составляющая»</w:t>
            </w:r>
          </w:p>
          <w:p w:rsidR="00F474EF" w:rsidRDefault="00F474EF" w:rsidP="00F474E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Веселая математическая викторина в группах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курса</w:t>
            </w:r>
          </w:p>
          <w:p w:rsidR="00F474EF" w:rsidRPr="008C73A4" w:rsidRDefault="00F474EF" w:rsidP="00F474E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Конкурс стенгазет</w:t>
            </w:r>
          </w:p>
          <w:p w:rsidR="00F474EF" w:rsidRPr="00441D82" w:rsidRDefault="00F474EF" w:rsidP="00F474E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1D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Игра-викторина среди участников I курса на тему «Занимательная химия»</w:t>
            </w:r>
          </w:p>
          <w:p w:rsidR="00F474EF" w:rsidRDefault="00F474EF" w:rsidP="00D71B9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1D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Выставка плакатов «Химия для «новичков»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:rsidR="00F474EF" w:rsidRDefault="00F474EF" w:rsidP="00D71B9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Конкурс кроссвордов «Материаловедение»</w:t>
            </w:r>
          </w:p>
          <w:p w:rsidR="00F474EF" w:rsidRDefault="00F474EF" w:rsidP="00D71B9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Открытый урок-игра «Избирательная кампания»</w:t>
            </w:r>
          </w:p>
          <w:p w:rsidR="00F474EF" w:rsidRDefault="00F474EF" w:rsidP="00D71B9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Урок-презентация: «Интересные факты о металлах»</w:t>
            </w:r>
          </w:p>
          <w:p w:rsidR="00F474EF" w:rsidRPr="008C73A4" w:rsidRDefault="00F474EF" w:rsidP="00D71B9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Открытый урок самоуправления по материаловедению </w:t>
            </w:r>
          </w:p>
          <w:p w:rsidR="00F474EF" w:rsidRPr="00F474EF" w:rsidRDefault="00F474EF" w:rsidP="00D71B92">
            <w:pPr>
              <w:pStyle w:val="a3"/>
              <w:numPr>
                <w:ilvl w:val="1"/>
                <w:numId w:val="2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74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апреле был проведен ф</w:t>
            </w:r>
            <w:r w:rsidR="00E02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F474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токонкурс «Самая красивая страна» </w:t>
            </w:r>
            <w:r w:rsidRPr="00F474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(организатор Ковальская Н.И.)</w:t>
            </w:r>
          </w:p>
          <w:p w:rsidR="00F474EF" w:rsidRPr="00F474EF" w:rsidRDefault="00F474EF" w:rsidP="00D71B92">
            <w:pPr>
              <w:pStyle w:val="a3"/>
              <w:ind w:left="10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7010" w:rsidRDefault="00F474EF" w:rsidP="00D71B92">
            <w:pPr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Всероссийская </w:t>
            </w:r>
            <w:r w:rsidR="007C7010"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деятельность.</w:t>
            </w:r>
          </w:p>
          <w:p w:rsidR="00F474EF" w:rsidRDefault="00F474EF" w:rsidP="00D71B92">
            <w:pPr>
              <w:pStyle w:val="a3"/>
              <w:numPr>
                <w:ilvl w:val="1"/>
                <w:numId w:val="1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Участие в Всероссийской олимпиаде по литературе, посвященной году л</w:t>
            </w:r>
            <w:r w:rsidR="006E77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итературы в России (Группа № 117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Иванов Павел, Маслов Егор, преподаватель –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Боровинец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Л.Н.)</w:t>
            </w:r>
          </w:p>
          <w:p w:rsidR="00F474EF" w:rsidRDefault="00D71B92" w:rsidP="00D71B92">
            <w:pPr>
              <w:pStyle w:val="a3"/>
              <w:numPr>
                <w:ilvl w:val="1"/>
                <w:numId w:val="1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место в Всероссийской викторине посвященной 75-летию системы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профтехобразования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Коликов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Иван, группа № 112, преподаватель –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Боровинец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Л.Н.)</w:t>
            </w:r>
          </w:p>
          <w:p w:rsidR="00D71B92" w:rsidRPr="00F474EF" w:rsidRDefault="00D71B92" w:rsidP="00D71B92">
            <w:pPr>
              <w:pStyle w:val="a3"/>
              <w:spacing w:after="0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C7010" w:rsidRDefault="007C7010" w:rsidP="00D71B92">
            <w:pPr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Личные достижения.</w:t>
            </w:r>
          </w:p>
          <w:p w:rsidR="00D71B92" w:rsidRPr="007C7010" w:rsidRDefault="00D71B92" w:rsidP="00D71B9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71B92" w:rsidRPr="00D71B92" w:rsidRDefault="00D71B92" w:rsidP="00D71B92">
            <w:pPr>
              <w:pStyle w:val="a3"/>
              <w:numPr>
                <w:ilvl w:val="1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1B92">
              <w:rPr>
                <w:rFonts w:ascii="Times New Roman" w:hAnsi="Times New Roman" w:cs="Times New Roman"/>
                <w:sz w:val="28"/>
                <w:szCs w:val="28"/>
              </w:rPr>
              <w:t>Мытинская</w:t>
            </w:r>
            <w:proofErr w:type="spellEnd"/>
            <w:r w:rsidRPr="00D71B92">
              <w:rPr>
                <w:rFonts w:ascii="Times New Roman" w:hAnsi="Times New Roman" w:cs="Times New Roman"/>
                <w:sz w:val="28"/>
                <w:szCs w:val="28"/>
              </w:rPr>
              <w:t xml:space="preserve"> Е.Н.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премия </w:t>
            </w:r>
            <w:r w:rsidRPr="00D71B92">
              <w:rPr>
                <w:rFonts w:ascii="Times New Roman" w:hAnsi="Times New Roman" w:cs="Times New Roman"/>
                <w:sz w:val="28"/>
                <w:szCs w:val="28"/>
              </w:rPr>
              <w:t xml:space="preserve"> «Преподаватель среднего профессионального образования»</w:t>
            </w:r>
          </w:p>
          <w:p w:rsidR="00D71B92" w:rsidRPr="00D71B92" w:rsidRDefault="00D71B92" w:rsidP="00D71B92">
            <w:pPr>
              <w:pStyle w:val="a3"/>
              <w:numPr>
                <w:ilvl w:val="1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1B92">
              <w:rPr>
                <w:rFonts w:ascii="Times New Roman" w:hAnsi="Times New Roman" w:cs="Times New Roman"/>
                <w:sz w:val="28"/>
                <w:szCs w:val="28"/>
              </w:rPr>
              <w:t>Шехватова</w:t>
            </w:r>
            <w:proofErr w:type="spellEnd"/>
            <w:r w:rsidRPr="00D71B92">
              <w:rPr>
                <w:rFonts w:ascii="Times New Roman" w:hAnsi="Times New Roman" w:cs="Times New Roman"/>
                <w:sz w:val="28"/>
                <w:szCs w:val="28"/>
              </w:rPr>
              <w:t xml:space="preserve"> М.А. – благодарственное письмо за участие в </w:t>
            </w:r>
            <w:r w:rsidRPr="00D71B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 w:rsidRPr="00D71B92">
              <w:rPr>
                <w:rFonts w:ascii="Times New Roman" w:hAnsi="Times New Roman" w:cs="Times New Roman"/>
                <w:sz w:val="28"/>
                <w:szCs w:val="28"/>
              </w:rPr>
              <w:t xml:space="preserve"> Всероссийском конкурсе «Год культуры»</w:t>
            </w:r>
          </w:p>
          <w:p w:rsidR="00D71B92" w:rsidRDefault="00D71B92" w:rsidP="00D71B92">
            <w:pPr>
              <w:pStyle w:val="a3"/>
              <w:numPr>
                <w:ilvl w:val="1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1B92">
              <w:rPr>
                <w:rFonts w:ascii="Times New Roman" w:hAnsi="Times New Roman" w:cs="Times New Roman"/>
                <w:sz w:val="28"/>
                <w:szCs w:val="28"/>
              </w:rPr>
              <w:t xml:space="preserve">Издание учебного пособия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 Б.В.</w:t>
            </w:r>
          </w:p>
          <w:p w:rsidR="00D71B92" w:rsidRPr="00D71B92" w:rsidRDefault="00D71B92" w:rsidP="00D71B92">
            <w:pPr>
              <w:pStyle w:val="a3"/>
              <w:numPr>
                <w:ilvl w:val="1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Издание</w:t>
            </w:r>
            <w:r w:rsidRPr="00D71B92">
              <w:rPr>
                <w:rFonts w:ascii="Times New Roman" w:hAnsi="Times New Roman" w:cs="Times New Roman"/>
                <w:sz w:val="28"/>
                <w:szCs w:val="28"/>
              </w:rPr>
              <w:t xml:space="preserve"> статей (</w:t>
            </w:r>
            <w:proofErr w:type="spellStart"/>
            <w:r w:rsidRPr="00D71B92">
              <w:rPr>
                <w:rFonts w:ascii="Times New Roman" w:hAnsi="Times New Roman" w:cs="Times New Roman"/>
                <w:sz w:val="28"/>
                <w:szCs w:val="28"/>
              </w:rPr>
              <w:t>Мытинская</w:t>
            </w:r>
            <w:proofErr w:type="spellEnd"/>
            <w:r w:rsidRPr="00D71B92">
              <w:rPr>
                <w:rFonts w:ascii="Times New Roman" w:hAnsi="Times New Roman" w:cs="Times New Roman"/>
                <w:sz w:val="28"/>
                <w:szCs w:val="28"/>
              </w:rPr>
              <w:t xml:space="preserve"> Е.Н., </w:t>
            </w:r>
            <w:proofErr w:type="spellStart"/>
            <w:r w:rsidRPr="00D71B92">
              <w:rPr>
                <w:rFonts w:ascii="Times New Roman" w:hAnsi="Times New Roman" w:cs="Times New Roman"/>
                <w:sz w:val="28"/>
                <w:szCs w:val="28"/>
              </w:rPr>
              <w:t>Чостович</w:t>
            </w:r>
            <w:proofErr w:type="spellEnd"/>
            <w:r w:rsidRPr="00D71B92">
              <w:rPr>
                <w:rFonts w:ascii="Times New Roman" w:hAnsi="Times New Roman" w:cs="Times New Roman"/>
                <w:sz w:val="28"/>
                <w:szCs w:val="28"/>
              </w:rPr>
              <w:t xml:space="preserve"> Ж.И., Серикова М.Г., </w:t>
            </w:r>
            <w:proofErr w:type="spellStart"/>
            <w:r w:rsidRPr="00D71B92">
              <w:rPr>
                <w:rFonts w:ascii="Times New Roman" w:hAnsi="Times New Roman" w:cs="Times New Roman"/>
                <w:sz w:val="28"/>
                <w:szCs w:val="28"/>
              </w:rPr>
              <w:t>Карповская</w:t>
            </w:r>
            <w:proofErr w:type="spellEnd"/>
            <w:r w:rsidRPr="00D71B92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  <w:r w:rsidR="008D1638">
              <w:rPr>
                <w:rFonts w:ascii="Times New Roman" w:hAnsi="Times New Roman" w:cs="Times New Roman"/>
                <w:sz w:val="28"/>
                <w:szCs w:val="28"/>
              </w:rPr>
              <w:t>, Панова В.В.</w:t>
            </w:r>
            <w:r w:rsidRPr="00D71B9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D1638" w:rsidRDefault="00D71B92" w:rsidP="008D1638">
            <w:pPr>
              <w:pStyle w:val="a3"/>
              <w:numPr>
                <w:ilvl w:val="1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638">
              <w:rPr>
                <w:rFonts w:ascii="Times New Roman" w:hAnsi="Times New Roman" w:cs="Times New Roman"/>
                <w:sz w:val="28"/>
                <w:szCs w:val="28"/>
              </w:rPr>
              <w:t>Выступали на городской конферен</w:t>
            </w:r>
            <w:r w:rsidR="008D1638">
              <w:rPr>
                <w:rFonts w:ascii="Times New Roman" w:hAnsi="Times New Roman" w:cs="Times New Roman"/>
                <w:sz w:val="28"/>
                <w:szCs w:val="28"/>
              </w:rPr>
              <w:t xml:space="preserve">ции с докладами: </w:t>
            </w:r>
          </w:p>
          <w:p w:rsidR="008D1638" w:rsidRDefault="008D1638" w:rsidP="008D1638">
            <w:pPr>
              <w:pStyle w:val="a3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Чостович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Ж.И. «О</w:t>
            </w:r>
            <w:r w:rsidR="00D71B92" w:rsidRPr="008D1638">
              <w:rPr>
                <w:rFonts w:ascii="Times New Roman" w:hAnsi="Times New Roman" w:cs="Times New Roman"/>
                <w:sz w:val="28"/>
                <w:szCs w:val="28"/>
              </w:rPr>
              <w:t xml:space="preserve">рганизация производственной практики на основе социального партнерства», </w:t>
            </w:r>
          </w:p>
          <w:p w:rsidR="00D71B92" w:rsidRDefault="00D71B92" w:rsidP="008D1638">
            <w:pPr>
              <w:pStyle w:val="a3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638">
              <w:rPr>
                <w:rFonts w:ascii="Times New Roman" w:hAnsi="Times New Roman" w:cs="Times New Roman"/>
                <w:sz w:val="28"/>
                <w:szCs w:val="28"/>
              </w:rPr>
              <w:t xml:space="preserve">Кулакова С.И., </w:t>
            </w:r>
            <w:proofErr w:type="spellStart"/>
            <w:r w:rsidRPr="008D1638">
              <w:rPr>
                <w:rFonts w:ascii="Times New Roman" w:hAnsi="Times New Roman" w:cs="Times New Roman"/>
                <w:sz w:val="28"/>
                <w:szCs w:val="28"/>
              </w:rPr>
              <w:t>Карповская</w:t>
            </w:r>
            <w:proofErr w:type="spellEnd"/>
            <w:r w:rsidRPr="008D1638">
              <w:rPr>
                <w:rFonts w:ascii="Times New Roman" w:hAnsi="Times New Roman" w:cs="Times New Roman"/>
                <w:sz w:val="28"/>
                <w:szCs w:val="28"/>
              </w:rPr>
              <w:t xml:space="preserve"> И.В. – «Наставничество на производстве»</w:t>
            </w:r>
            <w:r w:rsidR="00ED61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D61CB" w:rsidRPr="008D1638" w:rsidRDefault="00ED61CB" w:rsidP="00ED61CB">
            <w:pPr>
              <w:pStyle w:val="a3"/>
              <w:ind w:left="18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1B92" w:rsidRPr="00ED61CB" w:rsidRDefault="00ED61CB" w:rsidP="00ED61CB">
            <w:pPr>
              <w:pStyle w:val="a3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D61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Социально-экономическая поддержка.</w:t>
            </w:r>
          </w:p>
          <w:p w:rsidR="00ED61CB" w:rsidRDefault="00ED61CB" w:rsidP="00ED6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  <w:r w:rsidRPr="00ED61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482 обучающихся получали академическую стипендию в 1 семестре, 260 – во втором;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24 – получали социальную  стипендию.</w:t>
            </w:r>
          </w:p>
          <w:p w:rsidR="00637B2C" w:rsidRDefault="00637B2C" w:rsidP="00ED6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D61CB" w:rsidRDefault="00ED61CB" w:rsidP="00ED6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  <w:r w:rsidR="002678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Получили компенсацию для организации отдыха и оздоровления </w:t>
            </w:r>
            <w:r w:rsidR="00637B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 7 педагогических работников (</w:t>
            </w:r>
            <w:proofErr w:type="spellStart"/>
            <w:r w:rsidR="002678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Башун</w:t>
            </w:r>
            <w:proofErr w:type="spellEnd"/>
            <w:r w:rsidR="002678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Н.А., Зубкова А.В., </w:t>
            </w:r>
            <w:proofErr w:type="spellStart"/>
            <w:r w:rsidR="002678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Мытинская</w:t>
            </w:r>
            <w:proofErr w:type="spellEnd"/>
            <w:r w:rsidR="002678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Е.Н., Панова В.В., </w:t>
            </w:r>
            <w:proofErr w:type="spellStart"/>
            <w:r w:rsidR="002678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Тарароева</w:t>
            </w:r>
            <w:proofErr w:type="spellEnd"/>
            <w:r w:rsidR="002678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</w:t>
            </w:r>
            <w:r w:rsidR="00637B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.Н., </w:t>
            </w:r>
            <w:proofErr w:type="spellStart"/>
            <w:r w:rsidR="00637B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Хрущенко</w:t>
            </w:r>
            <w:proofErr w:type="spellEnd"/>
            <w:r w:rsidR="00637B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А.А., Шубин В.А.)</w:t>
            </w:r>
          </w:p>
          <w:p w:rsidR="00637B2C" w:rsidRDefault="00637B2C" w:rsidP="00ED6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67858" w:rsidRPr="00637B2C" w:rsidRDefault="00637B2C" w:rsidP="0063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  <w:r w:rsidR="00267858" w:rsidRPr="00637B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Проведена специальная оценка условий труда работников колледжа – заключение</w:t>
            </w:r>
            <w:r w:rsidR="000E5A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  <w:r w:rsidR="00267858" w:rsidRPr="00637B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допустимые условия труда.</w:t>
            </w:r>
          </w:p>
          <w:p w:rsidR="00637B2C" w:rsidRPr="00637B2C" w:rsidRDefault="00637B2C" w:rsidP="00637B2C">
            <w:pPr>
              <w:pStyle w:val="a3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37B2C" w:rsidRPr="00637B2C" w:rsidRDefault="00637B2C" w:rsidP="0063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  <w:r w:rsidRPr="00637B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Награждена премией Правительства СПб </w:t>
            </w:r>
            <w:r w:rsidR="006E7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«Л</w:t>
            </w:r>
            <w:r w:rsidRPr="00637B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учший преподаватель ГПОУ СПО по программе подготовки квалифицированных рабочих – </w:t>
            </w:r>
            <w:proofErr w:type="spellStart"/>
            <w:r w:rsidRPr="00637B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Боровинец</w:t>
            </w:r>
            <w:proofErr w:type="spellEnd"/>
            <w:r w:rsidRPr="00637B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Л.Н.</w:t>
            </w:r>
          </w:p>
          <w:p w:rsidR="00637B2C" w:rsidRPr="00637B2C" w:rsidRDefault="00637B2C" w:rsidP="00637B2C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Награда «За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гуманизацию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школы СПб» присуждена мастеру п/о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Антал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Т.С.</w:t>
            </w:r>
          </w:p>
          <w:p w:rsidR="00ED61CB" w:rsidRDefault="00ED61CB" w:rsidP="00D71B92">
            <w:pPr>
              <w:spacing w:after="0" w:line="240" w:lineRule="auto"/>
              <w:ind w:left="108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ED61CB" w:rsidRDefault="00ED61CB" w:rsidP="00D71B92">
            <w:pPr>
              <w:spacing w:after="0" w:line="240" w:lineRule="auto"/>
              <w:ind w:left="108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7C7010" w:rsidRPr="007C7010" w:rsidRDefault="00F474EF" w:rsidP="00D71B92">
            <w:pPr>
              <w:spacing w:after="0" w:line="240" w:lineRule="auto"/>
              <w:ind w:left="108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Трудоустройство. </w:t>
            </w:r>
            <w:r w:rsidR="007C7010" w:rsidRPr="007C7010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Выпуск.</w:t>
            </w:r>
          </w:p>
          <w:p w:rsidR="00CA6DD9" w:rsidRDefault="008D1638" w:rsidP="008D1638">
            <w:pPr>
              <w:spacing w:after="0"/>
              <w:ind w:firstLine="70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</w:t>
            </w:r>
            <w:r w:rsidRPr="008D16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Вопросами мониторинга трудоустройства, оказания помощи выпускникам в </w:t>
            </w:r>
            <w:r w:rsidR="00CA6DD9">
              <w:rPr>
                <w:rFonts w:ascii="Times New Roman" w:eastAsia="Calibri" w:hAnsi="Times New Roman" w:cs="Times New Roman"/>
                <w:sz w:val="28"/>
                <w:szCs w:val="28"/>
              </w:rPr>
              <w:t>составлении 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ндивидуального </w:t>
            </w:r>
            <w:r w:rsidR="00CA6DD9">
              <w:rPr>
                <w:rFonts w:ascii="Times New Roman" w:eastAsia="Calibri" w:hAnsi="Times New Roman" w:cs="Times New Roman"/>
                <w:sz w:val="28"/>
                <w:szCs w:val="28"/>
              </w:rPr>
              <w:t>перспективного плана профессионального развития (ИПППР)</w:t>
            </w:r>
            <w:r w:rsidRPr="008D1638">
              <w:rPr>
                <w:rFonts w:ascii="Times New Roman" w:eastAsia="Calibri" w:hAnsi="Times New Roman" w:cs="Times New Roman"/>
                <w:sz w:val="28"/>
                <w:szCs w:val="28"/>
              </w:rPr>
              <w:t>, знакомства с вакансиями предприятий города занимается Центр содействия трудоустройству выпускников, созданный в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колледже в 2015</w:t>
            </w:r>
            <w:r w:rsidRPr="008D16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учебном году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Карповская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И.В.,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Пермякова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А.С.,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Антал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Т.С.). </w:t>
            </w:r>
            <w:r w:rsidR="00CA6D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</w:t>
            </w:r>
            <w:r w:rsidRPr="008D16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аботники Центра  организовали </w:t>
            </w:r>
            <w:r w:rsidR="00CA6D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для </w:t>
            </w:r>
            <w:r w:rsidRPr="008D16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обучающихся </w:t>
            </w:r>
          </w:p>
          <w:p w:rsidR="00CA6DD9" w:rsidRPr="00CA6DD9" w:rsidRDefault="008D1638" w:rsidP="00CA6DD9">
            <w:pPr>
              <w:pStyle w:val="a3"/>
              <w:numPr>
                <w:ilvl w:val="0"/>
                <w:numId w:val="27"/>
              </w:num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A6D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экскурсии  </w:t>
            </w:r>
            <w:r w:rsidR="00CA6D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всех групп 1 курса </w:t>
            </w:r>
            <w:r w:rsidRPr="00CA6D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 базовое предприятие, </w:t>
            </w:r>
          </w:p>
          <w:p w:rsidR="008D1638" w:rsidRPr="00CA6DD9" w:rsidRDefault="00CA6DD9" w:rsidP="00CA6DD9">
            <w:pPr>
              <w:pStyle w:val="a3"/>
              <w:numPr>
                <w:ilvl w:val="0"/>
                <w:numId w:val="27"/>
              </w:num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A6D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экскурсии в </w:t>
            </w:r>
            <w:r w:rsidR="008D1638" w:rsidRPr="00CA6DD9">
              <w:rPr>
                <w:rFonts w:ascii="Times New Roman" w:eastAsia="Calibri" w:hAnsi="Times New Roman" w:cs="Times New Roman"/>
                <w:sz w:val="28"/>
                <w:szCs w:val="28"/>
              </w:rPr>
              <w:t>Музей метрополитена</w:t>
            </w:r>
          </w:p>
          <w:p w:rsidR="00CA6DD9" w:rsidRDefault="00CA6DD9" w:rsidP="00CA6DD9">
            <w:pPr>
              <w:pStyle w:val="a3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экскурсию в </w:t>
            </w:r>
            <w:r w:rsidR="00D71B92" w:rsidRPr="00CA6DD9">
              <w:rPr>
                <w:rFonts w:ascii="Times New Roman" w:hAnsi="Times New Roman" w:cs="Times New Roman"/>
                <w:sz w:val="28"/>
                <w:szCs w:val="28"/>
              </w:rPr>
              <w:t xml:space="preserve"> «Агентство занятости»; </w:t>
            </w:r>
          </w:p>
          <w:p w:rsidR="00D71B92" w:rsidRPr="00CA6DD9" w:rsidRDefault="00CA6DD9" w:rsidP="00CA6DD9">
            <w:pPr>
              <w:pStyle w:val="a3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участие в «Молодежном  карьерном </w:t>
            </w:r>
            <w:r w:rsidR="00D71B92" w:rsidRPr="00CA6DD9">
              <w:rPr>
                <w:rFonts w:ascii="Times New Roman" w:hAnsi="Times New Roman" w:cs="Times New Roman"/>
                <w:sz w:val="28"/>
                <w:szCs w:val="28"/>
              </w:rPr>
              <w:t xml:space="preserve"> форум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D71B92" w:rsidRPr="00CA6DD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D71B92" w:rsidRPr="00CA6DD9" w:rsidRDefault="00D71B92" w:rsidP="00CA6DD9">
            <w:pPr>
              <w:pStyle w:val="a3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6DD9">
              <w:rPr>
                <w:rFonts w:ascii="Times New Roman" w:hAnsi="Times New Roman" w:cs="Times New Roman"/>
                <w:sz w:val="28"/>
                <w:szCs w:val="28"/>
              </w:rPr>
              <w:t xml:space="preserve">экскурсия на Куйбышевскую тяговую подстанцию (304 гр. преподаватель </w:t>
            </w:r>
            <w:proofErr w:type="spellStart"/>
            <w:r w:rsidRPr="00CA6DD9">
              <w:rPr>
                <w:rFonts w:ascii="Times New Roman" w:hAnsi="Times New Roman" w:cs="Times New Roman"/>
                <w:sz w:val="28"/>
                <w:szCs w:val="28"/>
              </w:rPr>
              <w:t>Кряжева</w:t>
            </w:r>
            <w:proofErr w:type="spellEnd"/>
            <w:r w:rsidRPr="00CA6DD9">
              <w:rPr>
                <w:rFonts w:ascii="Times New Roman" w:hAnsi="Times New Roman" w:cs="Times New Roman"/>
                <w:sz w:val="28"/>
                <w:szCs w:val="28"/>
              </w:rPr>
              <w:t xml:space="preserve"> И.В.) </w:t>
            </w:r>
          </w:p>
          <w:p w:rsidR="007C7010" w:rsidRPr="00267858" w:rsidRDefault="00267858" w:rsidP="00CA6DD9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678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 2016</w:t>
            </w:r>
            <w:r w:rsidR="00CA6DD9" w:rsidRPr="002678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году выпущено 126 </w:t>
            </w:r>
            <w:r w:rsidRPr="002678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человек.</w:t>
            </w:r>
          </w:p>
          <w:p w:rsidR="007C7010" w:rsidRDefault="00267858" w:rsidP="00CA6D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</w:t>
            </w:r>
            <w:r w:rsidR="007C7010" w:rsidRPr="007C7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 организации и проведению экзаменов по профессиональным модулям и ГИА мастера п/о и преподаватели выпускных групп подошли с большой ответственностью и на высоком профессиональном уровне. Все документы: аттестационные листы по практикам, характеристики по практикам, отчеты обучающихся о прохождении практик – мастерами п/о подготовлены качественно и в срок.</w:t>
            </w:r>
          </w:p>
          <w:p w:rsidR="002C3AF0" w:rsidRPr="0001599E" w:rsidRDefault="002C3AF0" w:rsidP="00CA6D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1599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Процент качества государственной итоговой аттестации:</w:t>
            </w:r>
          </w:p>
          <w:p w:rsidR="0001599E" w:rsidRDefault="002C3AF0" w:rsidP="0001599E">
            <w:pPr>
              <w:pStyle w:val="a3"/>
              <w:numPr>
                <w:ilvl w:val="0"/>
                <w:numId w:val="33"/>
              </w:num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599E">
              <w:rPr>
                <w:rFonts w:ascii="Times New Roman" w:eastAsia="Calibri" w:hAnsi="Times New Roman" w:cs="Times New Roman"/>
                <w:sz w:val="24"/>
                <w:szCs w:val="24"/>
              </w:rPr>
              <w:t>Слесарь по обслуживанию и ремонту подвижного состава</w:t>
            </w:r>
            <w:r w:rsidR="000159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(группа № 301) </w:t>
            </w:r>
            <w:r w:rsidR="00267858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0159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267858" w:rsidRPr="0026785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71,4 %</w:t>
            </w:r>
          </w:p>
          <w:p w:rsidR="002C3AF0" w:rsidRPr="0001599E" w:rsidRDefault="002C3AF0" w:rsidP="0001599E">
            <w:pPr>
              <w:pStyle w:val="a3"/>
              <w:numPr>
                <w:ilvl w:val="0"/>
                <w:numId w:val="33"/>
              </w:num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59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Электромонтёр устройств сигнализации, централизации, блокировки (СЦБ) (группа № 302) </w:t>
            </w:r>
            <w:r w:rsidR="005C7E14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0159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C7E14" w:rsidRPr="005C7E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71,4 %</w:t>
            </w:r>
          </w:p>
          <w:p w:rsidR="002C3AF0" w:rsidRPr="0001599E" w:rsidRDefault="002C3AF0" w:rsidP="0001599E">
            <w:pPr>
              <w:pStyle w:val="a3"/>
              <w:numPr>
                <w:ilvl w:val="0"/>
                <w:numId w:val="33"/>
              </w:num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599E">
              <w:rPr>
                <w:rFonts w:ascii="Times New Roman" w:eastAsia="Calibri" w:hAnsi="Times New Roman" w:cs="Times New Roman"/>
                <w:sz w:val="24"/>
                <w:szCs w:val="24"/>
              </w:rPr>
              <w:t>Электромонтёр тяговой подстанции</w:t>
            </w:r>
            <w:r w:rsidR="00857553" w:rsidRPr="000159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(группа № 304) </w:t>
            </w:r>
            <w:r w:rsidR="00267858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857553" w:rsidRPr="000159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267858" w:rsidRPr="0026785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63,2 %</w:t>
            </w:r>
          </w:p>
          <w:p w:rsidR="002C3AF0" w:rsidRPr="00382BAE" w:rsidRDefault="002C3AF0" w:rsidP="0001599E">
            <w:pPr>
              <w:pStyle w:val="a3"/>
              <w:numPr>
                <w:ilvl w:val="0"/>
                <w:numId w:val="33"/>
              </w:numPr>
              <w:spacing w:after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1599E">
              <w:rPr>
                <w:rFonts w:ascii="Times New Roman" w:eastAsia="Calibri" w:hAnsi="Times New Roman" w:cs="Times New Roman"/>
                <w:sz w:val="24"/>
                <w:szCs w:val="24"/>
              </w:rPr>
              <w:t>Слесарь-электрик метрополитена</w:t>
            </w:r>
            <w:r w:rsidR="00857553" w:rsidRPr="000159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(группа № 303) </w:t>
            </w:r>
            <w:r w:rsidR="00382BAE" w:rsidRPr="00382B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–</w:t>
            </w:r>
            <w:r w:rsidR="00857553" w:rsidRPr="00382B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382BAE" w:rsidRPr="00382B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81,8%</w:t>
            </w:r>
          </w:p>
          <w:p w:rsidR="002C3AF0" w:rsidRPr="0001599E" w:rsidRDefault="002C3AF0" w:rsidP="0001599E">
            <w:pPr>
              <w:pStyle w:val="a3"/>
              <w:numPr>
                <w:ilvl w:val="0"/>
                <w:numId w:val="33"/>
              </w:num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599E">
              <w:rPr>
                <w:rFonts w:ascii="Times New Roman" w:eastAsia="Calibri" w:hAnsi="Times New Roman" w:cs="Times New Roman"/>
                <w:sz w:val="24"/>
                <w:szCs w:val="24"/>
              </w:rPr>
              <w:t>Станочник (металлообработка)</w:t>
            </w:r>
            <w:r w:rsidR="00857553" w:rsidRPr="000159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(группа № 305) </w:t>
            </w:r>
            <w:r w:rsidR="00267858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857553" w:rsidRPr="000159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267858" w:rsidRPr="0026785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55,6 %</w:t>
            </w:r>
          </w:p>
          <w:p w:rsidR="002C3AF0" w:rsidRPr="0001599E" w:rsidRDefault="002C3AF0" w:rsidP="0001599E">
            <w:pPr>
              <w:pStyle w:val="a3"/>
              <w:numPr>
                <w:ilvl w:val="0"/>
                <w:numId w:val="33"/>
              </w:numPr>
              <w:spacing w:after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1599E">
              <w:rPr>
                <w:rFonts w:ascii="Times New Roman" w:eastAsia="Calibri" w:hAnsi="Times New Roman" w:cs="Times New Roman"/>
                <w:sz w:val="24"/>
                <w:szCs w:val="24"/>
              </w:rPr>
              <w:t>Мастер по обработке цифровой информации</w:t>
            </w:r>
            <w:r w:rsidR="00857553" w:rsidRPr="000159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(группа № 35) </w:t>
            </w:r>
            <w:r w:rsidR="005C7E14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857553" w:rsidRPr="0001599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5C7E14" w:rsidRPr="005C7E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76 %</w:t>
            </w:r>
          </w:p>
          <w:p w:rsidR="007C7010" w:rsidRPr="005C7E14" w:rsidRDefault="00E02F29" w:rsidP="002C3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599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Получили дипломы с отличием – 3</w:t>
            </w:r>
            <w:r w:rsidR="007C7010" w:rsidRPr="0001599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человек</w:t>
            </w:r>
            <w:r w:rsidR="00CA6DD9" w:rsidRPr="0001599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</w:t>
            </w:r>
            <w:r w:rsidR="005C7E1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5C7E14" w:rsidRPr="005C7E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(группа № 35: </w:t>
            </w:r>
            <w:r w:rsidR="005C7E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Кузнецов Роман Сергеевич, Уваров Павел Витальевич, Зубова Светлана Сергеевна)</w:t>
            </w:r>
          </w:p>
          <w:p w:rsidR="007C7010" w:rsidRPr="0001599E" w:rsidRDefault="007C7010" w:rsidP="007C70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7C7010" w:rsidRPr="007C7010" w:rsidRDefault="007C7010" w:rsidP="007C7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7C7010" w:rsidRDefault="007C7010" w:rsidP="007C7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7C7010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Материально – техническое оснащение.</w:t>
            </w:r>
          </w:p>
          <w:p w:rsidR="00CA6DD9" w:rsidRDefault="00E7711E" w:rsidP="00E77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  <w:r w:rsidRPr="00E771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Закуплены учебные пособия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материалы</w:t>
            </w:r>
            <w:r w:rsidRPr="00E771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E7711E" w:rsidRDefault="00E7711E" w:rsidP="00E7711E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1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коллекции для лаборатории материаловедения</w:t>
            </w:r>
          </w:p>
          <w:p w:rsidR="00E7711E" w:rsidRDefault="00E7711E" w:rsidP="00E7711E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реактивы для кабинета химии</w:t>
            </w:r>
          </w:p>
          <w:p w:rsidR="00E7711E" w:rsidRDefault="00E7711E" w:rsidP="00E7711E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таблицы и портреты для кабинета биологии, географии, экологии</w:t>
            </w:r>
          </w:p>
          <w:p w:rsidR="00E7711E" w:rsidRDefault="00E7711E" w:rsidP="00E7711E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интерактивные карты по истории, географии</w:t>
            </w:r>
          </w:p>
          <w:p w:rsidR="00E7711E" w:rsidRDefault="00AA018B" w:rsidP="00E7711E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учебные пособия, оснащение кабинета ОБЖ (противогазы, респираторы, индивидуальные перевязочные пакеты и др.)</w:t>
            </w:r>
          </w:p>
          <w:p w:rsidR="00AA018B" w:rsidRDefault="00AA018B" w:rsidP="00AA0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2.Э</w:t>
            </w:r>
            <w:r w:rsidRPr="00AA01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лектронные плакаты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  <w:r w:rsidRPr="00AA01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AA018B" w:rsidRDefault="00AA018B" w:rsidP="00AA018B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01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«Основы релейной защиты»</w:t>
            </w:r>
          </w:p>
          <w:p w:rsidR="00AA018B" w:rsidRDefault="00AA018B" w:rsidP="00AA018B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«Эксплуатация электрических сетей и оборудования станций и подстанций»</w:t>
            </w:r>
          </w:p>
          <w:p w:rsidR="00AA018B" w:rsidRDefault="00AA018B" w:rsidP="00AA018B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«Техническая механика»</w:t>
            </w:r>
          </w:p>
          <w:p w:rsidR="00AA018B" w:rsidRDefault="00AA018B" w:rsidP="00AA018B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«Технические измерения. Метрология, стандартизация и сертификация»</w:t>
            </w:r>
          </w:p>
          <w:p w:rsidR="00AA018B" w:rsidRPr="00AA018B" w:rsidRDefault="00AA018B" w:rsidP="00AA018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A018B" w:rsidRDefault="00AA018B" w:rsidP="00AA018B">
            <w:pPr>
              <w:pStyle w:val="a3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Лабораторные стенды:</w:t>
            </w:r>
          </w:p>
          <w:p w:rsidR="00AA018B" w:rsidRDefault="00AA018B" w:rsidP="00AA018B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Электромеханика</w:t>
            </w:r>
          </w:p>
          <w:p w:rsidR="00AA018B" w:rsidRDefault="00AA018B" w:rsidP="00AA018B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Измерение электрической мощности и энергии</w:t>
            </w:r>
          </w:p>
          <w:p w:rsidR="005D56DE" w:rsidRPr="005D56DE" w:rsidRDefault="005D56DE" w:rsidP="005D56DE">
            <w:pPr>
              <w:pStyle w:val="a3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Закуплено 20 ноутбуков, 5 мультимедийных проекторов с экранами, 6 принтеров.</w:t>
            </w:r>
          </w:p>
          <w:p w:rsidR="005D56DE" w:rsidRDefault="005D56DE" w:rsidP="005D56DE">
            <w:pPr>
              <w:pStyle w:val="a3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помощью ГУП «Петербургский метрополитен»</w:t>
            </w:r>
          </w:p>
          <w:p w:rsidR="00AA018B" w:rsidRDefault="00E02F29" w:rsidP="00E02F29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Оснащена лаборатория устройства и технического оборудования электропоезда </w:t>
            </w:r>
          </w:p>
          <w:p w:rsidR="00E02F29" w:rsidRDefault="00E02F29" w:rsidP="00E02F29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Установлен полигон: участок железной дороги, стрелочный перевод.</w:t>
            </w:r>
          </w:p>
          <w:p w:rsidR="00C55601" w:rsidRDefault="00C55601" w:rsidP="00C55601">
            <w:pPr>
              <w:pStyle w:val="a3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учебном процессе используется более 100 компьютеров (</w:t>
            </w:r>
            <w:r w:rsidR="00DE35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0,4 – в расчете на одного обучающегося), имеющих доступ в сеть Интернет, 20 мультимедийных проекторов, 9 интерактивных досок, 8 МФУ.</w:t>
            </w:r>
          </w:p>
          <w:p w:rsidR="00DE35D3" w:rsidRPr="00C55601" w:rsidRDefault="00DE35D3" w:rsidP="00DE35D3">
            <w:pPr>
              <w:pStyle w:val="a3"/>
              <w:numPr>
                <w:ilvl w:val="0"/>
                <w:numId w:val="25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колледже 19 учебных кабинетов (8 из которых – специализированные), 3 мастерские, 6 лабораторий, полигон. Ведется работа по оснащению Студии информационных ресурсов.</w:t>
            </w:r>
          </w:p>
          <w:p w:rsidR="007C7010" w:rsidRPr="007C7010" w:rsidRDefault="007C7010" w:rsidP="007C7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C7010" w:rsidRPr="007C7010" w:rsidRDefault="007C7010" w:rsidP="00CA6DD9">
            <w:pPr>
              <w:spacing w:after="0" w:line="240" w:lineRule="auto"/>
              <w:ind w:left="144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20066" w:rsidRPr="00020066" w:rsidRDefault="00020066" w:rsidP="00020066">
      <w:pPr>
        <w:pStyle w:val="a3"/>
        <w:numPr>
          <w:ilvl w:val="0"/>
          <w:numId w:val="9"/>
        </w:num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ar-SA"/>
        </w:rPr>
      </w:pPr>
      <w:r w:rsidRPr="00020066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lastRenderedPageBreak/>
        <w:t>Анализ</w:t>
      </w:r>
    </w:p>
    <w:p w:rsidR="00020066" w:rsidRPr="00020066" w:rsidRDefault="00020066" w:rsidP="0002006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0066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воспитательной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работы</w:t>
      </w:r>
    </w:p>
    <w:p w:rsidR="00020066" w:rsidRPr="00020066" w:rsidRDefault="00020066" w:rsidP="00020066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  <w:r w:rsidRPr="0002006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2015 – 2016 учебном году.</w:t>
      </w:r>
    </w:p>
    <w:p w:rsidR="00020066" w:rsidRPr="00020066" w:rsidRDefault="00020066" w:rsidP="00020066">
      <w:pPr>
        <w:suppressAutoHyphens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020066" w:rsidRPr="00020066" w:rsidRDefault="00020066" w:rsidP="00020066">
      <w:pPr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Воспитательная система колледжа – это система, генерирующая целостный воспитательный процесс путем интеграции двух основных подсистем колледжа: обучающей и воспитывающей. Обучающая подсистема должна дать обучающимся уровень профессиональной образованности, соответствующий их потенциалу и обеспечивающий дальнейшее развитие профессиональной личности; воспитывающая подсистема должна создать у обучающихся систему ценностей, которая обеспечит стремление к саморазвитию и самосовершенствованию во всех аспектах человеческой деятельности. </w:t>
      </w:r>
    </w:p>
    <w:p w:rsidR="00020066" w:rsidRPr="00020066" w:rsidRDefault="00020066" w:rsidP="00020066">
      <w:pPr>
        <w:suppressAutoHyphens/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Воспитательная деятельность колледжа в 2015-2016 учебном году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строилась согласно </w:t>
      </w:r>
    </w:p>
    <w:p w:rsidR="00020066" w:rsidRPr="00020066" w:rsidRDefault="00020066" w:rsidP="00020066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рабочим программам:</w:t>
      </w:r>
    </w:p>
    <w:p w:rsidR="00020066" w:rsidRPr="00020066" w:rsidRDefault="00020066" w:rsidP="00020066">
      <w:pPr>
        <w:numPr>
          <w:ilvl w:val="0"/>
          <w:numId w:val="35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Программа гражданско-патриотического воспитания «Воспитание патриота Отечества» на 2014- 2015гг.;</w:t>
      </w:r>
    </w:p>
    <w:p w:rsidR="00020066" w:rsidRPr="00020066" w:rsidRDefault="00020066" w:rsidP="00020066">
      <w:pPr>
        <w:numPr>
          <w:ilvl w:val="0"/>
          <w:numId w:val="35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Комплексная Программа профилактики правонарушений;</w:t>
      </w:r>
    </w:p>
    <w:p w:rsidR="00020066" w:rsidRPr="00020066" w:rsidRDefault="00020066" w:rsidP="00020066">
      <w:pPr>
        <w:numPr>
          <w:ilvl w:val="0"/>
          <w:numId w:val="35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Программа индивидуального сопровождения учащегося «группы риска»;</w:t>
      </w:r>
    </w:p>
    <w:p w:rsidR="00020066" w:rsidRPr="00020066" w:rsidRDefault="00020066" w:rsidP="00020066">
      <w:pPr>
        <w:numPr>
          <w:ilvl w:val="0"/>
          <w:numId w:val="35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Программа комплексных мер по профилактике правонарушений в Санкт-Петербурге «Профилактика правонарушений несовершеннолетних» на 2013-2016 годы «Безопасный город»;</w:t>
      </w:r>
    </w:p>
    <w:p w:rsidR="00020066" w:rsidRPr="00020066" w:rsidRDefault="00020066" w:rsidP="00020066">
      <w:pPr>
        <w:numPr>
          <w:ilvl w:val="0"/>
          <w:numId w:val="35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Программа «Развитие волонтерского движения»;</w:t>
      </w:r>
    </w:p>
    <w:p w:rsidR="00020066" w:rsidRPr="00020066" w:rsidRDefault="00020066" w:rsidP="00020066">
      <w:pPr>
        <w:numPr>
          <w:ilvl w:val="0"/>
          <w:numId w:val="35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Городская программа «Комплексные меры по противодействию злоупотребления наркотическими средствами и их незаконному обороту в Санкт-Петербурге» на 2011-2015 годы, иные нормативные правовые акты Российской Федерации и Санкт-Петербурга;</w:t>
      </w:r>
    </w:p>
    <w:p w:rsidR="00020066" w:rsidRPr="00020066" w:rsidRDefault="00020066" w:rsidP="00020066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lastRenderedPageBreak/>
        <w:t>А также локальные акты,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определяющие структуру, компетенции и порядок организации воспитательной деятельности:</w:t>
      </w:r>
    </w:p>
    <w:p w:rsidR="00020066" w:rsidRPr="00020066" w:rsidRDefault="00020066" w:rsidP="00020066">
      <w:pPr>
        <w:numPr>
          <w:ilvl w:val="0"/>
          <w:numId w:val="3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Концепция гражданского и патриотического воспитания студентов 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в СПб ГБПОУ </w:t>
      </w:r>
    </w:p>
    <w:p w:rsidR="00020066" w:rsidRPr="00020066" w:rsidRDefault="00020066" w:rsidP="00020066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«Колледж метрополитена»;</w:t>
      </w:r>
    </w:p>
    <w:p w:rsidR="00020066" w:rsidRPr="00020066" w:rsidRDefault="00020066" w:rsidP="00020066">
      <w:pPr>
        <w:numPr>
          <w:ilvl w:val="0"/>
          <w:numId w:val="3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Положение о проведении смотра спортивной формы одежды обучающихся колледжа;</w:t>
      </w:r>
    </w:p>
    <w:p w:rsidR="00020066" w:rsidRPr="00020066" w:rsidRDefault="00020066" w:rsidP="00020066">
      <w:pPr>
        <w:numPr>
          <w:ilvl w:val="0"/>
          <w:numId w:val="3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Положение об антикоррупционной комиссии СПб ГБПОУ «Колледж метрополитена»;</w:t>
      </w:r>
    </w:p>
    <w:p w:rsidR="00020066" w:rsidRPr="00020066" w:rsidRDefault="00020066" w:rsidP="00020066">
      <w:pPr>
        <w:numPr>
          <w:ilvl w:val="0"/>
          <w:numId w:val="3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Положение о Совете по профилактике безнадзорности и правонарушений в СПб ГБПОУ «Колледж метрополитена»;</w:t>
      </w:r>
    </w:p>
    <w:p w:rsidR="00020066" w:rsidRPr="00020066" w:rsidRDefault="00020066" w:rsidP="00020066">
      <w:pPr>
        <w:numPr>
          <w:ilvl w:val="0"/>
          <w:numId w:val="3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Положение о Совете обучающихся в СПб ГБПОУ «Колледж метрополитена»;</w:t>
      </w:r>
    </w:p>
    <w:p w:rsidR="00020066" w:rsidRPr="00020066" w:rsidRDefault="00020066" w:rsidP="00020066">
      <w:pPr>
        <w:numPr>
          <w:ilvl w:val="0"/>
          <w:numId w:val="3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Положение о службе социально-психологической поддержки в СПб ГБПОУ «Колледж метрополитена»;</w:t>
      </w:r>
    </w:p>
    <w:p w:rsidR="00020066" w:rsidRPr="00020066" w:rsidRDefault="00020066" w:rsidP="00020066">
      <w:pPr>
        <w:numPr>
          <w:ilvl w:val="0"/>
          <w:numId w:val="3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Положение о порядке предоставления дополнительных мер социальной поддержки по обеспечению питанием обучающихся СПб ГБПОУ «Колледж метрополитена»;</w:t>
      </w:r>
    </w:p>
    <w:p w:rsidR="00020066" w:rsidRPr="00020066" w:rsidRDefault="00020066" w:rsidP="00020066">
      <w:pPr>
        <w:numPr>
          <w:ilvl w:val="0"/>
          <w:numId w:val="3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Положение о стипендиальном обеспечении и иных мерах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br/>
        <w:t>материальной поддержки учащихся в СПб ГБПОУ «Колледж метрополитена»;</w:t>
      </w:r>
    </w:p>
    <w:p w:rsidR="00020066" w:rsidRPr="00020066" w:rsidRDefault="00020066" w:rsidP="00020066">
      <w:pPr>
        <w:numPr>
          <w:ilvl w:val="0"/>
          <w:numId w:val="3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Положение о приёмной комиссии СПб ГБПОУ «Колледж метрополитена»;</w:t>
      </w:r>
    </w:p>
    <w:p w:rsidR="00020066" w:rsidRPr="00020066" w:rsidRDefault="00020066" w:rsidP="00020066">
      <w:pPr>
        <w:numPr>
          <w:ilvl w:val="0"/>
          <w:numId w:val="3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Программа по профилактике ВИЧ-инфекции в СПб ГБПОУ «Колледж метрополитена» на 2013-2017 гг.;</w:t>
      </w:r>
    </w:p>
    <w:p w:rsidR="00020066" w:rsidRPr="00020066" w:rsidRDefault="00020066" w:rsidP="00020066">
      <w:pPr>
        <w:numPr>
          <w:ilvl w:val="0"/>
          <w:numId w:val="3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Программа профилактики наркомании, алкоголизма и </w:t>
      </w:r>
      <w:proofErr w:type="spellStart"/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табакокурения</w:t>
      </w:r>
      <w:proofErr w:type="spellEnd"/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в</w:t>
      </w:r>
      <w:r w:rsidRPr="00020066">
        <w:rPr>
          <w:rFonts w:ascii="Calibri" w:eastAsia="Calibri" w:hAnsi="Calibri" w:cs="Calibri"/>
          <w:lang w:eastAsia="ar-SA"/>
        </w:rPr>
        <w:t xml:space="preserve"> 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СПб ГБПОУ «Колледж метрополитена» </w:t>
      </w:r>
      <w:r w:rsidRPr="00020066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 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на 2013-2017 гг.;</w:t>
      </w:r>
    </w:p>
    <w:p w:rsidR="00020066" w:rsidRPr="00020066" w:rsidRDefault="00020066" w:rsidP="00020066">
      <w:pPr>
        <w:numPr>
          <w:ilvl w:val="0"/>
          <w:numId w:val="3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Программа профилактики безнадзорности и правонарушений в СПб ГБПОУ «Колледж метрополитена» на 2013-2017 гг.;</w:t>
      </w:r>
    </w:p>
    <w:p w:rsidR="00020066" w:rsidRPr="00020066" w:rsidRDefault="00020066" w:rsidP="00020066">
      <w:pPr>
        <w:numPr>
          <w:ilvl w:val="0"/>
          <w:numId w:val="3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Правила приёма </w:t>
      </w:r>
      <w:r w:rsidRPr="00020066">
        <w:rPr>
          <w:rFonts w:ascii="Times New Roman" w:eastAsia="Calibri" w:hAnsi="Times New Roman" w:cs="Times New Roman"/>
          <w:kern w:val="2"/>
          <w:sz w:val="24"/>
          <w:szCs w:val="24"/>
          <w:lang w:eastAsia="ar-SA"/>
        </w:rPr>
        <w:t>в СПб ГБПОУ «Колледж метрополитена»;</w:t>
      </w:r>
    </w:p>
    <w:p w:rsidR="00020066" w:rsidRPr="00020066" w:rsidRDefault="00020066" w:rsidP="00020066">
      <w:pPr>
        <w:numPr>
          <w:ilvl w:val="0"/>
          <w:numId w:val="3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Положение о библиотеке.</w:t>
      </w:r>
    </w:p>
    <w:p w:rsidR="00020066" w:rsidRPr="00020066" w:rsidRDefault="00020066" w:rsidP="00020066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Одним из конечных результатов реализации Программ явилась положительная динамика в преодолении экстремистских проявлений и других негативных явлений, возрождение духовности, бережного отношения к историческому и культурному наследию народов России, позитивной динамике в сторону здорового образа жизни. Оценка эффективности реализации Программ осуществлялась в колледже на основе оценочных показателей, включающих в себя целенаправленность воспитательного процесса, его системный, содержательный и организационный характер. </w:t>
      </w:r>
    </w:p>
    <w:p w:rsidR="00020066" w:rsidRPr="00020066" w:rsidRDefault="00020066" w:rsidP="00020066">
      <w:pPr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Целью воспитательной работы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была создание оптимальных условий для развития каждого обучающегося, формирование физически здоровой, духовно-богатой и социально-компетентной, творчески мыслящей личности учащегося, готовой к сознательному участию в жизни государства и общества.</w:t>
      </w:r>
    </w:p>
    <w:p w:rsidR="00020066" w:rsidRPr="00020066" w:rsidRDefault="00020066" w:rsidP="00020066">
      <w:pPr>
        <w:suppressAutoHyphens/>
        <w:spacing w:after="0" w:line="240" w:lineRule="auto"/>
        <w:ind w:firstLine="567"/>
        <w:jc w:val="both"/>
        <w:rPr>
          <w:rFonts w:ascii="Calibri" w:eastAsia="Calibri" w:hAnsi="Calibri" w:cs="Calibri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Воспитательные задачи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, содержание и формы работы в лицее определялись запросами, интересами, потребностями подростков и их родителей, условиями, социума. Для решения задач воспитательной работы были смоделированы планы работы, которые включали в себя организацию ежемесячной деятельности по интегрированным </w:t>
      </w:r>
      <w:r w:rsidRPr="00020066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направлениям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:</w:t>
      </w:r>
    </w:p>
    <w:p w:rsidR="00020066" w:rsidRPr="00020066" w:rsidRDefault="00020066" w:rsidP="00020066">
      <w:pPr>
        <w:numPr>
          <w:ilvl w:val="0"/>
          <w:numId w:val="37"/>
        </w:numPr>
        <w:tabs>
          <w:tab w:val="left" w:pos="993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гражданско-патриотическому воспитанию; </w:t>
      </w:r>
    </w:p>
    <w:p w:rsidR="00020066" w:rsidRPr="00020066" w:rsidRDefault="00020066" w:rsidP="00020066">
      <w:pPr>
        <w:numPr>
          <w:ilvl w:val="0"/>
          <w:numId w:val="37"/>
        </w:numPr>
        <w:tabs>
          <w:tab w:val="left" w:pos="993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Times New Roman" w:hAnsi="Times New Roman" w:cs="Times New Roman"/>
          <w:sz w:val="24"/>
          <w:szCs w:val="24"/>
          <w:lang w:eastAsia="ar-SA"/>
        </w:rPr>
        <w:t>духовно-нравственному и творческому воспитанию;</w:t>
      </w:r>
    </w:p>
    <w:p w:rsidR="00020066" w:rsidRPr="00020066" w:rsidRDefault="00020066" w:rsidP="00020066">
      <w:pPr>
        <w:numPr>
          <w:ilvl w:val="0"/>
          <w:numId w:val="37"/>
        </w:numPr>
        <w:tabs>
          <w:tab w:val="left" w:pos="993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воспитание профессиональной направленности и </w:t>
      </w:r>
      <w:proofErr w:type="spellStart"/>
      <w:r w:rsidRPr="00020066">
        <w:rPr>
          <w:rFonts w:ascii="Times New Roman" w:eastAsia="Times New Roman" w:hAnsi="Times New Roman" w:cs="Times New Roman"/>
          <w:sz w:val="24"/>
          <w:szCs w:val="24"/>
          <w:lang w:eastAsia="ar-SA"/>
        </w:rPr>
        <w:t>профориентационная</w:t>
      </w:r>
      <w:proofErr w:type="spellEnd"/>
      <w:r w:rsidRPr="00020066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деятельность; </w:t>
      </w:r>
    </w:p>
    <w:p w:rsidR="00020066" w:rsidRPr="00020066" w:rsidRDefault="00020066" w:rsidP="00020066">
      <w:pPr>
        <w:numPr>
          <w:ilvl w:val="0"/>
          <w:numId w:val="37"/>
        </w:numPr>
        <w:tabs>
          <w:tab w:val="left" w:pos="993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Times New Roman" w:hAnsi="Times New Roman" w:cs="Times New Roman"/>
          <w:sz w:val="24"/>
          <w:szCs w:val="24"/>
          <w:lang w:eastAsia="ar-SA"/>
        </w:rPr>
        <w:t>профилактика правонарушений и предупреждение коррупции; профилактики незаконного потребления наркотических средств и психотропных веществ, наркомании</w:t>
      </w:r>
    </w:p>
    <w:p w:rsidR="00020066" w:rsidRPr="00020066" w:rsidRDefault="00020066" w:rsidP="00020066">
      <w:pPr>
        <w:numPr>
          <w:ilvl w:val="0"/>
          <w:numId w:val="37"/>
        </w:numPr>
        <w:tabs>
          <w:tab w:val="left" w:pos="993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Times New Roman" w:hAnsi="Times New Roman" w:cs="Times New Roman"/>
          <w:sz w:val="24"/>
          <w:szCs w:val="24"/>
          <w:lang w:eastAsia="ar-SA"/>
        </w:rPr>
        <w:t>воспитание культуры толерантности, предупреждение проявлений ксенофобии и экстремизма;</w:t>
      </w:r>
    </w:p>
    <w:p w:rsidR="00020066" w:rsidRPr="00020066" w:rsidRDefault="00020066" w:rsidP="00020066">
      <w:pPr>
        <w:numPr>
          <w:ilvl w:val="0"/>
          <w:numId w:val="37"/>
        </w:numPr>
        <w:tabs>
          <w:tab w:val="left" w:pos="993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Times New Roman" w:hAnsi="Times New Roman" w:cs="Times New Roman"/>
          <w:sz w:val="24"/>
          <w:szCs w:val="24"/>
          <w:lang w:eastAsia="ar-SA"/>
        </w:rPr>
        <w:t>формирование активной жизненной позиции, самоуправление, добровольческая деятельность.</w:t>
      </w:r>
    </w:p>
    <w:p w:rsidR="00020066" w:rsidRPr="00020066" w:rsidRDefault="00020066" w:rsidP="00020066">
      <w:pPr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Воспитание обучающихся в колледже осуществляется в процессе обучения и во </w:t>
      </w:r>
      <w:proofErr w:type="spellStart"/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внеучебное</w:t>
      </w:r>
      <w:proofErr w:type="spellEnd"/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время. В колледже непосредственно воспитательную работу организуют заместитель директора по воспитательной работе совместно с мастерами п/о, классными руководителями, преподавателем-организатором ОБЖ,  руководителем физвоспитания.</w:t>
      </w:r>
    </w:p>
    <w:p w:rsidR="00020066" w:rsidRPr="00020066" w:rsidRDefault="00020066" w:rsidP="00020066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lastRenderedPageBreak/>
        <w:t>Работа по вышеуказанным направлениям позволила достичь определенных успехов, как в деятельности отдельных обучающихся, так и творческих коллективов. Обучающиеся принимали участие в фестивалях, конкурсах, конференциях, семинарах, что положительно влияло на совершенствование процесса практического обучения.</w:t>
      </w:r>
    </w:p>
    <w:p w:rsidR="00020066" w:rsidRPr="00020066" w:rsidRDefault="00020066" w:rsidP="00020066">
      <w:pPr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Особое место уделялось Диагностике, особенно на начальном этапе деятельности (изучение социальной микросреды, условий жизни и психолого-медико-педагогических особенностей личности). На основании полученных данных был составлен социальный паспорт групп колледжа; сформирован банк данных по организации питания, группы риска, определены интересы и увлечения обучающихся.</w:t>
      </w:r>
    </w:p>
    <w:p w:rsidR="00020066" w:rsidRPr="00020066" w:rsidRDefault="00020066" w:rsidP="00020066">
      <w:pPr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Развитию сети социального взаимодействия уделяется достаточно внимания. Социальные партнеры приходят к нам на помощь в различных аспектах воспитательной деятельности (АППО, Совет ветеранов 2 ЛПБ, Городской консультативно–Диагностический Центр «</w:t>
      </w:r>
      <w:proofErr w:type="spellStart"/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Ювента</w:t>
      </w:r>
      <w:proofErr w:type="spellEnd"/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», Центры семьи и помощи детям районов города, Отдел Молодежной политики Администрации  Фрунзенского района, МО «Балканский», Институт Гигиены, КДН и ЗП в профилактике правонарушений и проверке правовой грамотности наших обучающихся, ГЦ социальных программ и профилактики </w:t>
      </w:r>
      <w:proofErr w:type="spellStart"/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ассоциальных</w:t>
      </w:r>
      <w:proofErr w:type="spellEnd"/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явлений среди молодежи «Контакт» и ППМС-центры). </w:t>
      </w:r>
    </w:p>
    <w:p w:rsidR="00020066" w:rsidRPr="00020066" w:rsidRDefault="00020066" w:rsidP="00020066">
      <w:pPr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Нашими партнерами в направлении профессиональной направленности и профориентации неизменно являются СПб ГУ «ЦСЗПОМ «ВЕКТОР», Администрация Фрунзенского района, «Бюро профориентации», Ресурсные центры.</w:t>
      </w:r>
    </w:p>
    <w:p w:rsidR="00020066" w:rsidRPr="00020066" w:rsidRDefault="00020066" w:rsidP="00020066">
      <w:pPr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В целях привлечения контингента на обучение и воспитания профессиональной направленности, ориентированного на формирование трудолюбия, готовности к осознанному выбору будущей профессии, стремления к профессионализму, конкурентоспособности колледжа приняли участие и организовали мероприятия по профориентации.</w:t>
      </w:r>
    </w:p>
    <w:p w:rsidR="00020066" w:rsidRPr="00020066" w:rsidRDefault="00020066" w:rsidP="00020066">
      <w:pPr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Все запланированные мероприятия оправдали себя. За отчетный период информацию о колледже мы разместили на 15 Ярмарках профессий. Обучающиеся колледжа приняли участие в 2-м этапе Городских конкурсов профессионального мастерства среди обучающихся государственных профессиональных образовательных учреждений Санкт-Петербурга «Шаг в профессию» и Финала </w:t>
      </w:r>
      <w:proofErr w:type="spellStart"/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WorldSkills</w:t>
      </w:r>
      <w:proofErr w:type="spellEnd"/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Russia</w:t>
      </w:r>
      <w:proofErr w:type="spellEnd"/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.</w:t>
      </w:r>
    </w:p>
    <w:p w:rsidR="00020066" w:rsidRPr="00020066" w:rsidRDefault="00020066" w:rsidP="00020066">
      <w:pPr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В течение года проводились Конкурсы профессионального мастерства внутри колледжа на звание «Лучший по профессии».</w:t>
      </w:r>
    </w:p>
    <w:p w:rsidR="00020066" w:rsidRPr="00020066" w:rsidRDefault="00020066" w:rsidP="00020066">
      <w:pPr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Предполагается продолжить работу по использованию сайта колледжа в работе с абитуриентами.</w:t>
      </w:r>
    </w:p>
    <w:p w:rsidR="00020066" w:rsidRPr="00020066" w:rsidRDefault="00020066" w:rsidP="00020066">
      <w:pPr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Важной и необходимой в системе воспитания наших обучающихся является систематическая и целенаправленная деятельность по формированию у обучающихся высокого патриотического сознания, чувства верности своему Отечеству, готовности к выполнению гражданского долга и конституционных обязанностей по защите интересов Родины. В связи с этим приоритетным направлением воспитательной деятельности колледжа является гражданско-патриотическое воспитание.</w:t>
      </w:r>
    </w:p>
    <w:p w:rsidR="00020066" w:rsidRPr="00020066" w:rsidRDefault="00020066" w:rsidP="00020066">
      <w:pPr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В течение года в этом направлении было проведены мероприятия богатые патриотическим содержанием: это уроки гражданственности, конкурсы творческих работ о России, Уроки Мужества, Уроки Воинской славы, конкурсы патриотической песни, праздники ветеранов. В этом году памятная дата и темой первого урока были классные часы, а также множество мероприятий «Неделя России», «День народного единства».</w:t>
      </w:r>
    </w:p>
    <w:p w:rsidR="00020066" w:rsidRPr="00020066" w:rsidRDefault="00020066" w:rsidP="00020066">
      <w:pPr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В направлении духовно-нравственное развитие и воспитание были проведены мероприятия, в основе которых активизация духовно-нравственной и культурно-исторической преемственности поколений. Духовные и нравственные аспекты звучали в Классных часах: «Правила повседневной жизни» «Семья в жизни человека», «Протяни руку помощи», в психологических часах: «Духовные ценности человека», в Беседах: « Милосердие. Нужно ли оно в нашей жизни?».</w:t>
      </w:r>
    </w:p>
    <w:p w:rsidR="00020066" w:rsidRPr="00020066" w:rsidRDefault="00020066" w:rsidP="00020066">
      <w:pPr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Наши обучающиеся постоянные участники Встреч с интересными людьми и музыкальных вечеров «Классика» во Дворце учащейся молодежи. Немаловажное значение в развитии духовности играют постоянные экскурсии в музеи, походы в театры с последующим обсуждением. Посещение спектаклей </w:t>
      </w:r>
      <w:bookmarkStart w:id="0" w:name="41"/>
      <w:bookmarkEnd w:id="0"/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государственного Пушкинского театрального центра. </w:t>
      </w:r>
    </w:p>
    <w:p w:rsidR="00020066" w:rsidRPr="00020066" w:rsidRDefault="00020066" w:rsidP="00020066">
      <w:pPr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lastRenderedPageBreak/>
        <w:t xml:space="preserve">Большое внимание в колледже уделяется спортивно-оздоровительной работе. Существует система спортивных мероприятий для всех учащихся. Проводятся соревнования по различным видам спорта, ежегодно проводится «День Здоровья». Уроки физического воспитания строятся с дифференцированным учетом возможностей обучающегося, особое внимание уделяется ослабленным детям. Также обучающиеся принимают активное участие в спортивных мероприятиях, успехи наших обучающихся отмечены дипломами, грамотами и призами. Спортивно-оздоровительная работа была организована руководителем и преподавателем физического воспитания. Задачи физического совершенствования обучающихся решались через вовлечение подростков в большое количество массовых мероприятий образовательных учреждений, районного и городского масштаба по физической культуре. Выступили наши обучающиеся и в Городской Спартакиаде «Юность России». Много спортивных мероприятий проводится в рамках Спартакиады колледжа. </w:t>
      </w:r>
    </w:p>
    <w:p w:rsidR="00020066" w:rsidRPr="00020066" w:rsidRDefault="00020066" w:rsidP="00020066">
      <w:pPr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В колледже систематически ведутся профилактические мероприятия по предупреждению проявлений </w:t>
      </w:r>
      <w:bookmarkStart w:id="1" w:name="42"/>
      <w:bookmarkEnd w:id="1"/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экстремизма в молодежной среде: незамедлительная реакция на любую информацию в СМИ и ОВД. Вся работа строится на выработке навыков поведения, основанного на понимании, терпимости, диалоге, компромиссе, самоуважении и уважении окружающих. Проведены классные тематические часы об ответственности за преступления, совершаемые по мотивам расовой, национальной и религиозной ненависти или вражды; инспекторами ОДН в группах обучающихся дан подробный анализ ситуации в городе по вопросам ксенофобии и экстремизма и приведены примеры возможной административной и уголовной ответственности. Специалистами Прокуратуры и представителями ОДН на родительских собраниях в августе и декабре</w:t>
      </w:r>
      <w:r w:rsidRPr="00020066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 xml:space="preserve"> 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были освещены последствия участия подростков в несанкционированных митингах, собраниях, демонстрациях и т.д. В Единый день правовых знаний были затронуты и освящены вопросы предупреждения и ответственности в отношении ненависти или вражды в отношении какой-либо социальной группы в совместных мероприятиях с представителями отделения полиции.</w:t>
      </w:r>
    </w:p>
    <w:p w:rsidR="00020066" w:rsidRPr="00020066" w:rsidRDefault="00020066" w:rsidP="00020066">
      <w:pPr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В целях предупреждения ксенофобии и экстремизма, воспитания культуры толерантности в течение года были проведены мероприятия различной направленности: прежде всего диагностика: «Формирования уровня толерантности» в целях выявления членов неформальных молодежных группировок и мониторинг «Толерантность», ознакомление обучающихся с Федеральным законом "О противодействии экстремистской деятельности" с изменениями от 02.07.2013 года № 185-ФЗ, проведение инструктивных групповых собраний перед проведением «Русского марша» на тему: «О запрещении участия в несанкционированных митингах»; «Ознакомление и разъяснение ст. 29 Конституции РФ; ст. 212; 280; 282; 282.1; 282.2 УК РФ; 20.2 КоАП РФ», «Административная и уголовная ответственность граждан РФ за нарушение требований Федерального законодательного акта», игровые занятия: «Мы единая семья», «Толерантность – путь к миру», упражнения на формирования толерантности, классные дискуссии о терроризме, участие в Открытом Молодежном форуме «Все различны – все равны» и т.д.</w:t>
      </w:r>
    </w:p>
    <w:p w:rsidR="00020066" w:rsidRPr="00020066" w:rsidRDefault="00020066" w:rsidP="00020066">
      <w:pPr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В рамках волонтерского движения «Знаешь, как? Как знаешь...» и «Наше будущее в наших руках» и городского конкурса «Волонтер 21 века» в нашем колледже продолжает активно работать команда волонтеров «Метрополис».</w:t>
      </w:r>
    </w:p>
    <w:p w:rsidR="00020066" w:rsidRPr="00020066" w:rsidRDefault="00020066" w:rsidP="00020066">
      <w:pPr>
        <w:suppressAutoHyphens/>
        <w:spacing w:after="0" w:line="240" w:lineRule="auto"/>
        <w:ind w:firstLine="567"/>
        <w:jc w:val="both"/>
        <w:rPr>
          <w:rFonts w:ascii="Calibri" w:eastAsia="Calibri" w:hAnsi="Calibri" w:cs="Calibri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В течение года волонтеры были активными и постоянными участниками городского и районного Советов молодежи, встреч с успешными людьми. Волонтеры колледжа активные участники Акции «Выбираю жизнь», районной акции «Вместе против СПИДа», Городской акции «Нам не все равно», городских Форумов и благотворительных акций.</w:t>
      </w:r>
    </w:p>
    <w:tbl>
      <w:tblPr>
        <w:tblW w:w="0" w:type="auto"/>
        <w:tblInd w:w="87" w:type="dxa"/>
        <w:tblLayout w:type="fixed"/>
        <w:tblLook w:val="04A0" w:firstRow="1" w:lastRow="0" w:firstColumn="1" w:lastColumn="0" w:noHBand="0" w:noVBand="1"/>
      </w:tblPr>
      <w:tblGrid>
        <w:gridCol w:w="5131"/>
        <w:gridCol w:w="1108"/>
        <w:gridCol w:w="3599"/>
      </w:tblGrid>
      <w:tr w:rsidR="00020066" w:rsidRPr="00020066" w:rsidTr="00020066">
        <w:tc>
          <w:tcPr>
            <w:tcW w:w="5131" w:type="dxa"/>
          </w:tcPr>
          <w:p w:rsidR="00020066" w:rsidRPr="00020066" w:rsidRDefault="00020066" w:rsidP="00020066">
            <w:pPr>
              <w:suppressAutoHyphens/>
              <w:snapToGrid w:val="0"/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lang w:eastAsia="ar-SA"/>
              </w:rPr>
            </w:pPr>
          </w:p>
        </w:tc>
        <w:tc>
          <w:tcPr>
            <w:tcW w:w="1108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  <w:t>2015</w:t>
            </w:r>
          </w:p>
        </w:tc>
        <w:tc>
          <w:tcPr>
            <w:tcW w:w="3599" w:type="dxa"/>
          </w:tcPr>
          <w:p w:rsidR="00020066" w:rsidRPr="00020066" w:rsidRDefault="00020066" w:rsidP="00020066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20066" w:rsidRPr="00020066" w:rsidTr="00020066">
        <w:tc>
          <w:tcPr>
            <w:tcW w:w="5131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 xml:space="preserve">Военно-патриотический слёт «Потомки великих победителей» </w:t>
            </w:r>
          </w:p>
        </w:tc>
        <w:tc>
          <w:tcPr>
            <w:tcW w:w="1108" w:type="dxa"/>
          </w:tcPr>
          <w:p w:rsidR="00020066" w:rsidRPr="00020066" w:rsidRDefault="00020066" w:rsidP="00020066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3599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1 место – диплом (по отчету)</w:t>
            </w:r>
          </w:p>
        </w:tc>
      </w:tr>
      <w:tr w:rsidR="00020066" w:rsidRPr="00020066" w:rsidTr="00020066">
        <w:tc>
          <w:tcPr>
            <w:tcW w:w="5131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 xml:space="preserve">Всероссийская  викторина, посвященная  </w:t>
            </w:r>
          </w:p>
          <w:p w:rsidR="00020066" w:rsidRPr="00020066" w:rsidRDefault="00020066" w:rsidP="00020066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 xml:space="preserve">75-летию системы </w:t>
            </w:r>
            <w:proofErr w:type="spellStart"/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профтехобразования</w:t>
            </w:r>
            <w:proofErr w:type="spellEnd"/>
          </w:p>
        </w:tc>
        <w:tc>
          <w:tcPr>
            <w:tcW w:w="1108" w:type="dxa"/>
          </w:tcPr>
          <w:p w:rsidR="00020066" w:rsidRPr="00020066" w:rsidRDefault="00020066" w:rsidP="00020066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3599" w:type="dxa"/>
          </w:tcPr>
          <w:p w:rsidR="00020066" w:rsidRPr="00020066" w:rsidRDefault="00020066" w:rsidP="00020066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 xml:space="preserve">1 место </w:t>
            </w:r>
          </w:p>
          <w:p w:rsidR="00020066" w:rsidRPr="00020066" w:rsidRDefault="00020066" w:rsidP="00020066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eastAsia="ar-SA"/>
              </w:rPr>
            </w:pPr>
          </w:p>
        </w:tc>
      </w:tr>
      <w:tr w:rsidR="00020066" w:rsidRPr="00020066" w:rsidTr="00020066">
        <w:tc>
          <w:tcPr>
            <w:tcW w:w="5131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Фотоконкурс «Юность России-2016»</w:t>
            </w:r>
          </w:p>
          <w:p w:rsidR="00020066" w:rsidRPr="00020066" w:rsidRDefault="00020066" w:rsidP="00020066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 xml:space="preserve">Выставка-конкурс социальной рекламы «Вперёд, к звёздам!»                                                              </w:t>
            </w:r>
          </w:p>
        </w:tc>
        <w:tc>
          <w:tcPr>
            <w:tcW w:w="1108" w:type="dxa"/>
          </w:tcPr>
          <w:p w:rsidR="00020066" w:rsidRPr="00020066" w:rsidRDefault="00020066" w:rsidP="00020066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3599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 xml:space="preserve">2  место </w:t>
            </w:r>
          </w:p>
          <w:p w:rsidR="00020066" w:rsidRPr="00020066" w:rsidRDefault="00020066" w:rsidP="00020066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 xml:space="preserve">3 место </w:t>
            </w:r>
          </w:p>
        </w:tc>
      </w:tr>
    </w:tbl>
    <w:p w:rsidR="00020066" w:rsidRPr="00020066" w:rsidRDefault="00020066" w:rsidP="00020066">
      <w:pPr>
        <w:suppressAutoHyphens/>
        <w:spacing w:after="0" w:line="240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lastRenderedPageBreak/>
        <w:t xml:space="preserve">Характеристика социальных групп обучающихся на 01.09.2015 год: </w:t>
      </w:r>
    </w:p>
    <w:tbl>
      <w:tblPr>
        <w:tblW w:w="0" w:type="auto"/>
        <w:tblInd w:w="-20" w:type="dxa"/>
        <w:tblLayout w:type="fixed"/>
        <w:tblLook w:val="04A0" w:firstRow="1" w:lastRow="0" w:firstColumn="1" w:lastColumn="0" w:noHBand="0" w:noVBand="1"/>
      </w:tblPr>
      <w:tblGrid>
        <w:gridCol w:w="8330"/>
        <w:gridCol w:w="1883"/>
      </w:tblGrid>
      <w:tr w:rsidR="00020066" w:rsidRPr="00020066" w:rsidTr="00D40E6E">
        <w:tc>
          <w:tcPr>
            <w:tcW w:w="8330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 xml:space="preserve">Всего обучающихся </w:t>
            </w:r>
          </w:p>
        </w:tc>
        <w:tc>
          <w:tcPr>
            <w:tcW w:w="1883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479 человека</w:t>
            </w:r>
          </w:p>
        </w:tc>
      </w:tr>
      <w:tr w:rsidR="00020066" w:rsidRPr="00020066" w:rsidTr="00D40E6E">
        <w:tc>
          <w:tcPr>
            <w:tcW w:w="8330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 xml:space="preserve">Из них: </w:t>
            </w:r>
          </w:p>
        </w:tc>
        <w:tc>
          <w:tcPr>
            <w:tcW w:w="1883" w:type="dxa"/>
          </w:tcPr>
          <w:p w:rsidR="00020066" w:rsidRPr="00020066" w:rsidRDefault="00020066" w:rsidP="00020066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20066" w:rsidRPr="00020066" w:rsidTr="00D40E6E">
        <w:tc>
          <w:tcPr>
            <w:tcW w:w="8330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ind w:left="28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Относятся к категории детей-сирот и детей, оставшихся без попечения родителей, а также лиц из числа детей-сирот и детей, оставшихся без попечения родителей</w:t>
            </w:r>
          </w:p>
        </w:tc>
        <w:tc>
          <w:tcPr>
            <w:tcW w:w="1883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19 человек</w:t>
            </w:r>
          </w:p>
        </w:tc>
      </w:tr>
      <w:tr w:rsidR="00020066" w:rsidRPr="00020066" w:rsidTr="00D40E6E">
        <w:tc>
          <w:tcPr>
            <w:tcW w:w="8330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ind w:left="28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Относятся к категории многодетных семей</w:t>
            </w:r>
          </w:p>
        </w:tc>
        <w:tc>
          <w:tcPr>
            <w:tcW w:w="1883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25 человек</w:t>
            </w:r>
          </w:p>
        </w:tc>
      </w:tr>
      <w:tr w:rsidR="00020066" w:rsidRPr="00020066" w:rsidTr="00D40E6E">
        <w:tc>
          <w:tcPr>
            <w:tcW w:w="8330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ind w:left="28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 xml:space="preserve">Относятся к категории семей потерявших одного из родителей </w:t>
            </w:r>
          </w:p>
        </w:tc>
        <w:tc>
          <w:tcPr>
            <w:tcW w:w="1883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 xml:space="preserve"> 35 человека</w:t>
            </w:r>
          </w:p>
        </w:tc>
      </w:tr>
      <w:tr w:rsidR="00020066" w:rsidRPr="00020066" w:rsidTr="00D40E6E">
        <w:tc>
          <w:tcPr>
            <w:tcW w:w="8330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ind w:left="28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 xml:space="preserve">С ограниченными возможностями здоровья (в </w:t>
            </w:r>
            <w:proofErr w:type="spellStart"/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т.ч</w:t>
            </w:r>
            <w:proofErr w:type="spellEnd"/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. имеющие инвалидность)</w:t>
            </w:r>
          </w:p>
        </w:tc>
        <w:tc>
          <w:tcPr>
            <w:tcW w:w="1883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нет</w:t>
            </w:r>
          </w:p>
        </w:tc>
      </w:tr>
      <w:tr w:rsidR="00020066" w:rsidRPr="00020066" w:rsidTr="00D40E6E">
        <w:tc>
          <w:tcPr>
            <w:tcW w:w="8330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ind w:left="28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Количество обучающихся-выпускников специальных (коррекционных) общеобразовательных школ</w:t>
            </w:r>
          </w:p>
        </w:tc>
        <w:tc>
          <w:tcPr>
            <w:tcW w:w="1883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нет</w:t>
            </w:r>
          </w:p>
        </w:tc>
      </w:tr>
    </w:tbl>
    <w:p w:rsidR="00020066" w:rsidRPr="00020066" w:rsidRDefault="00020066" w:rsidP="00020066">
      <w:pPr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Характеристика по возрасту:</w:t>
      </w:r>
    </w:p>
    <w:tbl>
      <w:tblPr>
        <w:tblW w:w="0" w:type="auto"/>
        <w:tblInd w:w="-20" w:type="dxa"/>
        <w:tblLayout w:type="fixed"/>
        <w:tblLook w:val="04A0" w:firstRow="1" w:lastRow="0" w:firstColumn="1" w:lastColumn="0" w:noHBand="0" w:noVBand="1"/>
      </w:tblPr>
      <w:tblGrid>
        <w:gridCol w:w="8330"/>
        <w:gridCol w:w="1883"/>
      </w:tblGrid>
      <w:tr w:rsidR="00020066" w:rsidRPr="00020066" w:rsidTr="00D40E6E">
        <w:tc>
          <w:tcPr>
            <w:tcW w:w="8330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 xml:space="preserve">Всего обучающихся </w:t>
            </w:r>
          </w:p>
        </w:tc>
        <w:tc>
          <w:tcPr>
            <w:tcW w:w="1883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479 человека</w:t>
            </w:r>
          </w:p>
        </w:tc>
      </w:tr>
      <w:tr w:rsidR="00020066" w:rsidRPr="00020066" w:rsidTr="00D40E6E">
        <w:tc>
          <w:tcPr>
            <w:tcW w:w="8330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 xml:space="preserve">Из них: </w:t>
            </w:r>
          </w:p>
        </w:tc>
        <w:tc>
          <w:tcPr>
            <w:tcW w:w="1883" w:type="dxa"/>
          </w:tcPr>
          <w:p w:rsidR="00020066" w:rsidRPr="00020066" w:rsidRDefault="00020066" w:rsidP="00020066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20066" w:rsidRPr="00020066" w:rsidTr="00D40E6E">
        <w:tc>
          <w:tcPr>
            <w:tcW w:w="8330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ind w:left="28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 xml:space="preserve">Юноши </w:t>
            </w:r>
          </w:p>
        </w:tc>
        <w:tc>
          <w:tcPr>
            <w:tcW w:w="1883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473  человек</w:t>
            </w:r>
          </w:p>
        </w:tc>
      </w:tr>
      <w:tr w:rsidR="00020066" w:rsidRPr="00020066" w:rsidTr="00D40E6E">
        <w:tc>
          <w:tcPr>
            <w:tcW w:w="8330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ind w:left="28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 xml:space="preserve">Девушки </w:t>
            </w:r>
          </w:p>
        </w:tc>
        <w:tc>
          <w:tcPr>
            <w:tcW w:w="1883" w:type="dxa"/>
            <w:hideMark/>
          </w:tcPr>
          <w:p w:rsidR="00020066" w:rsidRPr="00020066" w:rsidRDefault="00020066" w:rsidP="00020066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ar-SA"/>
              </w:rPr>
            </w:pPr>
            <w:r w:rsidRPr="00020066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6 человек</w:t>
            </w:r>
          </w:p>
        </w:tc>
      </w:tr>
    </w:tbl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  <w:u w:val="single"/>
          <w:lang w:eastAsia="ar-SA"/>
        </w:rPr>
      </w:pPr>
    </w:p>
    <w:p w:rsidR="00020066" w:rsidRPr="00020066" w:rsidRDefault="00020066" w:rsidP="00D40E6E">
      <w:pPr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Воспитание личности будущего специалиста является наряду с обучением важнейшей функцией системы профессионального образования.</w:t>
      </w:r>
    </w:p>
    <w:p w:rsidR="00020066" w:rsidRPr="00020066" w:rsidRDefault="00020066" w:rsidP="00D40E6E">
      <w:pPr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К важнейшим условиям реализации концепции воспитания в колледже можно отнести следующие:</w:t>
      </w:r>
    </w:p>
    <w:p w:rsidR="00020066" w:rsidRPr="00020066" w:rsidRDefault="00020066" w:rsidP="00D40E6E">
      <w:pPr>
        <w:suppressAutoHyphens/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- ориентация на конкретный конечный результат воспитательных усилий;</w:t>
      </w:r>
    </w:p>
    <w:p w:rsidR="00020066" w:rsidRPr="00020066" w:rsidRDefault="00020066" w:rsidP="00D40E6E">
      <w:pPr>
        <w:suppressAutoHyphens/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- опора на творческую активность студенческих коллективов;</w:t>
      </w:r>
    </w:p>
    <w:p w:rsidR="00020066" w:rsidRPr="00020066" w:rsidRDefault="00020066" w:rsidP="00D40E6E">
      <w:pPr>
        <w:suppressAutoHyphens/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- эффективное использование гибкой системы стимулирования, поощрений и порицаний в воспитательном процессе, сочетание задач воспитательного воздействия с решением проблем социальной заботы о молодежи;</w:t>
      </w:r>
    </w:p>
    <w:p w:rsidR="00020066" w:rsidRPr="00020066" w:rsidRDefault="00020066" w:rsidP="00D40E6E">
      <w:pPr>
        <w:suppressAutoHyphens/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- стремление субъектов воспитания к повышению эффективности воспитательного процесса;</w:t>
      </w:r>
    </w:p>
    <w:p w:rsidR="00020066" w:rsidRPr="00020066" w:rsidRDefault="00020066" w:rsidP="00D40E6E">
      <w:pPr>
        <w:suppressAutoHyphens/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- включение показателей участия педагогического коллектива в воспитании обучающихся в оценку их деятельности в период аттестации;</w:t>
      </w:r>
    </w:p>
    <w:p w:rsidR="00020066" w:rsidRPr="00020066" w:rsidRDefault="00020066" w:rsidP="00D40E6E">
      <w:pPr>
        <w:suppressAutoHyphens/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- оптимальное планирование воспитательной работы.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Результаты воспитательной работы: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Поставленные задачи воспитательной работы на 2015/2016 учебный год в целом были выполнены.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Повысился профессиональный уровень мастеров п/о и классных руководителей.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Рост заинтересованности, творческой активности обучающихся.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Оказывается помощь детям – сиротам в соответствии с руководящими документами.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Улучшились посещение родителями собраний, степень удовлетворенности педагогическим просвещением.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Целенаправленная работа по профилактике безнадзорности и правонарушений дает результаты.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Увеличилось участие колледжа в мероприятиях районного, городского, российского уровня.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Повышение эффективности указанной работы показало существующие проблемы в организации  воспитательной  работы: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 xml:space="preserve"> Не эффективно работает студенческое самоуправление.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Работа по обобщению и распространению передового педагогического опыта не системна;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Снижена ответственность родителей за воспитание детей.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Вместе с тем, определены задачи воспитательной работы на следующий учебный год: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Создание   условий для сохранения физического и психического здоровья обучающихся.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Продолжить работу по организации полной занятости обучающихся студентов «группы ООООО».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Расширить степень участия педагогов и обучающихся в конкурсах.</w:t>
      </w:r>
    </w:p>
    <w:p w:rsidR="00B6440E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 xml:space="preserve">Продолжить реализовывать социальный проект  по профилактике </w:t>
      </w:r>
      <w:proofErr w:type="spellStart"/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табакокурения</w:t>
      </w:r>
      <w:proofErr w:type="spellEnd"/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и </w:t>
      </w:r>
    </w:p>
    <w:p w:rsidR="00B6440E" w:rsidRDefault="00B6440E" w:rsidP="00020066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B6440E" w:rsidRDefault="00B6440E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употребления алкоголя.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Повысить уровень социального проектирования, привлекая волонтеров.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Задачи на новый учебный год: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1. Способствовать </w:t>
      </w:r>
      <w:proofErr w:type="spellStart"/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гуманизации</w:t>
      </w:r>
      <w:proofErr w:type="spellEnd"/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воспитательного процесса, выражающейся в создании условий для всемерного развития личности, для пробуждения её к самовоспитанию, саморазвитию, самоанализу и самооценке.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2. Обеспечить условия для нравственно-патриотического, культурно-исторического и творческого развития обучающихся.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3. Продолжить и разнообразить работу по профилактике правонарушений, проявлений экстремизма, зависимостей от вредных привычек.   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4. Создавать благоприятные условия для выработки потребности у обучающихся в получении дополнительных знаний. 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5. Продолжить работу с детьми «группы ООООО» и с семьями, находящимися в социально опасном положении.</w:t>
      </w:r>
    </w:p>
    <w:p w:rsidR="00020066" w:rsidRP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6. Совершенствовать систему семейного воспитания: преемственность традиций, ответственность родителей за воспитание и обучение детей. </w:t>
      </w:r>
    </w:p>
    <w:p w:rsidR="00020066" w:rsidRDefault="0002006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20066">
        <w:rPr>
          <w:rFonts w:ascii="Times New Roman" w:eastAsia="Calibri" w:hAnsi="Times New Roman" w:cs="Times New Roman"/>
          <w:sz w:val="24"/>
          <w:szCs w:val="24"/>
          <w:lang w:eastAsia="ar-SA"/>
        </w:rPr>
        <w:t>7. Активизировать работу органов студенческого самоуправления.</w:t>
      </w:r>
    </w:p>
    <w:p w:rsidR="00B31EC6" w:rsidRDefault="00B31EC6" w:rsidP="00B31EC6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ar-SA"/>
        </w:rPr>
      </w:pPr>
    </w:p>
    <w:p w:rsidR="00B31EC6" w:rsidRPr="00B31EC6" w:rsidRDefault="00D07EC7" w:rsidP="00B31EC6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ar-SA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ar-SA"/>
        </w:rPr>
        <w:t>Внеурочная деятельность</w:t>
      </w:r>
      <w:bookmarkStart w:id="2" w:name="_GoBack"/>
      <w:bookmarkEnd w:id="2"/>
      <w:r w:rsidR="00B31EC6" w:rsidRPr="00B31EC6">
        <w:rPr>
          <w:rFonts w:ascii="Times New Roman" w:eastAsia="Calibri" w:hAnsi="Times New Roman" w:cs="Times New Roman"/>
          <w:b/>
          <w:sz w:val="32"/>
          <w:szCs w:val="32"/>
          <w:lang w:eastAsia="ar-SA"/>
        </w:rPr>
        <w:t>.</w:t>
      </w:r>
    </w:p>
    <w:p w:rsidR="00B31EC6" w:rsidRDefault="00B31EC6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tbl>
      <w:tblPr>
        <w:tblpPr w:leftFromText="180" w:rightFromText="180" w:vertAnchor="text" w:horzAnchor="margin" w:tblpY="-6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2127"/>
        <w:gridCol w:w="1445"/>
        <w:gridCol w:w="3091"/>
      </w:tblGrid>
      <w:tr w:rsidR="00B31EC6" w:rsidRPr="00B31EC6" w:rsidTr="00EB6388">
        <w:tc>
          <w:tcPr>
            <w:tcW w:w="2943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Мероприятия</w:t>
            </w:r>
          </w:p>
        </w:tc>
        <w:tc>
          <w:tcPr>
            <w:tcW w:w="2127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 xml:space="preserve">Название </w:t>
            </w:r>
          </w:p>
        </w:tc>
        <w:tc>
          <w:tcPr>
            <w:tcW w:w="1445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Дата проведения</w:t>
            </w:r>
          </w:p>
        </w:tc>
        <w:tc>
          <w:tcPr>
            <w:tcW w:w="3091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 xml:space="preserve">Место проведения </w:t>
            </w:r>
          </w:p>
        </w:tc>
      </w:tr>
      <w:tr w:rsidR="00B31EC6" w:rsidRPr="00B31EC6" w:rsidTr="00EB6388">
        <w:tc>
          <w:tcPr>
            <w:tcW w:w="9606" w:type="dxa"/>
            <w:gridSpan w:val="4"/>
            <w:shd w:val="clear" w:color="auto" w:fill="auto"/>
          </w:tcPr>
          <w:p w:rsidR="00B31EC6" w:rsidRPr="00B31EC6" w:rsidRDefault="00B31EC6" w:rsidP="00B31EC6">
            <w:pPr>
              <w:widowControl w:val="0"/>
              <w:numPr>
                <w:ilvl w:val="0"/>
                <w:numId w:val="38"/>
              </w:numPr>
              <w:suppressAutoHyphens/>
              <w:spacing w:after="0" w:line="240" w:lineRule="auto"/>
              <w:ind w:firstLine="1832"/>
              <w:contextualSpacing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Деятельность органов студенческого самоуправления</w:t>
            </w:r>
          </w:p>
        </w:tc>
      </w:tr>
      <w:tr w:rsidR="00B31EC6" w:rsidRPr="00B31EC6" w:rsidTr="00EB6388">
        <w:tc>
          <w:tcPr>
            <w:tcW w:w="2943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Участие в заседаниях городского совета учащейся молодежи</w:t>
            </w:r>
          </w:p>
        </w:tc>
        <w:tc>
          <w:tcPr>
            <w:tcW w:w="2127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1445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ежемесячно</w:t>
            </w:r>
          </w:p>
        </w:tc>
        <w:tc>
          <w:tcPr>
            <w:tcW w:w="3091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ДУМ</w:t>
            </w:r>
          </w:p>
        </w:tc>
      </w:tr>
      <w:tr w:rsidR="00B31EC6" w:rsidRPr="00B31EC6" w:rsidTr="00EB6388">
        <w:tc>
          <w:tcPr>
            <w:tcW w:w="2943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Участие в заседаниях совета обучающихся колледжа</w:t>
            </w:r>
          </w:p>
        </w:tc>
        <w:tc>
          <w:tcPr>
            <w:tcW w:w="2127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1445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ежемесячно</w:t>
            </w:r>
          </w:p>
        </w:tc>
        <w:tc>
          <w:tcPr>
            <w:tcW w:w="3091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колледж</w:t>
            </w:r>
          </w:p>
        </w:tc>
      </w:tr>
      <w:tr w:rsidR="00B31EC6" w:rsidRPr="00B31EC6" w:rsidTr="00EB6388">
        <w:tc>
          <w:tcPr>
            <w:tcW w:w="2943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Участие в подведении итогов городского совета учащейся молодежи</w:t>
            </w:r>
          </w:p>
        </w:tc>
        <w:tc>
          <w:tcPr>
            <w:tcW w:w="2127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1445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19.12.16.</w:t>
            </w:r>
          </w:p>
        </w:tc>
        <w:tc>
          <w:tcPr>
            <w:tcW w:w="3091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ДУМ</w:t>
            </w:r>
          </w:p>
        </w:tc>
      </w:tr>
      <w:tr w:rsidR="00B31EC6" w:rsidRPr="00B31EC6" w:rsidTr="00EB6388">
        <w:tc>
          <w:tcPr>
            <w:tcW w:w="2943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Участие в новогоднем празднике «Мечты в новогоднюю ночь»</w:t>
            </w:r>
          </w:p>
        </w:tc>
        <w:tc>
          <w:tcPr>
            <w:tcW w:w="2127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1445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22.12.16.</w:t>
            </w:r>
          </w:p>
        </w:tc>
        <w:tc>
          <w:tcPr>
            <w:tcW w:w="3091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ДУМ</w:t>
            </w:r>
          </w:p>
        </w:tc>
      </w:tr>
      <w:tr w:rsidR="00B31EC6" w:rsidRPr="00B31EC6" w:rsidTr="00EB6388">
        <w:tc>
          <w:tcPr>
            <w:tcW w:w="9606" w:type="dxa"/>
            <w:gridSpan w:val="4"/>
            <w:shd w:val="clear" w:color="auto" w:fill="auto"/>
          </w:tcPr>
          <w:p w:rsidR="00B31EC6" w:rsidRPr="00B31EC6" w:rsidRDefault="00B31EC6" w:rsidP="00B31EC6">
            <w:pPr>
              <w:widowControl w:val="0"/>
              <w:numPr>
                <w:ilvl w:val="0"/>
                <w:numId w:val="38"/>
              </w:numPr>
              <w:suppressAutoHyphens/>
              <w:spacing w:after="0" w:line="240" w:lineRule="auto"/>
              <w:ind w:firstLine="1832"/>
              <w:contextualSpacing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Организация работы волонтёрской команды</w:t>
            </w:r>
          </w:p>
        </w:tc>
      </w:tr>
      <w:tr w:rsidR="00B31EC6" w:rsidRPr="00B31EC6" w:rsidTr="00EB6388">
        <w:tc>
          <w:tcPr>
            <w:tcW w:w="2943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proofErr w:type="spellStart"/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Флешмоб</w:t>
            </w:r>
            <w:proofErr w:type="spellEnd"/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 xml:space="preserve"> "Читающий Петербург" 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 xml:space="preserve">Волонтер XXI века. 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Обучающий семинар в ДУМ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 xml:space="preserve">Добровольческий форум в администрации </w:t>
            </w:r>
            <w:proofErr w:type="spellStart"/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Фр.района</w:t>
            </w:r>
            <w:proofErr w:type="spellEnd"/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proofErr w:type="spellStart"/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ПрофОриен</w:t>
            </w:r>
            <w:proofErr w:type="spellEnd"/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 xml:space="preserve"> экскурсия для школьников</w:t>
            </w: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ab/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Интеллект игра "</w:t>
            </w:r>
            <w:proofErr w:type="spellStart"/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PROactivity</w:t>
            </w:r>
            <w:proofErr w:type="spellEnd"/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"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Губернаторская ёлка в Ледовом Дворце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Акция "Подари игрушку детям" в доме ребенка</w:t>
            </w:r>
          </w:p>
        </w:tc>
        <w:tc>
          <w:tcPr>
            <w:tcW w:w="2127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1445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03.10-05.10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 xml:space="preserve">11 </w:t>
            </w:r>
            <w:proofErr w:type="spellStart"/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окт</w:t>
            </w:r>
            <w:proofErr w:type="spellEnd"/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ab/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05.дек</w:t>
            </w: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ab/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19.дек</w:t>
            </w: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ab/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21.дек</w:t>
            </w: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ab/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22.дек</w:t>
            </w: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ab/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 xml:space="preserve">28.дек 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 xml:space="preserve">28.дек </w:t>
            </w:r>
          </w:p>
        </w:tc>
        <w:tc>
          <w:tcPr>
            <w:tcW w:w="3091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 xml:space="preserve"> «Колледж метрополитена»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ДУМ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ДУМ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ДУМ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«Колледж метрополитена»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«Ледовый Дворец»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Дом молодежи Фр. района</w:t>
            </w:r>
          </w:p>
        </w:tc>
      </w:tr>
      <w:tr w:rsidR="00B31EC6" w:rsidRPr="00B31EC6" w:rsidTr="00EB6388">
        <w:tc>
          <w:tcPr>
            <w:tcW w:w="9606" w:type="dxa"/>
            <w:gridSpan w:val="4"/>
            <w:shd w:val="clear" w:color="auto" w:fill="auto"/>
          </w:tcPr>
          <w:p w:rsidR="00B31EC6" w:rsidRPr="00B31EC6" w:rsidRDefault="00B31EC6" w:rsidP="00B31EC6">
            <w:pPr>
              <w:widowControl w:val="0"/>
              <w:numPr>
                <w:ilvl w:val="0"/>
                <w:numId w:val="38"/>
              </w:numPr>
              <w:suppressAutoHyphens/>
              <w:spacing w:after="0" w:line="240" w:lineRule="auto"/>
              <w:ind w:firstLine="1832"/>
              <w:contextualSpacing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Реализация программ дополнительного образования и организация досуговой деятельности</w:t>
            </w:r>
          </w:p>
        </w:tc>
      </w:tr>
      <w:tr w:rsidR="00B31EC6" w:rsidRPr="00B31EC6" w:rsidTr="00EB6388">
        <w:trPr>
          <w:trHeight w:val="5049"/>
        </w:trPr>
        <w:tc>
          <w:tcPr>
            <w:tcW w:w="2943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lastRenderedPageBreak/>
              <w:t>Занимаются в спортивных секциях и кружках колледжа и учреждениях физкультурно-оздоровительной и спортивной направленности районов города – 370 обучающихся, из них: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"Фитнес" Обучающихся «00000» - 2</w:t>
            </w: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ab/>
            </w: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ab/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"Волейбол"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Обучающихся «00000» - 5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"Баскетбол"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Обучающихся «00000» - 3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"Футбол"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Обучающихся «00000» - 11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"Настольный теннис"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Обучающихся «00000» - 7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ОФП (тренажерный зал) Обучающихся «00000» - 4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Театральный и танцевальный кружек, команда КВН.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Обучающихся «00000» - 3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ФИЗКУЛЬТУРНО-СПОРТИВНЫЙ КОМПЛЕКС ГТО: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Имеют значки разных степеней – 6 обучающихся.</w:t>
            </w:r>
          </w:p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  <w:r w:rsidRPr="00B31EC6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Сдали нормативы - 25</w:t>
            </w:r>
          </w:p>
        </w:tc>
        <w:tc>
          <w:tcPr>
            <w:tcW w:w="2127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1445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3091" w:type="dxa"/>
            <w:shd w:val="clear" w:color="auto" w:fill="auto"/>
          </w:tcPr>
          <w:p w:rsidR="00B31EC6" w:rsidRPr="00B31EC6" w:rsidRDefault="00B31EC6" w:rsidP="00B31EC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</w:pPr>
          </w:p>
        </w:tc>
      </w:tr>
    </w:tbl>
    <w:p w:rsidR="00D40E6E" w:rsidRDefault="00D40E6E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D40E6E" w:rsidRDefault="00D40E6E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D40E6E" w:rsidRDefault="00D40E6E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D40E6E" w:rsidRDefault="00D40E6E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D40E6E" w:rsidRDefault="00D40E6E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D40E6E" w:rsidRDefault="00D40E6E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D40E6E" w:rsidRDefault="00D40E6E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2B3191" w:rsidRDefault="002B3191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2B3191" w:rsidRDefault="002B3191" w:rsidP="00D40E6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703181" w:rsidRDefault="00703181" w:rsidP="00D40E6E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pPr w:leftFromText="180" w:rightFromText="180" w:vertAnchor="page" w:horzAnchor="margin" w:tblpY="1651"/>
        <w:tblW w:w="10173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50"/>
        <w:gridCol w:w="3402"/>
        <w:gridCol w:w="88"/>
        <w:gridCol w:w="4307"/>
      </w:tblGrid>
      <w:tr w:rsidR="00D40E6E" w:rsidRPr="00A22A6D" w:rsidTr="00D40E6E">
        <w:trPr>
          <w:trHeight w:val="706"/>
        </w:trPr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0E6E" w:rsidRDefault="00D40E6E" w:rsidP="00D40E6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191">
              <w:rPr>
                <w:rFonts w:ascii="Times New Roman" w:eastAsia="Calibri" w:hAnsi="Times New Roman" w:cs="Times New Roman"/>
                <w:b/>
                <w:sz w:val="32"/>
                <w:szCs w:val="32"/>
                <w:lang w:eastAsia="ar-SA"/>
              </w:rPr>
              <w:lastRenderedPageBreak/>
              <w:t>Работа психолога.</w:t>
            </w:r>
            <w:r>
              <w:rPr>
                <w:rFonts w:ascii="Times New Roman" w:eastAsia="Calibri" w:hAnsi="Times New Roman" w:cs="Times New Roman"/>
                <w:b/>
                <w:sz w:val="32"/>
                <w:szCs w:val="32"/>
                <w:lang w:eastAsia="ar-SA"/>
              </w:rPr>
              <w:t xml:space="preserve"> </w:t>
            </w:r>
            <w:r w:rsidRPr="00A22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Психодиагностическая работа в СПб ГБПОУ «Колледж метрополитена»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за 2015-2016 учебный года.</w:t>
            </w:r>
          </w:p>
          <w:p w:rsidR="00D40E6E" w:rsidRPr="00A22A6D" w:rsidRDefault="00D40E6E" w:rsidP="00B6440E">
            <w:pPr>
              <w:rPr>
                <w:rFonts w:ascii="Times New Roman" w:hAnsi="Times New Roman" w:cs="Times New Roman"/>
              </w:rPr>
            </w:pPr>
          </w:p>
        </w:tc>
      </w:tr>
      <w:tr w:rsidR="00B6440E" w:rsidRPr="00A22A6D" w:rsidTr="00D40E6E">
        <w:trPr>
          <w:trHeight w:val="706"/>
        </w:trPr>
        <w:tc>
          <w:tcPr>
            <w:tcW w:w="817" w:type="dxa"/>
            <w:tcBorders>
              <w:top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6440E" w:rsidRPr="00A22A6D" w:rsidRDefault="00B6440E" w:rsidP="00B6440E">
            <w:pPr>
              <w:ind w:right="175"/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 w:rsidRPr="00A22A6D">
              <w:rPr>
                <w:rFonts w:ascii="Times New Roman" w:hAnsi="Times New Roman" w:cs="Times New Roman"/>
              </w:rPr>
              <w:t>гр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Кол-во чел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307" w:type="dxa"/>
            <w:tcBorders>
              <w:top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На что направлено</w:t>
            </w:r>
          </w:p>
        </w:tc>
      </w:tr>
      <w:tr w:rsidR="00B6440E" w:rsidRPr="00A22A6D" w:rsidTr="00B6440E">
        <w:trPr>
          <w:trHeight w:val="2727"/>
        </w:trPr>
        <w:tc>
          <w:tcPr>
            <w:tcW w:w="817" w:type="dxa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11.04</w:t>
            </w:r>
          </w:p>
        </w:tc>
        <w:tc>
          <w:tcPr>
            <w:tcW w:w="709" w:type="dxa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850" w:type="dxa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490" w:type="dxa"/>
            <w:gridSpan w:val="2"/>
            <w:vMerge w:val="restart"/>
          </w:tcPr>
          <w:p w:rsidR="00B6440E" w:rsidRPr="00A22A6D" w:rsidRDefault="00B6440E" w:rsidP="00B6440E">
            <w:pPr>
              <w:shd w:val="clear" w:color="auto" w:fill="FFFFFF"/>
              <w:spacing w:after="150"/>
              <w:outlineLvl w:val="1"/>
              <w:rPr>
                <w:rFonts w:ascii="Times New Roman" w:hAnsi="Times New Roman" w:cs="Times New Roman"/>
                <w:b/>
              </w:rPr>
            </w:pPr>
            <w:r w:rsidRPr="00A22A6D">
              <w:rPr>
                <w:rFonts w:ascii="Times New Roman" w:hAnsi="Times New Roman" w:cs="Times New Roman"/>
                <w:b/>
              </w:rPr>
              <w:t>1.Социометрия Морено</w:t>
            </w:r>
          </w:p>
          <w:p w:rsidR="00B6440E" w:rsidRPr="00A22A6D" w:rsidRDefault="00B6440E" w:rsidP="00B6440E">
            <w:pPr>
              <w:shd w:val="clear" w:color="auto" w:fill="FFFFFF"/>
              <w:spacing w:after="150"/>
              <w:outlineLvl w:val="1"/>
              <w:rPr>
                <w:rFonts w:ascii="Times New Roman" w:hAnsi="Times New Roman" w:cs="Times New Roman"/>
                <w:b/>
              </w:rPr>
            </w:pPr>
          </w:p>
          <w:p w:rsidR="00B6440E" w:rsidRPr="00A22A6D" w:rsidRDefault="00B6440E" w:rsidP="00B6440E">
            <w:pPr>
              <w:shd w:val="clear" w:color="auto" w:fill="FFFFFF"/>
              <w:spacing w:after="150"/>
              <w:outlineLvl w:val="1"/>
              <w:rPr>
                <w:rFonts w:ascii="Times New Roman" w:hAnsi="Times New Roman" w:cs="Times New Roman"/>
                <w:b/>
              </w:rPr>
            </w:pPr>
          </w:p>
          <w:p w:rsidR="00B6440E" w:rsidRPr="00A22A6D" w:rsidRDefault="00B6440E" w:rsidP="00B6440E">
            <w:pPr>
              <w:shd w:val="clear" w:color="auto" w:fill="FFFFFF"/>
              <w:spacing w:after="150"/>
              <w:outlineLvl w:val="1"/>
              <w:rPr>
                <w:rFonts w:ascii="Times New Roman" w:hAnsi="Times New Roman" w:cs="Times New Roman"/>
                <w:b/>
              </w:rPr>
            </w:pPr>
          </w:p>
          <w:p w:rsidR="00B6440E" w:rsidRPr="00A22A6D" w:rsidRDefault="00B6440E" w:rsidP="00B6440E">
            <w:pPr>
              <w:shd w:val="clear" w:color="auto" w:fill="FFFFFF"/>
              <w:spacing w:after="150"/>
              <w:outlineLvl w:val="1"/>
              <w:rPr>
                <w:rFonts w:ascii="Times New Roman" w:hAnsi="Times New Roman" w:cs="Times New Roman"/>
                <w:b/>
              </w:rPr>
            </w:pPr>
          </w:p>
          <w:p w:rsidR="00B6440E" w:rsidRPr="00A22A6D" w:rsidRDefault="00B6440E" w:rsidP="00B6440E">
            <w:pPr>
              <w:shd w:val="clear" w:color="auto" w:fill="FFFFFF"/>
              <w:spacing w:after="150"/>
              <w:outlineLvl w:val="1"/>
              <w:rPr>
                <w:rFonts w:ascii="Times New Roman" w:hAnsi="Times New Roman" w:cs="Times New Roman"/>
                <w:b/>
              </w:rPr>
            </w:pPr>
          </w:p>
          <w:p w:rsidR="00B6440E" w:rsidRPr="00A22A6D" w:rsidRDefault="00B6440E" w:rsidP="00B6440E">
            <w:pPr>
              <w:shd w:val="clear" w:color="auto" w:fill="FFFFFF"/>
              <w:spacing w:after="150"/>
              <w:outlineLvl w:val="1"/>
              <w:rPr>
                <w:rFonts w:ascii="Times New Roman" w:hAnsi="Times New Roman" w:cs="Times New Roman"/>
                <w:b/>
              </w:rPr>
            </w:pPr>
          </w:p>
          <w:p w:rsidR="00B6440E" w:rsidRPr="00A22A6D" w:rsidRDefault="00B6440E" w:rsidP="00B6440E">
            <w:pPr>
              <w:shd w:val="clear" w:color="auto" w:fill="FFFFFF"/>
              <w:spacing w:after="150"/>
              <w:outlineLvl w:val="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2A6D">
              <w:rPr>
                <w:rFonts w:ascii="Times New Roman" w:hAnsi="Times New Roman" w:cs="Times New Roman"/>
                <w:b/>
              </w:rPr>
              <w:t xml:space="preserve">2.Методика </w:t>
            </w:r>
            <w:hyperlink r:id="rId9" w:tooltip="Методика оценки психологической атмосферы в коллективе (по А.Ф.Фидлеру)" w:history="1">
              <w:r w:rsidRPr="00A22A6D">
                <w:rPr>
                  <w:rFonts w:ascii="Times New Roman" w:eastAsia="Times New Roman" w:hAnsi="Times New Roman" w:cs="Times New Roman"/>
                  <w:b/>
                  <w:color w:val="000000"/>
                  <w:lang w:eastAsia="ru-RU"/>
                </w:rPr>
                <w:t xml:space="preserve">оценки психологической атмосферы в коллективе (по </w:t>
              </w:r>
              <w:proofErr w:type="spellStart"/>
              <w:r w:rsidRPr="00A22A6D">
                <w:rPr>
                  <w:rFonts w:ascii="Times New Roman" w:eastAsia="Times New Roman" w:hAnsi="Times New Roman" w:cs="Times New Roman"/>
                  <w:b/>
                  <w:color w:val="000000"/>
                  <w:lang w:eastAsia="ru-RU"/>
                </w:rPr>
                <w:t>А.Ф.Фидлеру</w:t>
              </w:r>
              <w:proofErr w:type="spellEnd"/>
              <w:r w:rsidRPr="00A22A6D">
                <w:rPr>
                  <w:rFonts w:ascii="Times New Roman" w:eastAsia="Times New Roman" w:hAnsi="Times New Roman" w:cs="Times New Roman"/>
                  <w:b/>
                  <w:color w:val="000000"/>
                  <w:lang w:eastAsia="ru-RU"/>
                </w:rPr>
                <w:t>)</w:t>
              </w:r>
            </w:hyperlink>
          </w:p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  <w:p w:rsidR="00B6440E" w:rsidRPr="00A22A6D" w:rsidRDefault="00B6440E" w:rsidP="00B6440E">
            <w:pPr>
              <w:rPr>
                <w:rFonts w:ascii="Times New Roman" w:hAnsi="Times New Roman" w:cs="Times New Roman"/>
                <w:b/>
              </w:rPr>
            </w:pPr>
            <w:r w:rsidRPr="00A22A6D">
              <w:rPr>
                <w:rFonts w:ascii="Times New Roman" w:hAnsi="Times New Roman" w:cs="Times New Roman"/>
              </w:rPr>
              <w:t>3.</w:t>
            </w:r>
            <w:r w:rsidRPr="00A22A6D">
              <w:rPr>
                <w:rFonts w:ascii="Times New Roman" w:hAnsi="Times New Roman" w:cs="Times New Roman"/>
                <w:b/>
              </w:rPr>
              <w:t>Методика «Наши Отношения» (автор Фридман Л.М. и др.)</w:t>
            </w:r>
          </w:p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  <w:p w:rsidR="00B6440E" w:rsidRPr="00A22A6D" w:rsidRDefault="00B6440E" w:rsidP="00B644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22A6D">
              <w:rPr>
                <w:rFonts w:ascii="Times New Roman" w:hAnsi="Times New Roman" w:cs="Times New Roman"/>
              </w:rPr>
              <w:t>4.</w:t>
            </w:r>
            <w:r w:rsidRPr="00A22A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Методика для диагностики учебной мотивации студентов (А.А. </w:t>
            </w:r>
            <w:proofErr w:type="spellStart"/>
            <w:r w:rsidRPr="00A22A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Реан</w:t>
            </w:r>
            <w:proofErr w:type="spellEnd"/>
            <w:r w:rsidRPr="00A22A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и В.А. Якунин, модификация Н.Ц. Бадмаевой)</w:t>
            </w:r>
          </w:p>
          <w:p w:rsidR="00B6440E" w:rsidRPr="00A22A6D" w:rsidRDefault="00B6440E" w:rsidP="00B6440E">
            <w:pPr>
              <w:shd w:val="clear" w:color="auto" w:fill="FFFFFF"/>
              <w:spacing w:before="120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A22A6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5.Методика оценки воспитанности учащихся </w:t>
            </w:r>
            <w:proofErr w:type="spellStart"/>
            <w:r w:rsidRPr="00A22A6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Файзуллина</w:t>
            </w:r>
            <w:proofErr w:type="spellEnd"/>
            <w:r w:rsidRPr="00A22A6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, Г. З.</w:t>
            </w:r>
          </w:p>
          <w:p w:rsidR="00B6440E" w:rsidRPr="00A22A6D" w:rsidRDefault="00B6440E" w:rsidP="00B6440E">
            <w:pPr>
              <w:shd w:val="clear" w:color="auto" w:fill="FFFFFF"/>
              <w:spacing w:before="240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A22A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</w:t>
            </w:r>
            <w:r w:rsidRPr="00A22A6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личностный опросник </w:t>
            </w:r>
            <w:proofErr w:type="spellStart"/>
            <w:r w:rsidRPr="00A22A6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Айзенка</w:t>
            </w:r>
            <w:proofErr w:type="spellEnd"/>
            <w:r w:rsidRPr="00A22A6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EPI</w:t>
            </w:r>
          </w:p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07" w:type="dxa"/>
            <w:vMerge w:val="restart"/>
          </w:tcPr>
          <w:p w:rsidR="00B6440E" w:rsidRPr="00A22A6D" w:rsidRDefault="00B6440E" w:rsidP="00B6440E">
            <w:pPr>
              <w:pStyle w:val="a9"/>
              <w:shd w:val="clear" w:color="auto" w:fill="FFFFFF"/>
              <w:spacing w:before="0" w:beforeAutospacing="0" w:after="0" w:afterAutospacing="0" w:line="330" w:lineRule="atLeast"/>
              <w:rPr>
                <w:color w:val="333333"/>
                <w:sz w:val="22"/>
                <w:szCs w:val="22"/>
              </w:rPr>
            </w:pPr>
            <w:r w:rsidRPr="00A22A6D">
              <w:rPr>
                <w:sz w:val="22"/>
                <w:szCs w:val="22"/>
              </w:rPr>
              <w:t>1.</w:t>
            </w:r>
            <w:r w:rsidRPr="00A22A6D">
              <w:rPr>
                <w:color w:val="333333"/>
                <w:sz w:val="22"/>
                <w:szCs w:val="22"/>
              </w:rPr>
              <w:t>Степень сплоченности-разобщенности группы;</w:t>
            </w:r>
          </w:p>
          <w:p w:rsidR="00B6440E" w:rsidRPr="00A22A6D" w:rsidRDefault="00B6440E" w:rsidP="00B6440E">
            <w:pPr>
              <w:pStyle w:val="a9"/>
              <w:shd w:val="clear" w:color="auto" w:fill="FFFFFF"/>
              <w:spacing w:before="0" w:beforeAutospacing="0" w:after="0" w:afterAutospacing="0" w:line="330" w:lineRule="atLeast"/>
              <w:rPr>
                <w:color w:val="333333"/>
                <w:sz w:val="22"/>
                <w:szCs w:val="22"/>
              </w:rPr>
            </w:pPr>
            <w:r w:rsidRPr="00A22A6D">
              <w:rPr>
                <w:color w:val="333333"/>
                <w:sz w:val="22"/>
                <w:szCs w:val="22"/>
              </w:rPr>
              <w:t>Степень психологической совместимости конкретных людей;</w:t>
            </w:r>
          </w:p>
          <w:p w:rsidR="00B6440E" w:rsidRPr="00A22A6D" w:rsidRDefault="00B6440E" w:rsidP="00B6440E">
            <w:pPr>
              <w:pStyle w:val="a9"/>
              <w:shd w:val="clear" w:color="auto" w:fill="FFFFFF"/>
              <w:spacing w:before="0" w:beforeAutospacing="0" w:after="0" w:afterAutospacing="0" w:line="330" w:lineRule="atLeast"/>
              <w:rPr>
                <w:color w:val="333333"/>
                <w:sz w:val="22"/>
                <w:szCs w:val="22"/>
              </w:rPr>
            </w:pPr>
            <w:r w:rsidRPr="00A22A6D">
              <w:rPr>
                <w:color w:val="333333"/>
                <w:sz w:val="22"/>
                <w:szCs w:val="22"/>
              </w:rPr>
              <w:t>Внутригрупповые статусы участников процедуры;</w:t>
            </w:r>
          </w:p>
          <w:p w:rsidR="00B6440E" w:rsidRPr="00A22A6D" w:rsidRDefault="00B6440E" w:rsidP="00B6440E">
            <w:pPr>
              <w:pStyle w:val="a9"/>
              <w:shd w:val="clear" w:color="auto" w:fill="FFFFFF"/>
              <w:spacing w:before="0" w:beforeAutospacing="0" w:after="120" w:afterAutospacing="0" w:line="330" w:lineRule="atLeast"/>
              <w:rPr>
                <w:color w:val="333333"/>
                <w:sz w:val="22"/>
                <w:szCs w:val="22"/>
              </w:rPr>
            </w:pPr>
            <w:r w:rsidRPr="00A22A6D">
              <w:rPr>
                <w:color w:val="333333"/>
                <w:sz w:val="22"/>
                <w:szCs w:val="22"/>
              </w:rPr>
              <w:t>Качество  психологической атмосферы группы в целом.</w:t>
            </w:r>
          </w:p>
          <w:p w:rsidR="00B6440E" w:rsidRPr="00A22A6D" w:rsidRDefault="00B6440E" w:rsidP="00B6440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22A6D">
              <w:rPr>
                <w:rFonts w:ascii="Times New Roman" w:hAnsi="Times New Roman" w:cs="Times New Roman"/>
                <w:color w:val="333333"/>
              </w:rPr>
              <w:t>2.</w:t>
            </w:r>
            <w:r w:rsidRPr="00A22A6D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Pr="00A22A6D">
              <w:rPr>
                <w:rFonts w:ascii="Times New Roman" w:eastAsia="Times New Roman" w:hAnsi="Times New Roman" w:cs="Times New Roman"/>
                <w:lang w:eastAsia="ru-RU"/>
              </w:rPr>
              <w:t>Методика используется для оценки психологической атмосферы в коллективе. В основе лежит метод семантического дифференциала. Методика интересна тем, что допускает анонимное обследование, а это повышает ее надежность. Надежность увеличивается в сочетании с другими методиками (например, социометрией).</w:t>
            </w:r>
          </w:p>
          <w:p w:rsidR="00B6440E" w:rsidRPr="00A22A6D" w:rsidRDefault="00B6440E" w:rsidP="00B6440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22A6D">
              <w:rPr>
                <w:rFonts w:ascii="Times New Roman" w:hAnsi="Times New Roman" w:cs="Times New Roman"/>
                <w:color w:val="333333"/>
              </w:rPr>
              <w:t>3.</w:t>
            </w:r>
            <w:r w:rsidRPr="00A22A6D">
              <w:rPr>
                <w:rFonts w:ascii="Times New Roman" w:eastAsia="Times New Roman" w:hAnsi="Times New Roman" w:cs="Times New Roman"/>
                <w:lang w:eastAsia="ru-RU"/>
              </w:rPr>
              <w:t xml:space="preserve"> выявить степень удовлетворенности учащихся различными сторонами жизни коллектива.</w:t>
            </w:r>
          </w:p>
          <w:p w:rsidR="00B6440E" w:rsidRPr="00A22A6D" w:rsidRDefault="00B6440E" w:rsidP="00B6440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2A6D">
              <w:rPr>
                <w:rFonts w:ascii="Times New Roman" w:hAnsi="Times New Roman" w:cs="Times New Roman"/>
                <w:color w:val="333333"/>
              </w:rPr>
              <w:t>4.</w:t>
            </w:r>
            <w:r w:rsidRPr="00A22A6D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</w:t>
            </w:r>
            <w:r w:rsidRPr="00A22A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Диагностика учебной мотивации студентов.</w:t>
            </w:r>
          </w:p>
          <w:p w:rsidR="00B6440E" w:rsidRPr="00A22A6D" w:rsidRDefault="00B6440E" w:rsidP="00B6440E">
            <w:pPr>
              <w:pStyle w:val="a9"/>
              <w:shd w:val="clear" w:color="auto" w:fill="FFFFFF"/>
              <w:spacing w:before="0" w:beforeAutospacing="0" w:after="120" w:afterAutospacing="0" w:line="330" w:lineRule="atLeast"/>
              <w:rPr>
                <w:color w:val="333333"/>
                <w:sz w:val="22"/>
                <w:szCs w:val="22"/>
              </w:rPr>
            </w:pPr>
          </w:p>
          <w:p w:rsidR="00B6440E" w:rsidRPr="00A22A6D" w:rsidRDefault="00B6440E" w:rsidP="00B6440E">
            <w:pPr>
              <w:shd w:val="clear" w:color="auto" w:fill="FFFFFF"/>
              <w:spacing w:before="3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2A6D">
              <w:rPr>
                <w:rFonts w:ascii="Times New Roman" w:hAnsi="Times New Roman" w:cs="Times New Roman"/>
              </w:rPr>
              <w:t>5.</w:t>
            </w:r>
            <w:r w:rsidRPr="00A22A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определить уровень качества воспитанности по 10 показателям.</w:t>
            </w:r>
          </w:p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6.</w:t>
            </w:r>
            <w:r w:rsidRPr="00A22A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выявить особенности темперамента ребенка</w:t>
            </w:r>
          </w:p>
        </w:tc>
      </w:tr>
      <w:tr w:rsidR="00B6440E" w:rsidRPr="00A22A6D" w:rsidTr="00B6440E">
        <w:trPr>
          <w:trHeight w:val="152"/>
        </w:trPr>
        <w:tc>
          <w:tcPr>
            <w:tcW w:w="817" w:type="dxa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8.04</w:t>
            </w:r>
          </w:p>
        </w:tc>
        <w:tc>
          <w:tcPr>
            <w:tcW w:w="709" w:type="dxa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850" w:type="dxa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490" w:type="dxa"/>
            <w:gridSpan w:val="2"/>
            <w:vMerge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07" w:type="dxa"/>
            <w:vMerge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</w:tc>
      </w:tr>
      <w:tr w:rsidR="00B6440E" w:rsidRPr="00A22A6D" w:rsidTr="00B6440E">
        <w:trPr>
          <w:trHeight w:val="152"/>
        </w:trPr>
        <w:tc>
          <w:tcPr>
            <w:tcW w:w="10173" w:type="dxa"/>
            <w:gridSpan w:val="6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  <w:p w:rsidR="00B6440E" w:rsidRPr="00A22A6D" w:rsidRDefault="00B6440E" w:rsidP="00B6440E">
            <w:pPr>
              <w:jc w:val="center"/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Компьютерная диагностика. Математическая обработка результатов проводилась на базе ГБУ ДО ЦППМСП Фрунзенского района</w:t>
            </w:r>
          </w:p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</w:tc>
      </w:tr>
      <w:tr w:rsidR="00B6440E" w:rsidRPr="00A22A6D" w:rsidTr="00D40E6E">
        <w:trPr>
          <w:trHeight w:val="569"/>
        </w:trPr>
        <w:tc>
          <w:tcPr>
            <w:tcW w:w="817" w:type="dxa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20.04</w:t>
            </w:r>
          </w:p>
        </w:tc>
        <w:tc>
          <w:tcPr>
            <w:tcW w:w="709" w:type="dxa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40E" w:rsidRPr="00A22A6D" w:rsidRDefault="00B6440E" w:rsidP="00B6440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A22A6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1.Социометрия Морено</w:t>
            </w:r>
          </w:p>
          <w:p w:rsidR="00B6440E" w:rsidRPr="00A22A6D" w:rsidRDefault="00B6440E" w:rsidP="00B6440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  <w:p w:rsidR="00B6440E" w:rsidRPr="00A22A6D" w:rsidRDefault="00B6440E" w:rsidP="00B6440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  <w:p w:rsidR="00B6440E" w:rsidRPr="00A22A6D" w:rsidRDefault="00B6440E" w:rsidP="00B6440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  <w:p w:rsidR="00B6440E" w:rsidRPr="00A22A6D" w:rsidRDefault="00B6440E" w:rsidP="00B6440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  <w:p w:rsidR="00B6440E" w:rsidRPr="00A22A6D" w:rsidRDefault="00B6440E" w:rsidP="00B6440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  <w:p w:rsidR="00B6440E" w:rsidRPr="00A22A6D" w:rsidRDefault="00B6440E" w:rsidP="00B6440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  <w:p w:rsidR="00B6440E" w:rsidRPr="00A22A6D" w:rsidRDefault="00B6440E" w:rsidP="00B6440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  <w:p w:rsidR="00B6440E" w:rsidRPr="00A22A6D" w:rsidRDefault="00B6440E" w:rsidP="00B6440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2A6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2.Опросник </w:t>
            </w:r>
            <w:proofErr w:type="spellStart"/>
            <w:r w:rsidRPr="00A22A6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Басса-Дарки</w:t>
            </w:r>
            <w:proofErr w:type="spellEnd"/>
          </w:p>
          <w:p w:rsidR="00B6440E" w:rsidRPr="00A22A6D" w:rsidRDefault="00B6440E" w:rsidP="00B6440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  <w:p w:rsidR="00B6440E" w:rsidRPr="00A22A6D" w:rsidRDefault="00B6440E" w:rsidP="00B6440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  <w:p w:rsidR="00B6440E" w:rsidRPr="00A22A6D" w:rsidRDefault="00B6440E" w:rsidP="00B6440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2A6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lastRenderedPageBreak/>
              <w:t xml:space="preserve">3.шкала </w:t>
            </w:r>
            <w:proofErr w:type="spellStart"/>
            <w:r w:rsidRPr="00A22A6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Стреляу</w:t>
            </w:r>
            <w:proofErr w:type="spellEnd"/>
          </w:p>
          <w:p w:rsidR="00B6440E" w:rsidRPr="00A22A6D" w:rsidRDefault="00B6440E" w:rsidP="00B6440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  <w:p w:rsidR="00B6440E" w:rsidRPr="00A22A6D" w:rsidRDefault="00B6440E" w:rsidP="00B6440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2A6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4.тест «Направленности личности в общении»</w:t>
            </w:r>
          </w:p>
          <w:p w:rsidR="00B6440E" w:rsidRPr="00A22A6D" w:rsidRDefault="00B6440E" w:rsidP="00B6440E">
            <w:pPr>
              <w:shd w:val="clear" w:color="auto" w:fill="FFFFFF"/>
              <w:spacing w:after="120"/>
              <w:outlineLvl w:val="2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40E" w:rsidRPr="00A22A6D" w:rsidRDefault="00B6440E" w:rsidP="00B6440E">
            <w:pPr>
              <w:pStyle w:val="a9"/>
              <w:shd w:val="clear" w:color="auto" w:fill="FFFFFF"/>
              <w:spacing w:before="0" w:beforeAutospacing="0" w:after="0" w:afterAutospacing="0"/>
              <w:rPr>
                <w:color w:val="333333"/>
                <w:sz w:val="22"/>
                <w:szCs w:val="22"/>
              </w:rPr>
            </w:pPr>
            <w:r w:rsidRPr="00A22A6D">
              <w:rPr>
                <w:bCs/>
                <w:color w:val="000000"/>
                <w:sz w:val="22"/>
                <w:szCs w:val="22"/>
              </w:rPr>
              <w:lastRenderedPageBreak/>
              <w:t>1.</w:t>
            </w:r>
            <w:r w:rsidRPr="00A22A6D">
              <w:rPr>
                <w:sz w:val="22"/>
                <w:szCs w:val="22"/>
              </w:rPr>
              <w:t xml:space="preserve"> </w:t>
            </w:r>
            <w:r w:rsidRPr="00A22A6D">
              <w:rPr>
                <w:color w:val="333333"/>
                <w:sz w:val="22"/>
                <w:szCs w:val="22"/>
              </w:rPr>
              <w:t>Степень сплоченности-разобщенности группы;</w:t>
            </w:r>
          </w:p>
          <w:p w:rsidR="00B6440E" w:rsidRPr="00A22A6D" w:rsidRDefault="00B6440E" w:rsidP="00B6440E">
            <w:pPr>
              <w:pStyle w:val="a9"/>
              <w:shd w:val="clear" w:color="auto" w:fill="FFFFFF"/>
              <w:spacing w:before="0" w:beforeAutospacing="0" w:after="0" w:afterAutospacing="0"/>
              <w:rPr>
                <w:color w:val="333333"/>
                <w:sz w:val="22"/>
                <w:szCs w:val="22"/>
              </w:rPr>
            </w:pPr>
            <w:r w:rsidRPr="00A22A6D">
              <w:rPr>
                <w:color w:val="333333"/>
                <w:sz w:val="22"/>
                <w:szCs w:val="22"/>
              </w:rPr>
              <w:t>Степень психологической совместимости конкретных людей;</w:t>
            </w:r>
          </w:p>
          <w:p w:rsidR="00B6440E" w:rsidRPr="00A22A6D" w:rsidRDefault="00B6440E" w:rsidP="00B6440E">
            <w:pPr>
              <w:pStyle w:val="a9"/>
              <w:shd w:val="clear" w:color="auto" w:fill="FFFFFF"/>
              <w:spacing w:before="0" w:beforeAutospacing="0" w:after="0" w:afterAutospacing="0"/>
              <w:rPr>
                <w:color w:val="333333"/>
                <w:sz w:val="22"/>
                <w:szCs w:val="22"/>
              </w:rPr>
            </w:pPr>
            <w:r w:rsidRPr="00A22A6D">
              <w:rPr>
                <w:color w:val="333333"/>
                <w:sz w:val="22"/>
                <w:szCs w:val="22"/>
              </w:rPr>
              <w:t>Внутригрупповые статусы участников процедуры;</w:t>
            </w:r>
          </w:p>
          <w:p w:rsidR="00B6440E" w:rsidRPr="00A22A6D" w:rsidRDefault="00B6440E" w:rsidP="00B6440E">
            <w:pPr>
              <w:pStyle w:val="a9"/>
              <w:shd w:val="clear" w:color="auto" w:fill="FFFFFF"/>
              <w:spacing w:before="0" w:beforeAutospacing="0" w:after="0" w:afterAutospacing="0"/>
              <w:rPr>
                <w:color w:val="333333"/>
                <w:sz w:val="22"/>
                <w:szCs w:val="22"/>
              </w:rPr>
            </w:pPr>
            <w:r w:rsidRPr="00A22A6D">
              <w:rPr>
                <w:color w:val="333333"/>
                <w:sz w:val="22"/>
                <w:szCs w:val="22"/>
              </w:rPr>
              <w:t>Качество  психологической атмосферы группы в целом.</w:t>
            </w:r>
          </w:p>
          <w:p w:rsidR="00B6440E" w:rsidRDefault="00B6440E" w:rsidP="00B6440E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A22A6D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.</w:t>
            </w:r>
            <w:r w:rsidRPr="00A22A6D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выявление агрессивных и враждебных реакций, склонность к оппозиционному поведению.</w:t>
            </w:r>
          </w:p>
          <w:p w:rsidR="00B6440E" w:rsidRPr="00A22A6D" w:rsidRDefault="00B6440E" w:rsidP="00B6440E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lastRenderedPageBreak/>
              <w:t>3</w:t>
            </w:r>
            <w:r w:rsidRPr="00A22A6D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.выявление индивидуально-типологических свойств учащихся.</w:t>
            </w:r>
          </w:p>
          <w:p w:rsidR="00B6440E" w:rsidRPr="00A22A6D" w:rsidRDefault="00B6440E" w:rsidP="00B6440E">
            <w:pPr>
              <w:shd w:val="clear" w:color="auto" w:fill="FFFFFF"/>
              <w:spacing w:after="120"/>
              <w:outlineLvl w:val="2"/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ru-RU"/>
              </w:rPr>
            </w:pPr>
            <w:r w:rsidRPr="00A22A6D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4.Цель: для изучения степени выраженности у респондентов вида направленности личности в общении.</w:t>
            </w:r>
          </w:p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</w:tc>
      </w:tr>
      <w:tr w:rsidR="00B6440E" w:rsidRPr="00A22A6D" w:rsidTr="00D40E6E">
        <w:trPr>
          <w:trHeight w:val="709"/>
        </w:trPr>
        <w:tc>
          <w:tcPr>
            <w:tcW w:w="817" w:type="dxa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25.04</w:t>
            </w:r>
          </w:p>
        </w:tc>
        <w:tc>
          <w:tcPr>
            <w:tcW w:w="709" w:type="dxa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113,</w:t>
            </w:r>
          </w:p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114,</w:t>
            </w:r>
          </w:p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 xml:space="preserve">25,  </w:t>
            </w:r>
          </w:p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23 ,</w:t>
            </w:r>
          </w:p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</w:tc>
      </w:tr>
      <w:tr w:rsidR="00B6440E" w:rsidRPr="00A22A6D" w:rsidTr="00D40E6E">
        <w:trPr>
          <w:trHeight w:val="506"/>
        </w:trPr>
        <w:tc>
          <w:tcPr>
            <w:tcW w:w="817" w:type="dxa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28.04</w:t>
            </w:r>
          </w:p>
        </w:tc>
        <w:tc>
          <w:tcPr>
            <w:tcW w:w="709" w:type="dxa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 xml:space="preserve">118, </w:t>
            </w:r>
          </w:p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211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 xml:space="preserve">22, </w:t>
            </w:r>
          </w:p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</w:tc>
      </w:tr>
      <w:tr w:rsidR="00B6440E" w:rsidRPr="00A22A6D" w:rsidTr="00D40E6E">
        <w:trPr>
          <w:trHeight w:val="373"/>
        </w:trPr>
        <w:tc>
          <w:tcPr>
            <w:tcW w:w="817" w:type="dxa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31.05</w:t>
            </w:r>
          </w:p>
        </w:tc>
        <w:tc>
          <w:tcPr>
            <w:tcW w:w="709" w:type="dxa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</w:tc>
      </w:tr>
      <w:tr w:rsidR="00B6440E" w:rsidRPr="00A22A6D" w:rsidTr="00D40E6E">
        <w:trPr>
          <w:trHeight w:val="721"/>
        </w:trPr>
        <w:tc>
          <w:tcPr>
            <w:tcW w:w="817" w:type="dxa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07.06</w:t>
            </w:r>
          </w:p>
        </w:tc>
        <w:tc>
          <w:tcPr>
            <w:tcW w:w="709" w:type="dxa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 xml:space="preserve">206, </w:t>
            </w:r>
          </w:p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 xml:space="preserve">20, </w:t>
            </w:r>
          </w:p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</w:tc>
      </w:tr>
      <w:tr w:rsidR="00B6440E" w:rsidRPr="00A22A6D" w:rsidTr="00D40E6E">
        <w:trPr>
          <w:trHeight w:val="530"/>
        </w:trPr>
        <w:tc>
          <w:tcPr>
            <w:tcW w:w="817" w:type="dxa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lastRenderedPageBreak/>
              <w:t>08.06</w:t>
            </w:r>
          </w:p>
        </w:tc>
        <w:tc>
          <w:tcPr>
            <w:tcW w:w="709" w:type="dxa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 xml:space="preserve">208, </w:t>
            </w:r>
          </w:p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 xml:space="preserve">18, </w:t>
            </w:r>
          </w:p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 w:rsidRPr="00A22A6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</w:tc>
      </w:tr>
      <w:tr w:rsidR="00B6440E" w:rsidRPr="00A22A6D" w:rsidTr="00D40E6E">
        <w:trPr>
          <w:trHeight w:val="530"/>
        </w:trPr>
        <w:tc>
          <w:tcPr>
            <w:tcW w:w="817" w:type="dxa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18-22.04</w:t>
            </w:r>
          </w:p>
        </w:tc>
        <w:tc>
          <w:tcPr>
            <w:tcW w:w="709" w:type="dxa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850" w:type="dxa"/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городской</w:t>
            </w:r>
            <w:r w:rsidRPr="00BF41AD">
              <w:rPr>
                <w:rFonts w:ascii="Times New Roman" w:hAnsi="Times New Roman" w:cs="Times New Roman"/>
              </w:rPr>
              <w:t xml:space="preserve"> мониторинг по теме "Выявление причин и условий совершения учащимися преступлений и правонарушений»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</w:tcBorders>
          </w:tcPr>
          <w:p w:rsidR="00B6440E" w:rsidRPr="00A22A6D" w:rsidRDefault="00B6440E" w:rsidP="00B6440E">
            <w:pPr>
              <w:rPr>
                <w:rFonts w:ascii="Times New Roman" w:hAnsi="Times New Roman" w:cs="Times New Roman"/>
              </w:rPr>
            </w:pPr>
          </w:p>
        </w:tc>
      </w:tr>
    </w:tbl>
    <w:p w:rsidR="00A20C8E" w:rsidRDefault="00A20C8E" w:rsidP="00A20C8E">
      <w:pPr>
        <w:spacing w:before="48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Консультационная работа </w:t>
      </w:r>
      <w:r w:rsidRPr="00A22A6D">
        <w:rPr>
          <w:rFonts w:ascii="Times New Roman" w:hAnsi="Times New Roman" w:cs="Times New Roman"/>
          <w:b/>
          <w:sz w:val="24"/>
          <w:szCs w:val="24"/>
        </w:rPr>
        <w:t>в СПб ГБПОУ «Колледж метрополитена»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6"/>
        <w:gridCol w:w="2126"/>
        <w:gridCol w:w="2116"/>
        <w:gridCol w:w="2114"/>
        <w:gridCol w:w="2109"/>
      </w:tblGrid>
      <w:tr w:rsidR="00A20C8E" w:rsidRPr="008C7929" w:rsidTr="002B3191">
        <w:tc>
          <w:tcPr>
            <w:tcW w:w="2126" w:type="dxa"/>
          </w:tcPr>
          <w:p w:rsidR="00A20C8E" w:rsidRPr="008C7929" w:rsidRDefault="00A20C8E" w:rsidP="00ED3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929">
              <w:rPr>
                <w:rFonts w:ascii="Times New Roman" w:hAnsi="Times New Roman" w:cs="Times New Roman"/>
                <w:sz w:val="24"/>
                <w:szCs w:val="24"/>
              </w:rPr>
              <w:t>Консультации</w:t>
            </w:r>
          </w:p>
        </w:tc>
        <w:tc>
          <w:tcPr>
            <w:tcW w:w="2126" w:type="dxa"/>
            <w:vMerge w:val="restart"/>
          </w:tcPr>
          <w:p w:rsidR="00A20C8E" w:rsidRPr="008C7929" w:rsidRDefault="00A20C8E" w:rsidP="00ED3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929">
              <w:rPr>
                <w:rFonts w:ascii="Times New Roman" w:hAnsi="Times New Roman" w:cs="Times New Roman"/>
                <w:sz w:val="24"/>
                <w:szCs w:val="24"/>
              </w:rPr>
              <w:t>Обучающиеся</w:t>
            </w:r>
          </w:p>
        </w:tc>
        <w:tc>
          <w:tcPr>
            <w:tcW w:w="2116" w:type="dxa"/>
            <w:vMerge w:val="restart"/>
          </w:tcPr>
          <w:p w:rsidR="00A20C8E" w:rsidRPr="008C7929" w:rsidRDefault="00A20C8E" w:rsidP="00ED3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929">
              <w:rPr>
                <w:rFonts w:ascii="Times New Roman" w:hAnsi="Times New Roman" w:cs="Times New Roman"/>
                <w:sz w:val="24"/>
                <w:szCs w:val="24"/>
              </w:rPr>
              <w:t>Родители</w:t>
            </w:r>
          </w:p>
        </w:tc>
        <w:tc>
          <w:tcPr>
            <w:tcW w:w="2114" w:type="dxa"/>
            <w:vMerge w:val="restart"/>
          </w:tcPr>
          <w:p w:rsidR="00A20C8E" w:rsidRPr="008C7929" w:rsidRDefault="00A20C8E" w:rsidP="00ED3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929">
              <w:rPr>
                <w:rFonts w:ascii="Times New Roman" w:hAnsi="Times New Roman" w:cs="Times New Roman"/>
                <w:sz w:val="24"/>
                <w:szCs w:val="24"/>
              </w:rPr>
              <w:t>Учителя</w:t>
            </w:r>
          </w:p>
        </w:tc>
        <w:tc>
          <w:tcPr>
            <w:tcW w:w="2109" w:type="dxa"/>
            <w:vMerge w:val="restart"/>
          </w:tcPr>
          <w:p w:rsidR="00A20C8E" w:rsidRPr="008C7929" w:rsidRDefault="00A20C8E" w:rsidP="00ED3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929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</w:tr>
      <w:tr w:rsidR="00A20C8E" w:rsidRPr="008C7929" w:rsidTr="002B3191">
        <w:tc>
          <w:tcPr>
            <w:tcW w:w="2126" w:type="dxa"/>
          </w:tcPr>
          <w:p w:rsidR="00A20C8E" w:rsidRPr="008C7929" w:rsidRDefault="00A20C8E" w:rsidP="00ED3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929">
              <w:rPr>
                <w:rFonts w:ascii="Times New Roman" w:hAnsi="Times New Roman" w:cs="Times New Roman"/>
                <w:sz w:val="24"/>
                <w:szCs w:val="24"/>
              </w:rPr>
              <w:t>Учебный год</w:t>
            </w:r>
          </w:p>
        </w:tc>
        <w:tc>
          <w:tcPr>
            <w:tcW w:w="2126" w:type="dxa"/>
            <w:vMerge/>
          </w:tcPr>
          <w:p w:rsidR="00A20C8E" w:rsidRPr="008C7929" w:rsidRDefault="00A20C8E" w:rsidP="00ED3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6" w:type="dxa"/>
            <w:vMerge/>
          </w:tcPr>
          <w:p w:rsidR="00A20C8E" w:rsidRPr="008C7929" w:rsidRDefault="00A20C8E" w:rsidP="00ED3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vMerge/>
          </w:tcPr>
          <w:p w:rsidR="00A20C8E" w:rsidRPr="008C7929" w:rsidRDefault="00A20C8E" w:rsidP="00ED3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  <w:vMerge/>
          </w:tcPr>
          <w:p w:rsidR="00A20C8E" w:rsidRPr="008C7929" w:rsidRDefault="00A20C8E" w:rsidP="00ED3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C8E" w:rsidRPr="008C7929" w:rsidTr="002B3191">
        <w:tc>
          <w:tcPr>
            <w:tcW w:w="2126" w:type="dxa"/>
          </w:tcPr>
          <w:p w:rsidR="00A20C8E" w:rsidRPr="008C7929" w:rsidRDefault="00A20C8E" w:rsidP="00ED3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2014-2015</w:t>
            </w:r>
          </w:p>
        </w:tc>
        <w:tc>
          <w:tcPr>
            <w:tcW w:w="2126" w:type="dxa"/>
          </w:tcPr>
          <w:p w:rsidR="00A20C8E" w:rsidRPr="008C7929" w:rsidRDefault="00A20C8E" w:rsidP="00ED3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16" w:type="dxa"/>
          </w:tcPr>
          <w:p w:rsidR="00A20C8E" w:rsidRPr="008C7929" w:rsidRDefault="00A20C8E" w:rsidP="00ED3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</w:tcPr>
          <w:p w:rsidR="00A20C8E" w:rsidRPr="008C7929" w:rsidRDefault="00A20C8E" w:rsidP="00ED3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</w:tcPr>
          <w:p w:rsidR="00A20C8E" w:rsidRPr="008C7929" w:rsidRDefault="00A20C8E" w:rsidP="00ED3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20C8E" w:rsidRPr="008C7929" w:rsidTr="002B3191">
        <w:tc>
          <w:tcPr>
            <w:tcW w:w="2126" w:type="dxa"/>
          </w:tcPr>
          <w:p w:rsidR="00A20C8E" w:rsidRPr="008C7929" w:rsidRDefault="00A20C8E" w:rsidP="00ED3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2015-2016</w:t>
            </w:r>
          </w:p>
        </w:tc>
        <w:tc>
          <w:tcPr>
            <w:tcW w:w="2126" w:type="dxa"/>
          </w:tcPr>
          <w:p w:rsidR="00A20C8E" w:rsidRPr="008C7929" w:rsidRDefault="00A20C8E" w:rsidP="00ED3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16" w:type="dxa"/>
          </w:tcPr>
          <w:p w:rsidR="00A20C8E" w:rsidRPr="008C7929" w:rsidRDefault="00A20C8E" w:rsidP="00ED3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4" w:type="dxa"/>
          </w:tcPr>
          <w:p w:rsidR="00A20C8E" w:rsidRPr="008C7929" w:rsidRDefault="00A20C8E" w:rsidP="00ED3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09" w:type="dxa"/>
          </w:tcPr>
          <w:p w:rsidR="00A20C8E" w:rsidRPr="008C7929" w:rsidRDefault="00A20C8E" w:rsidP="00ED3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</w:tbl>
    <w:p w:rsidR="00A20C8E" w:rsidRDefault="00A20C8E" w:rsidP="00A20C8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8C7929">
        <w:rPr>
          <w:rFonts w:ascii="Times New Roman" w:hAnsi="Times New Roman" w:cs="Times New Roman"/>
          <w:sz w:val="24"/>
          <w:szCs w:val="24"/>
        </w:rPr>
        <w:t>Таким образом, наблюдается не только количество обращений обучающихся</w:t>
      </w:r>
      <w:r>
        <w:rPr>
          <w:rFonts w:ascii="Times New Roman" w:hAnsi="Times New Roman" w:cs="Times New Roman"/>
          <w:sz w:val="24"/>
          <w:szCs w:val="24"/>
        </w:rPr>
        <w:t>, но и расширение</w:t>
      </w:r>
      <w:r w:rsidRPr="008C7929">
        <w:rPr>
          <w:rFonts w:ascii="Times New Roman" w:hAnsi="Times New Roman" w:cs="Times New Roman"/>
          <w:sz w:val="24"/>
          <w:szCs w:val="24"/>
        </w:rPr>
        <w:t xml:space="preserve"> аудитории, получаемой консультативную помощь.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0C8E" w:rsidRPr="00A046BD" w:rsidRDefault="00A20C8E" w:rsidP="00A20C8E">
      <w:p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A046BD">
        <w:rPr>
          <w:rFonts w:ascii="Times New Roman" w:hAnsi="Times New Roman" w:cs="Times New Roman"/>
          <w:sz w:val="24"/>
          <w:szCs w:val="24"/>
          <w:u w:val="single"/>
        </w:rPr>
        <w:t>Вопросы, которые чаще всего поднимались на консультациях:</w:t>
      </w:r>
    </w:p>
    <w:p w:rsidR="00A20C8E" w:rsidRDefault="00A20C8E" w:rsidP="00A20C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проблемы в обучении студентов (трудность усвоения материала);</w:t>
      </w:r>
    </w:p>
    <w:p w:rsidR="00A20C8E" w:rsidRDefault="00A20C8E" w:rsidP="00A20C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конфликты в межличностных отношениях (учитель-ученик, положение в группе, отношения с родителями);</w:t>
      </w:r>
    </w:p>
    <w:p w:rsidR="00A20C8E" w:rsidRDefault="00A20C8E" w:rsidP="00A20C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экстремальные и кризисные ситуации. Поиски способов разрешения острых личных проблем (юношеская влюбленность, унижение человеческого достоинства сверстниками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др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A20C8E" w:rsidRPr="00A046BD" w:rsidRDefault="00A20C8E" w:rsidP="00A20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проблемы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психо</w:t>
      </w:r>
      <w:proofErr w:type="spellEnd"/>
      <w:r>
        <w:rPr>
          <w:rFonts w:ascii="Times New Roman" w:hAnsi="Times New Roman" w:cs="Times New Roman"/>
          <w:sz w:val="24"/>
          <w:szCs w:val="24"/>
        </w:rPr>
        <w:t>-эмоциональном состоянии (неумение владения собой и сдерживать свои агрессивные эмоции. Неспособность справляться с переживаниями депрессивных состояний, стремление избавиться от неуверенности в себе, скованности, зажатости).</w:t>
      </w:r>
    </w:p>
    <w:p w:rsidR="00A20C8E" w:rsidRDefault="00A20C8E" w:rsidP="00195ED6">
      <w:pPr>
        <w:widowControl w:val="0"/>
        <w:suppressAutoHyphens/>
        <w:autoSpaceDN w:val="0"/>
        <w:spacing w:after="0" w:line="240" w:lineRule="auto"/>
        <w:ind w:right="-780"/>
        <w:jc w:val="both"/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</w:pPr>
    </w:p>
    <w:p w:rsidR="001668E7" w:rsidRPr="001668E7" w:rsidRDefault="001668E7" w:rsidP="001668E7">
      <w:pPr>
        <w:pStyle w:val="a3"/>
        <w:numPr>
          <w:ilvl w:val="0"/>
          <w:numId w:val="9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Анализ</w:t>
      </w:r>
    </w:p>
    <w:p w:rsidR="001668E7" w:rsidRPr="001668E7" w:rsidRDefault="001668E7" w:rsidP="001668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доходов и расходов внебюджетных средств за 2015/2016</w:t>
      </w:r>
    </w:p>
    <w:p w:rsidR="001668E7" w:rsidRPr="001668E7" w:rsidRDefault="001668E7" w:rsidP="001668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учебный год</w:t>
      </w:r>
    </w:p>
    <w:p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1668E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Доходы колледжа</w:t>
      </w:r>
    </w:p>
    <w:p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5828"/>
        <w:gridCol w:w="2126"/>
      </w:tblGrid>
      <w:tr w:rsidR="001668E7" w:rsidRPr="001668E7" w:rsidTr="00C55601">
        <w:tc>
          <w:tcPr>
            <w:tcW w:w="136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п\п</w:t>
            </w:r>
          </w:p>
        </w:tc>
        <w:tc>
          <w:tcPr>
            <w:tcW w:w="582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Доходы </w:t>
            </w:r>
          </w:p>
        </w:tc>
        <w:tc>
          <w:tcPr>
            <w:tcW w:w="212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Сумма,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тыс.руб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</w:t>
            </w:r>
          </w:p>
        </w:tc>
      </w:tr>
      <w:tr w:rsidR="001668E7" w:rsidRPr="001668E7" w:rsidTr="00C55601">
        <w:tc>
          <w:tcPr>
            <w:tcW w:w="136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82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Внебюджетная деятельность</w:t>
            </w:r>
          </w:p>
        </w:tc>
        <w:tc>
          <w:tcPr>
            <w:tcW w:w="212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480,2</w:t>
            </w:r>
          </w:p>
        </w:tc>
      </w:tr>
      <w:tr w:rsidR="001668E7" w:rsidRPr="001668E7" w:rsidTr="00C55601">
        <w:tc>
          <w:tcPr>
            <w:tcW w:w="136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82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том числе</w:t>
            </w:r>
          </w:p>
        </w:tc>
        <w:tc>
          <w:tcPr>
            <w:tcW w:w="212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68E7" w:rsidRPr="001668E7" w:rsidTr="00C55601">
        <w:tc>
          <w:tcPr>
            <w:tcW w:w="136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1.1.</w:t>
            </w:r>
          </w:p>
        </w:tc>
        <w:tc>
          <w:tcPr>
            <w:tcW w:w="582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Платные  образовательные услуги</w:t>
            </w:r>
          </w:p>
          <w:p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Договор с ОАО “РЖД” – 227,7 </w:t>
            </w:r>
          </w:p>
          <w:p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Договор с ГУП Петербургский метрополитен (переподготовка взрослых – аккумуляторщиков) – 52,5</w:t>
            </w:r>
          </w:p>
        </w:tc>
        <w:tc>
          <w:tcPr>
            <w:tcW w:w="212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280,2</w:t>
            </w:r>
          </w:p>
        </w:tc>
      </w:tr>
      <w:tr w:rsidR="001668E7" w:rsidRPr="001668E7" w:rsidTr="00C55601">
        <w:tc>
          <w:tcPr>
            <w:tcW w:w="136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1.3. </w:t>
            </w:r>
          </w:p>
        </w:tc>
        <w:tc>
          <w:tcPr>
            <w:tcW w:w="582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Услуги учебно-производственных мастерских</w:t>
            </w:r>
          </w:p>
        </w:tc>
        <w:tc>
          <w:tcPr>
            <w:tcW w:w="212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200,0</w:t>
            </w:r>
          </w:p>
        </w:tc>
      </w:tr>
      <w:tr w:rsidR="001668E7" w:rsidRPr="001668E7" w:rsidTr="00C55601">
        <w:tc>
          <w:tcPr>
            <w:tcW w:w="136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2.</w:t>
            </w:r>
          </w:p>
        </w:tc>
        <w:tc>
          <w:tcPr>
            <w:tcW w:w="582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Целевые средства</w:t>
            </w:r>
          </w:p>
        </w:tc>
        <w:tc>
          <w:tcPr>
            <w:tcW w:w="212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1943,6</w:t>
            </w:r>
          </w:p>
        </w:tc>
      </w:tr>
      <w:tr w:rsidR="001668E7" w:rsidRPr="001668E7" w:rsidTr="00C55601">
        <w:tc>
          <w:tcPr>
            <w:tcW w:w="136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2.1.</w:t>
            </w:r>
          </w:p>
        </w:tc>
        <w:tc>
          <w:tcPr>
            <w:tcW w:w="582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Метрополитен на уставную деятельность</w:t>
            </w:r>
          </w:p>
        </w:tc>
        <w:tc>
          <w:tcPr>
            <w:tcW w:w="212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1928,6</w:t>
            </w:r>
          </w:p>
        </w:tc>
      </w:tr>
      <w:tr w:rsidR="001668E7" w:rsidRPr="001668E7" w:rsidTr="00C55601">
        <w:tc>
          <w:tcPr>
            <w:tcW w:w="136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2.2.</w:t>
            </w:r>
          </w:p>
        </w:tc>
        <w:tc>
          <w:tcPr>
            <w:tcW w:w="582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Поступления от физических лиц </w:t>
            </w:r>
          </w:p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уставную деятельность</w:t>
            </w:r>
          </w:p>
        </w:tc>
        <w:tc>
          <w:tcPr>
            <w:tcW w:w="212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15,0</w:t>
            </w:r>
          </w:p>
        </w:tc>
      </w:tr>
      <w:tr w:rsidR="001668E7" w:rsidRPr="001668E7" w:rsidTr="00C55601">
        <w:tc>
          <w:tcPr>
            <w:tcW w:w="136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82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ВСЕГО ДОХОДЫ</w:t>
            </w:r>
          </w:p>
        </w:tc>
        <w:tc>
          <w:tcPr>
            <w:tcW w:w="212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2423,8</w:t>
            </w:r>
          </w:p>
        </w:tc>
      </w:tr>
    </w:tbl>
    <w:p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Динамика развития внебюджетной деятельности</w:t>
      </w:r>
    </w:p>
    <w:p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1668E7" w:rsidRPr="001668E7" w:rsidTr="00C55601">
        <w:tc>
          <w:tcPr>
            <w:tcW w:w="4785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Учебный год</w:t>
            </w:r>
          </w:p>
        </w:tc>
        <w:tc>
          <w:tcPr>
            <w:tcW w:w="47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Сумма,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тыс.руб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</w:t>
            </w:r>
          </w:p>
        </w:tc>
      </w:tr>
      <w:tr w:rsidR="001668E7" w:rsidRPr="001668E7" w:rsidTr="00C55601">
        <w:tc>
          <w:tcPr>
            <w:tcW w:w="4785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2004/2005</w:t>
            </w:r>
          </w:p>
        </w:tc>
        <w:tc>
          <w:tcPr>
            <w:tcW w:w="47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2736,7</w:t>
            </w:r>
          </w:p>
        </w:tc>
      </w:tr>
      <w:tr w:rsidR="001668E7" w:rsidRPr="001668E7" w:rsidTr="00C55601">
        <w:tc>
          <w:tcPr>
            <w:tcW w:w="4785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2005/2006</w:t>
            </w:r>
          </w:p>
        </w:tc>
        <w:tc>
          <w:tcPr>
            <w:tcW w:w="47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2760,3</w:t>
            </w:r>
          </w:p>
        </w:tc>
      </w:tr>
      <w:tr w:rsidR="001668E7" w:rsidRPr="001668E7" w:rsidTr="00C55601">
        <w:tc>
          <w:tcPr>
            <w:tcW w:w="4785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2006/2007</w:t>
            </w:r>
          </w:p>
        </w:tc>
        <w:tc>
          <w:tcPr>
            <w:tcW w:w="47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3281,8</w:t>
            </w:r>
          </w:p>
        </w:tc>
      </w:tr>
      <w:tr w:rsidR="001668E7" w:rsidRPr="001668E7" w:rsidTr="00C55601">
        <w:tc>
          <w:tcPr>
            <w:tcW w:w="4785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2007/2008</w:t>
            </w:r>
          </w:p>
        </w:tc>
        <w:tc>
          <w:tcPr>
            <w:tcW w:w="47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3394,5</w:t>
            </w:r>
          </w:p>
        </w:tc>
      </w:tr>
      <w:tr w:rsidR="001668E7" w:rsidRPr="001668E7" w:rsidTr="00C55601">
        <w:tc>
          <w:tcPr>
            <w:tcW w:w="4785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2008/2009</w:t>
            </w:r>
          </w:p>
        </w:tc>
        <w:tc>
          <w:tcPr>
            <w:tcW w:w="47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2869,9</w:t>
            </w:r>
          </w:p>
        </w:tc>
      </w:tr>
      <w:tr w:rsidR="001668E7" w:rsidRPr="001668E7" w:rsidTr="00C55601">
        <w:tc>
          <w:tcPr>
            <w:tcW w:w="4785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2009/2010</w:t>
            </w:r>
          </w:p>
        </w:tc>
        <w:tc>
          <w:tcPr>
            <w:tcW w:w="47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2490,3</w:t>
            </w:r>
          </w:p>
        </w:tc>
      </w:tr>
      <w:tr w:rsidR="001668E7" w:rsidRPr="001668E7" w:rsidTr="00C55601">
        <w:tc>
          <w:tcPr>
            <w:tcW w:w="4785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2010/2011</w:t>
            </w:r>
          </w:p>
        </w:tc>
        <w:tc>
          <w:tcPr>
            <w:tcW w:w="47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2832,1</w:t>
            </w:r>
          </w:p>
        </w:tc>
      </w:tr>
      <w:tr w:rsidR="001668E7" w:rsidRPr="001668E7" w:rsidTr="00C55601">
        <w:tc>
          <w:tcPr>
            <w:tcW w:w="4785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2011/2012</w:t>
            </w:r>
          </w:p>
        </w:tc>
        <w:tc>
          <w:tcPr>
            <w:tcW w:w="47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2417,9</w:t>
            </w:r>
          </w:p>
        </w:tc>
      </w:tr>
      <w:tr w:rsidR="001668E7" w:rsidRPr="001668E7" w:rsidTr="00C55601">
        <w:tc>
          <w:tcPr>
            <w:tcW w:w="4785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2012/2013</w:t>
            </w:r>
          </w:p>
        </w:tc>
        <w:tc>
          <w:tcPr>
            <w:tcW w:w="47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2333,2</w:t>
            </w:r>
          </w:p>
        </w:tc>
      </w:tr>
      <w:tr w:rsidR="001668E7" w:rsidRPr="001668E7" w:rsidTr="00C55601">
        <w:tc>
          <w:tcPr>
            <w:tcW w:w="4785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2013/2014</w:t>
            </w:r>
          </w:p>
        </w:tc>
        <w:tc>
          <w:tcPr>
            <w:tcW w:w="47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2393,4</w:t>
            </w:r>
          </w:p>
        </w:tc>
      </w:tr>
      <w:tr w:rsidR="001668E7" w:rsidRPr="001668E7" w:rsidTr="00C55601">
        <w:tc>
          <w:tcPr>
            <w:tcW w:w="4785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2014/2015</w:t>
            </w:r>
          </w:p>
        </w:tc>
        <w:tc>
          <w:tcPr>
            <w:tcW w:w="47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2423,8</w:t>
            </w:r>
          </w:p>
        </w:tc>
      </w:tr>
      <w:tr w:rsidR="001668E7" w:rsidRPr="001668E7" w:rsidTr="00C55601">
        <w:tc>
          <w:tcPr>
            <w:tcW w:w="4785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2015/2016</w:t>
            </w:r>
          </w:p>
        </w:tc>
        <w:tc>
          <w:tcPr>
            <w:tcW w:w="47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8E7" w:rsidRPr="001668E7" w:rsidRDefault="001668E7" w:rsidP="00166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расходов за 2015/2016 учебный год</w:t>
      </w:r>
    </w:p>
    <w:p w:rsidR="001668E7" w:rsidRPr="001668E7" w:rsidRDefault="001668E7" w:rsidP="00166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счет внебюджетных средств</w:t>
      </w:r>
    </w:p>
    <w:p w:rsidR="001668E7" w:rsidRPr="001668E7" w:rsidRDefault="001668E7" w:rsidP="00166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7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6586"/>
        <w:gridCol w:w="1134"/>
        <w:gridCol w:w="1134"/>
      </w:tblGrid>
      <w:tr w:rsidR="001668E7" w:rsidRPr="001668E7" w:rsidTr="00C55601">
        <w:tc>
          <w:tcPr>
            <w:tcW w:w="720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65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расходов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Сумма</w:t>
            </w:r>
          </w:p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тыс.руб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</w:tr>
      <w:tr w:rsidR="001668E7" w:rsidRPr="001668E7" w:rsidTr="00C55601">
        <w:tc>
          <w:tcPr>
            <w:tcW w:w="720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65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Оплата труда </w:t>
            </w:r>
          </w:p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(надбавки, доплаты,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мат.помощь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премии)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1045,7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43,1</w:t>
            </w:r>
          </w:p>
        </w:tc>
      </w:tr>
      <w:tr w:rsidR="001668E7" w:rsidRPr="001668E7" w:rsidTr="00C55601">
        <w:tc>
          <w:tcPr>
            <w:tcW w:w="720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65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Страховые взносы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315,8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13,0</w:t>
            </w:r>
          </w:p>
        </w:tc>
      </w:tr>
      <w:tr w:rsidR="001668E7" w:rsidRPr="001668E7" w:rsidTr="00C55601">
        <w:tc>
          <w:tcPr>
            <w:tcW w:w="720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5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Приобретение ГСМ 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70,0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2,9</w:t>
            </w:r>
          </w:p>
        </w:tc>
      </w:tr>
      <w:tr w:rsidR="001668E7" w:rsidRPr="001668E7" w:rsidTr="00C55601">
        <w:tc>
          <w:tcPr>
            <w:tcW w:w="720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65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Расходы на связь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37,8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1,6</w:t>
            </w:r>
          </w:p>
        </w:tc>
      </w:tr>
      <w:tr w:rsidR="001668E7" w:rsidRPr="001668E7" w:rsidTr="00C55601">
        <w:tc>
          <w:tcPr>
            <w:tcW w:w="720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65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Книги, учебники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102,8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4,2</w:t>
            </w:r>
          </w:p>
        </w:tc>
      </w:tr>
      <w:tr w:rsidR="001668E7" w:rsidRPr="001668E7" w:rsidTr="00C55601">
        <w:tc>
          <w:tcPr>
            <w:tcW w:w="720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Коммунальные услуги (электроэнергия)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8,8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</w:tr>
      <w:tr w:rsidR="001668E7" w:rsidRPr="001668E7" w:rsidTr="00C55601">
        <w:tc>
          <w:tcPr>
            <w:tcW w:w="720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65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Приобретение основных средств </w:t>
            </w:r>
          </w:p>
          <w:p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Картофелечитика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26,5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т.р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., калькуляторы–13,6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т.р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., учебники – 214,0 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т.р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., сетевое оборудование 27,0т.р.</w:t>
            </w:r>
          </w:p>
          <w:p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Оргтехника – 132,2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т.р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413,3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17,1</w:t>
            </w:r>
          </w:p>
        </w:tc>
      </w:tr>
      <w:tr w:rsidR="001668E7" w:rsidRPr="001668E7" w:rsidTr="00C55601">
        <w:tc>
          <w:tcPr>
            <w:tcW w:w="720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65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Приобретение картриджей и расходных материалов для оргтехники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86,5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3,6</w:t>
            </w:r>
          </w:p>
        </w:tc>
      </w:tr>
      <w:tr w:rsidR="001668E7" w:rsidRPr="001668E7" w:rsidTr="00C55601">
        <w:tc>
          <w:tcPr>
            <w:tcW w:w="720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65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Украшение актового зала к юбилею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124,4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5,1</w:t>
            </w:r>
          </w:p>
        </w:tc>
      </w:tr>
      <w:tr w:rsidR="001668E7" w:rsidRPr="001668E7" w:rsidTr="00C55601">
        <w:tc>
          <w:tcPr>
            <w:tcW w:w="720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5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Повышение квалификации сотрудников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47,7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2,0</w:t>
            </w:r>
          </w:p>
        </w:tc>
      </w:tr>
      <w:tr w:rsidR="001668E7" w:rsidRPr="001668E7" w:rsidTr="00C55601">
        <w:tc>
          <w:tcPr>
            <w:tcW w:w="720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5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Приобретение медикаментов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27,4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1,1</w:t>
            </w:r>
          </w:p>
        </w:tc>
      </w:tr>
      <w:tr w:rsidR="001668E7" w:rsidRPr="001668E7" w:rsidTr="00C55601">
        <w:tc>
          <w:tcPr>
            <w:tcW w:w="720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11</w:t>
            </w:r>
          </w:p>
        </w:tc>
        <w:tc>
          <w:tcPr>
            <w:tcW w:w="65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Приобретение инструмента для мастерских и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сантехтоваров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85,4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3,5</w:t>
            </w:r>
          </w:p>
        </w:tc>
      </w:tr>
      <w:tr w:rsidR="001668E7" w:rsidRPr="001668E7" w:rsidTr="00C55601">
        <w:tc>
          <w:tcPr>
            <w:tcW w:w="720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65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Приобретение хоз. и канц. товаров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58,2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2,5</w:t>
            </w:r>
          </w:p>
        </w:tc>
      </w:tr>
      <w:tr w:rsidR="001668E7" w:rsidRPr="001668E7" w:rsidTr="00C55601">
        <w:tc>
          <w:tcPr>
            <w:tcW w:w="720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86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2423,8</w:t>
            </w:r>
          </w:p>
        </w:tc>
        <w:tc>
          <w:tcPr>
            <w:tcW w:w="1134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100%</w:t>
            </w:r>
          </w:p>
        </w:tc>
      </w:tr>
    </w:tbl>
    <w:p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Финансирование за счет средств бюджета Санкт-Петербурга</w:t>
      </w:r>
    </w:p>
    <w:p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sz w:val="28"/>
          <w:szCs w:val="28"/>
          <w:lang w:eastAsia="ru-RU"/>
        </w:rPr>
        <w:t>(субсидии на выполнение государственного задания и целевые субсидии)</w:t>
      </w:r>
    </w:p>
    <w:p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559"/>
        <w:gridCol w:w="5529"/>
      </w:tblGrid>
      <w:tr w:rsidR="001668E7" w:rsidRPr="001668E7" w:rsidTr="00C55601">
        <w:tc>
          <w:tcPr>
            <w:tcW w:w="251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Период</w:t>
            </w:r>
          </w:p>
        </w:tc>
        <w:tc>
          <w:tcPr>
            <w:tcW w:w="1559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Сумма,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тыс.руб</w:t>
            </w:r>
            <w:proofErr w:type="spellEnd"/>
          </w:p>
        </w:tc>
        <w:tc>
          <w:tcPr>
            <w:tcW w:w="5529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т.ч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Программа “Развитие системы НПО”  </w:t>
            </w:r>
          </w:p>
        </w:tc>
      </w:tr>
      <w:tr w:rsidR="001668E7" w:rsidRPr="001668E7" w:rsidTr="00C55601">
        <w:tc>
          <w:tcPr>
            <w:tcW w:w="251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2010/2011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уч.год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57332,5</w:t>
            </w:r>
          </w:p>
        </w:tc>
        <w:tc>
          <w:tcPr>
            <w:tcW w:w="5529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15255,8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т.р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., из них </w:t>
            </w:r>
          </w:p>
          <w:p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ремонт – 3300,7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т.р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., </w:t>
            </w:r>
          </w:p>
          <w:p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приобретение оборудования 11925,0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т.р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1668E7" w:rsidRPr="001668E7" w:rsidTr="00C55601">
        <w:tc>
          <w:tcPr>
            <w:tcW w:w="251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2011/2012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уч.год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63509,5</w:t>
            </w:r>
          </w:p>
        </w:tc>
        <w:tc>
          <w:tcPr>
            <w:tcW w:w="5529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23661,0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т.р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., из них </w:t>
            </w:r>
          </w:p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ремонт- 18667,3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т.р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., </w:t>
            </w:r>
          </w:p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приобретение оборудования – 4993,7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т.р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1668E7" w:rsidRPr="001668E7" w:rsidTr="00C55601">
        <w:tc>
          <w:tcPr>
            <w:tcW w:w="251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2012/2013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уч.год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49990,0</w:t>
            </w:r>
          </w:p>
        </w:tc>
        <w:tc>
          <w:tcPr>
            <w:tcW w:w="5529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2500,00 – приобретение оборудования</w:t>
            </w:r>
          </w:p>
        </w:tc>
      </w:tr>
      <w:tr w:rsidR="001668E7" w:rsidRPr="001668E7" w:rsidTr="00C55601">
        <w:tc>
          <w:tcPr>
            <w:tcW w:w="251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2013/2014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уч.год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49394,1</w:t>
            </w:r>
          </w:p>
        </w:tc>
        <w:tc>
          <w:tcPr>
            <w:tcW w:w="5529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1668E7" w:rsidRPr="001668E7" w:rsidTr="00C55601">
        <w:tc>
          <w:tcPr>
            <w:tcW w:w="251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2014/2015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уч.год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49920,0</w:t>
            </w:r>
          </w:p>
        </w:tc>
        <w:tc>
          <w:tcPr>
            <w:tcW w:w="5529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1668E7" w:rsidRPr="001668E7" w:rsidTr="00C55601">
        <w:tc>
          <w:tcPr>
            <w:tcW w:w="251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2015/2016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уч.год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29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8E7" w:rsidRPr="001668E7" w:rsidRDefault="001668E7" w:rsidP="001668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8E7" w:rsidRPr="001668E7" w:rsidRDefault="001668E7" w:rsidP="001668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8E7" w:rsidRPr="001668E7" w:rsidRDefault="001668E7" w:rsidP="001668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Бюджетными средствами в полном объеме были обеспечены расходы на оплату услуг по содержание помещений колледжа и оборудования, коммунальных услуг, услуг связи, расходов по обеспечению приема, аккредитации и аттестации, подписке на периодические издания, экскурсии для учащихся, текущий ремонт помещений,  приобретение канцелярских, хозяйственных, а также учебных материалов и инструмента для обеспечения учебного процесса и выполнения государственного задания.</w:t>
      </w:r>
    </w:p>
    <w:p w:rsidR="001668E7" w:rsidRPr="001668E7" w:rsidRDefault="001668E7" w:rsidP="001668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полном объеме были выделены средства для выплаты стипендии студентам, компенсационных выплат сиротам и опекаемым, для организации питания студентов.</w:t>
      </w:r>
    </w:p>
    <w:p w:rsidR="001668E7" w:rsidRPr="001668E7" w:rsidRDefault="001668E7" w:rsidP="001668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Продолжается реализация Программы правительства Санкт-Петербурга о повышении заработной платы педагогических работников учебных заведений. </w:t>
      </w:r>
    </w:p>
    <w:p w:rsidR="001668E7" w:rsidRPr="001668E7" w:rsidRDefault="001668E7" w:rsidP="001668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налицо</w:t>
      </w:r>
      <w:r w:rsidRPr="001668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1668E7" w:rsidRPr="001668E7" w:rsidRDefault="001668E7" w:rsidP="001668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3245"/>
        <w:gridCol w:w="3118"/>
      </w:tblGrid>
      <w:tr w:rsidR="001668E7" w:rsidRPr="001668E7" w:rsidTr="00C55601">
        <w:tc>
          <w:tcPr>
            <w:tcW w:w="2392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6363" w:type="dxa"/>
            <w:gridSpan w:val="2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Средняя зарплата,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  <w:tr w:rsidR="001668E7" w:rsidRPr="001668E7" w:rsidTr="00C55601">
        <w:tc>
          <w:tcPr>
            <w:tcW w:w="2392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245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 2014 г.</w:t>
            </w:r>
          </w:p>
        </w:tc>
        <w:tc>
          <w:tcPr>
            <w:tcW w:w="311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 1 полугодие 2015 г.</w:t>
            </w:r>
          </w:p>
        </w:tc>
      </w:tr>
      <w:tr w:rsidR="001668E7" w:rsidRPr="001668E7" w:rsidTr="00C55601">
        <w:tc>
          <w:tcPr>
            <w:tcW w:w="2392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Преподаватели</w:t>
            </w:r>
          </w:p>
        </w:tc>
        <w:tc>
          <w:tcPr>
            <w:tcW w:w="3245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38040</w:t>
            </w:r>
          </w:p>
        </w:tc>
        <w:tc>
          <w:tcPr>
            <w:tcW w:w="311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40327</w:t>
            </w:r>
          </w:p>
        </w:tc>
      </w:tr>
      <w:tr w:rsidR="001668E7" w:rsidRPr="001668E7" w:rsidTr="00C55601">
        <w:tc>
          <w:tcPr>
            <w:tcW w:w="2392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Мастера по</w:t>
            </w:r>
          </w:p>
        </w:tc>
        <w:tc>
          <w:tcPr>
            <w:tcW w:w="3245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33218</w:t>
            </w:r>
          </w:p>
        </w:tc>
        <w:tc>
          <w:tcPr>
            <w:tcW w:w="311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35547</w:t>
            </w:r>
          </w:p>
        </w:tc>
      </w:tr>
      <w:tr w:rsidR="001668E7" w:rsidRPr="001668E7" w:rsidTr="00C55601">
        <w:tc>
          <w:tcPr>
            <w:tcW w:w="2392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245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118" w:type="dxa"/>
            <w:shd w:val="clear" w:color="auto" w:fill="auto"/>
          </w:tcPr>
          <w:p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1668E7" w:rsidRPr="001668E7" w:rsidRDefault="001668E7" w:rsidP="00B31EC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1668E7" w:rsidRPr="001668E7" w:rsidSect="00A20C8E">
      <w:pgSz w:w="11906" w:h="16838"/>
      <w:pgMar w:top="1134" w:right="39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40E" w:rsidRDefault="00B6440E" w:rsidP="00122E38">
      <w:pPr>
        <w:spacing w:after="0" w:line="240" w:lineRule="auto"/>
      </w:pPr>
      <w:r>
        <w:separator/>
      </w:r>
    </w:p>
  </w:endnote>
  <w:endnote w:type="continuationSeparator" w:id="0">
    <w:p w:rsidR="00B6440E" w:rsidRDefault="00B6440E" w:rsidP="00122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40E" w:rsidRDefault="00B6440E" w:rsidP="00122E38">
      <w:pPr>
        <w:spacing w:after="0" w:line="240" w:lineRule="auto"/>
      </w:pPr>
      <w:r>
        <w:separator/>
      </w:r>
    </w:p>
  </w:footnote>
  <w:footnote w:type="continuationSeparator" w:id="0">
    <w:p w:rsidR="00B6440E" w:rsidRDefault="00B6440E" w:rsidP="00122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0FDC"/>
    <w:multiLevelType w:val="hybridMultilevel"/>
    <w:tmpl w:val="5AFCD0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036231"/>
    <w:multiLevelType w:val="multilevel"/>
    <w:tmpl w:val="979253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DD83E53"/>
    <w:multiLevelType w:val="hybridMultilevel"/>
    <w:tmpl w:val="BC383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F2398"/>
    <w:multiLevelType w:val="hybridMultilevel"/>
    <w:tmpl w:val="3FAE4704"/>
    <w:lvl w:ilvl="0" w:tplc="E7C4ED8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15FDC"/>
    <w:multiLevelType w:val="hybridMultilevel"/>
    <w:tmpl w:val="A1722BC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5FA4284"/>
    <w:multiLevelType w:val="hybridMultilevel"/>
    <w:tmpl w:val="CAA6C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B23C2"/>
    <w:multiLevelType w:val="multilevel"/>
    <w:tmpl w:val="23C237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166A1A68"/>
    <w:multiLevelType w:val="multilevel"/>
    <w:tmpl w:val="8482E98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199236A7"/>
    <w:multiLevelType w:val="hybridMultilevel"/>
    <w:tmpl w:val="1D64DC60"/>
    <w:lvl w:ilvl="0" w:tplc="F0AC7C96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116395"/>
    <w:multiLevelType w:val="hybridMultilevel"/>
    <w:tmpl w:val="544C8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873FF9"/>
    <w:multiLevelType w:val="hybridMultilevel"/>
    <w:tmpl w:val="209C42B0"/>
    <w:lvl w:ilvl="0" w:tplc="3F006AE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>
    <w:nsid w:val="23290307"/>
    <w:multiLevelType w:val="hybridMultilevel"/>
    <w:tmpl w:val="A67A4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001107"/>
    <w:multiLevelType w:val="multilevel"/>
    <w:tmpl w:val="CFF441D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10" w:hanging="10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2EA370ED"/>
    <w:multiLevelType w:val="hybridMultilevel"/>
    <w:tmpl w:val="61322E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F3F338C"/>
    <w:multiLevelType w:val="hybridMultilevel"/>
    <w:tmpl w:val="FAA6779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6052C47"/>
    <w:multiLevelType w:val="hybridMultilevel"/>
    <w:tmpl w:val="A650B67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3A4819E7"/>
    <w:multiLevelType w:val="hybridMultilevel"/>
    <w:tmpl w:val="F5DA5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971D38"/>
    <w:multiLevelType w:val="hybridMultilevel"/>
    <w:tmpl w:val="C6D462D0"/>
    <w:lvl w:ilvl="0" w:tplc="71C402B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9D0B70"/>
    <w:multiLevelType w:val="multilevel"/>
    <w:tmpl w:val="F098BE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3FC11D55"/>
    <w:multiLevelType w:val="hybridMultilevel"/>
    <w:tmpl w:val="D94006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00E265F"/>
    <w:multiLevelType w:val="hybridMultilevel"/>
    <w:tmpl w:val="8646AC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B7A5E77"/>
    <w:multiLevelType w:val="hybridMultilevel"/>
    <w:tmpl w:val="7CC03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1A27EA"/>
    <w:multiLevelType w:val="hybridMultilevel"/>
    <w:tmpl w:val="CFC41C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E27661E"/>
    <w:multiLevelType w:val="hybridMultilevel"/>
    <w:tmpl w:val="12C2F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F9123A"/>
    <w:multiLevelType w:val="hybridMultilevel"/>
    <w:tmpl w:val="7D661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B809FF"/>
    <w:multiLevelType w:val="hybridMultilevel"/>
    <w:tmpl w:val="092AF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1C39E2"/>
    <w:multiLevelType w:val="hybridMultilevel"/>
    <w:tmpl w:val="9DF44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AD5B92"/>
    <w:multiLevelType w:val="hybridMultilevel"/>
    <w:tmpl w:val="66484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06480F"/>
    <w:multiLevelType w:val="hybridMultilevel"/>
    <w:tmpl w:val="3E2229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6EA6FE2"/>
    <w:multiLevelType w:val="hybridMultilevel"/>
    <w:tmpl w:val="AF107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C43486"/>
    <w:multiLevelType w:val="hybridMultilevel"/>
    <w:tmpl w:val="242AB6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00A001F"/>
    <w:multiLevelType w:val="hybridMultilevel"/>
    <w:tmpl w:val="CED8D87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2">
    <w:nsid w:val="71CC6703"/>
    <w:multiLevelType w:val="hybridMultilevel"/>
    <w:tmpl w:val="7D661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8D3DCE"/>
    <w:multiLevelType w:val="hybridMultilevel"/>
    <w:tmpl w:val="C0BCA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F95664"/>
    <w:multiLevelType w:val="hybridMultilevel"/>
    <w:tmpl w:val="EE467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6D086B"/>
    <w:multiLevelType w:val="hybridMultilevel"/>
    <w:tmpl w:val="3A005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764E29"/>
    <w:multiLevelType w:val="hybridMultilevel"/>
    <w:tmpl w:val="73DC2D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</w:num>
  <w:num w:numId="11">
    <w:abstractNumId w:val="22"/>
  </w:num>
  <w:num w:numId="12">
    <w:abstractNumId w:val="20"/>
  </w:num>
  <w:num w:numId="13">
    <w:abstractNumId w:val="28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6"/>
  </w:num>
  <w:num w:numId="17">
    <w:abstractNumId w:val="31"/>
  </w:num>
  <w:num w:numId="18">
    <w:abstractNumId w:val="32"/>
  </w:num>
  <w:num w:numId="19">
    <w:abstractNumId w:val="3"/>
  </w:num>
  <w:num w:numId="20">
    <w:abstractNumId w:val="24"/>
  </w:num>
  <w:num w:numId="21">
    <w:abstractNumId w:val="25"/>
  </w:num>
  <w:num w:numId="22">
    <w:abstractNumId w:val="1"/>
  </w:num>
  <w:num w:numId="23">
    <w:abstractNumId w:val="10"/>
  </w:num>
  <w:num w:numId="24">
    <w:abstractNumId w:val="34"/>
  </w:num>
  <w:num w:numId="25">
    <w:abstractNumId w:val="7"/>
  </w:num>
  <w:num w:numId="26">
    <w:abstractNumId w:val="14"/>
  </w:num>
  <w:num w:numId="27">
    <w:abstractNumId w:val="19"/>
  </w:num>
  <w:num w:numId="28">
    <w:abstractNumId w:val="26"/>
  </w:num>
  <w:num w:numId="29">
    <w:abstractNumId w:val="16"/>
  </w:num>
  <w:num w:numId="30">
    <w:abstractNumId w:val="15"/>
  </w:num>
  <w:num w:numId="31">
    <w:abstractNumId w:val="4"/>
  </w:num>
  <w:num w:numId="32">
    <w:abstractNumId w:val="27"/>
  </w:num>
  <w:num w:numId="33">
    <w:abstractNumId w:val="33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80"/>
    <w:rsid w:val="0001599E"/>
    <w:rsid w:val="00020066"/>
    <w:rsid w:val="000D2D5C"/>
    <w:rsid w:val="000E5A57"/>
    <w:rsid w:val="00122E38"/>
    <w:rsid w:val="00124C0A"/>
    <w:rsid w:val="00154E21"/>
    <w:rsid w:val="001668E7"/>
    <w:rsid w:val="00195ED6"/>
    <w:rsid w:val="00204281"/>
    <w:rsid w:val="00251719"/>
    <w:rsid w:val="00267858"/>
    <w:rsid w:val="002B3191"/>
    <w:rsid w:val="002B6A71"/>
    <w:rsid w:val="002C3AF0"/>
    <w:rsid w:val="002F135A"/>
    <w:rsid w:val="00327183"/>
    <w:rsid w:val="0037318D"/>
    <w:rsid w:val="00382BAE"/>
    <w:rsid w:val="003E14F1"/>
    <w:rsid w:val="0042751B"/>
    <w:rsid w:val="00470BD5"/>
    <w:rsid w:val="004D5C46"/>
    <w:rsid w:val="00532FBA"/>
    <w:rsid w:val="00575D24"/>
    <w:rsid w:val="005C7E14"/>
    <w:rsid w:val="005D56DE"/>
    <w:rsid w:val="00637B2C"/>
    <w:rsid w:val="0069778B"/>
    <w:rsid w:val="006E74D3"/>
    <w:rsid w:val="006E7774"/>
    <w:rsid w:val="006F1880"/>
    <w:rsid w:val="006F6148"/>
    <w:rsid w:val="00703181"/>
    <w:rsid w:val="00735244"/>
    <w:rsid w:val="00767B4A"/>
    <w:rsid w:val="007C7010"/>
    <w:rsid w:val="00857553"/>
    <w:rsid w:val="00886DA9"/>
    <w:rsid w:val="00897672"/>
    <w:rsid w:val="008D1638"/>
    <w:rsid w:val="00973C3B"/>
    <w:rsid w:val="00A16C84"/>
    <w:rsid w:val="00A20C8E"/>
    <w:rsid w:val="00A32820"/>
    <w:rsid w:val="00AA018B"/>
    <w:rsid w:val="00AC0827"/>
    <w:rsid w:val="00AC394B"/>
    <w:rsid w:val="00B24719"/>
    <w:rsid w:val="00B31EC6"/>
    <w:rsid w:val="00B6440E"/>
    <w:rsid w:val="00B71FBD"/>
    <w:rsid w:val="00BA6B25"/>
    <w:rsid w:val="00BF5D66"/>
    <w:rsid w:val="00BF6290"/>
    <w:rsid w:val="00C378AE"/>
    <w:rsid w:val="00C55601"/>
    <w:rsid w:val="00CA6DD9"/>
    <w:rsid w:val="00D07EC7"/>
    <w:rsid w:val="00D40E6E"/>
    <w:rsid w:val="00D71B92"/>
    <w:rsid w:val="00DC0C93"/>
    <w:rsid w:val="00DE35D3"/>
    <w:rsid w:val="00E02F29"/>
    <w:rsid w:val="00E327E6"/>
    <w:rsid w:val="00E3545B"/>
    <w:rsid w:val="00E7711E"/>
    <w:rsid w:val="00E905D1"/>
    <w:rsid w:val="00ED30A0"/>
    <w:rsid w:val="00ED61CB"/>
    <w:rsid w:val="00F4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D5C"/>
    <w:pPr>
      <w:ind w:left="720"/>
      <w:contextualSpacing/>
    </w:pPr>
  </w:style>
  <w:style w:type="table" w:styleId="a4">
    <w:name w:val="Table Grid"/>
    <w:basedOn w:val="a1"/>
    <w:uiPriority w:val="59"/>
    <w:rsid w:val="00BF6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22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2E38"/>
  </w:style>
  <w:style w:type="paragraph" w:styleId="a7">
    <w:name w:val="footer"/>
    <w:basedOn w:val="a"/>
    <w:link w:val="a8"/>
    <w:uiPriority w:val="99"/>
    <w:unhideWhenUsed/>
    <w:rsid w:val="00122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2E38"/>
  </w:style>
  <w:style w:type="paragraph" w:styleId="a9">
    <w:name w:val="Normal (Web)"/>
    <w:basedOn w:val="a"/>
    <w:uiPriority w:val="99"/>
    <w:unhideWhenUsed/>
    <w:rsid w:val="00A2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D5C"/>
    <w:pPr>
      <w:ind w:left="720"/>
      <w:contextualSpacing/>
    </w:pPr>
  </w:style>
  <w:style w:type="table" w:styleId="a4">
    <w:name w:val="Table Grid"/>
    <w:basedOn w:val="a1"/>
    <w:uiPriority w:val="59"/>
    <w:rsid w:val="00BF6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22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2E38"/>
  </w:style>
  <w:style w:type="paragraph" w:styleId="a7">
    <w:name w:val="footer"/>
    <w:basedOn w:val="a"/>
    <w:link w:val="a8"/>
    <w:uiPriority w:val="99"/>
    <w:unhideWhenUsed/>
    <w:rsid w:val="00122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2E38"/>
  </w:style>
  <w:style w:type="paragraph" w:styleId="a9">
    <w:name w:val="Normal (Web)"/>
    <w:basedOn w:val="a"/>
    <w:uiPriority w:val="99"/>
    <w:unhideWhenUsed/>
    <w:rsid w:val="00A2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8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vsetesti.ru/10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DDD62-FDC4-4A57-B55E-E68ACC4F6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37982333</Template>
  <TotalTime>650</TotalTime>
  <Pages>22</Pages>
  <Words>6595</Words>
  <Characters>37596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plm-spb</Company>
  <LinksUpToDate>false</LinksUpToDate>
  <CharactersWithSpaces>44103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Степановна</dc:creator>
  <cp:keywords/>
  <dc:description/>
  <cp:lastModifiedBy>Елена Владимировна Мельникова</cp:lastModifiedBy>
  <cp:revision>35</cp:revision>
  <dcterms:created xsi:type="dcterms:W3CDTF">2016-06-16T09:47:00Z</dcterms:created>
  <dcterms:modified xsi:type="dcterms:W3CDTF">2017-01-25T09:24:00Z</dcterms:modified>
</cp:coreProperties>
</file>