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6C1D53" w14:textId="77777777" w:rsidR="00124BDC" w:rsidRPr="00842A2D" w:rsidRDefault="00124BDC" w:rsidP="00A942C2">
      <w:pPr>
        <w:widowControl w:val="0"/>
        <w:spacing w:after="0" w:line="240" w:lineRule="auto"/>
        <w:jc w:val="center"/>
        <w:rPr>
          <w:rFonts w:eastAsia="Times New Roman" w:cs="Times New Roman"/>
          <w:szCs w:val="28"/>
          <w:lang w:eastAsia="ru-RU"/>
        </w:rPr>
      </w:pPr>
      <w:r w:rsidRPr="00842A2D">
        <w:rPr>
          <w:rFonts w:eastAsia="Times New Roman" w:cs="Times New Roman"/>
          <w:color w:val="000000"/>
          <w:szCs w:val="28"/>
          <w:lang w:eastAsia="ru-RU"/>
        </w:rPr>
        <w:t>Автономная некоммерческая </w:t>
      </w:r>
    </w:p>
    <w:p w14:paraId="1BADC92E" w14:textId="77777777" w:rsidR="00124BDC" w:rsidRPr="00842A2D" w:rsidRDefault="00124BDC" w:rsidP="00A942C2">
      <w:pPr>
        <w:widowControl w:val="0"/>
        <w:spacing w:after="0" w:line="240" w:lineRule="auto"/>
        <w:jc w:val="center"/>
        <w:rPr>
          <w:rFonts w:eastAsia="Times New Roman" w:cs="Times New Roman"/>
          <w:szCs w:val="28"/>
          <w:lang w:eastAsia="ru-RU"/>
        </w:rPr>
      </w:pPr>
      <w:r w:rsidRPr="00842A2D">
        <w:rPr>
          <w:rFonts w:eastAsia="Times New Roman" w:cs="Times New Roman"/>
          <w:color w:val="000000"/>
          <w:szCs w:val="28"/>
          <w:lang w:eastAsia="ru-RU"/>
        </w:rPr>
        <w:t>образовательная организация высшего образования</w:t>
      </w:r>
    </w:p>
    <w:p w14:paraId="750B9CE2" w14:textId="77777777" w:rsidR="00124BDC" w:rsidRPr="00842A2D" w:rsidRDefault="00124BDC" w:rsidP="00A942C2">
      <w:pPr>
        <w:widowControl w:val="0"/>
        <w:spacing w:after="0" w:line="240" w:lineRule="auto"/>
        <w:jc w:val="center"/>
        <w:rPr>
          <w:rFonts w:eastAsia="Times New Roman" w:cs="Times New Roman"/>
          <w:b/>
          <w:szCs w:val="28"/>
          <w:lang w:eastAsia="ru-RU"/>
        </w:rPr>
      </w:pPr>
      <w:r w:rsidRPr="00842A2D">
        <w:rPr>
          <w:rFonts w:eastAsia="Times New Roman" w:cs="Times New Roman"/>
          <w:b/>
          <w:color w:val="000000"/>
          <w:szCs w:val="28"/>
          <w:lang w:eastAsia="ru-RU"/>
        </w:rPr>
        <w:t>«НАУЧНО-ТЕХНОЛОГИЧЕСКИЙ УНИВЕРСИТЕТ «СИРИУС»</w:t>
      </w:r>
    </w:p>
    <w:p w14:paraId="104059D2"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598E8CA0" w14:textId="743E2C8F" w:rsidR="00124BDC" w:rsidRPr="00842A2D" w:rsidRDefault="00124BDC" w:rsidP="00A942C2">
      <w:pPr>
        <w:widowControl w:val="0"/>
        <w:spacing w:after="0" w:line="240" w:lineRule="auto"/>
        <w:jc w:val="center"/>
        <w:rPr>
          <w:rFonts w:eastAsia="Times New Roman" w:cs="Times New Roman"/>
          <w:szCs w:val="28"/>
          <w:lang w:eastAsia="ru-RU"/>
        </w:rPr>
      </w:pPr>
      <w:r w:rsidRPr="00842A2D">
        <w:rPr>
          <w:rFonts w:eastAsia="Times New Roman" w:cs="Times New Roman"/>
          <w:color w:val="000000"/>
          <w:szCs w:val="28"/>
          <w:lang w:eastAsia="ru-RU"/>
        </w:rPr>
        <w:t>Научный центр генетики и наук о жизни</w:t>
      </w:r>
    </w:p>
    <w:p w14:paraId="4F880BCA"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4CB5C026" w14:textId="3D0B08BF" w:rsidR="00124BDC" w:rsidRPr="00842A2D" w:rsidRDefault="00A942C2" w:rsidP="00A942C2">
      <w:pPr>
        <w:widowControl w:val="0"/>
        <w:spacing w:after="0" w:line="240" w:lineRule="auto"/>
        <w:jc w:val="center"/>
        <w:rPr>
          <w:rFonts w:eastAsia="Times New Roman" w:cs="Times New Roman"/>
          <w:szCs w:val="28"/>
          <w:lang w:eastAsia="ru-RU"/>
        </w:rPr>
      </w:pPr>
      <w:r w:rsidRPr="00842A2D">
        <w:rPr>
          <w:rFonts w:eastAsia="Times New Roman" w:cs="Times New Roman"/>
          <w:szCs w:val="28"/>
          <w:lang w:eastAsia="ru-RU"/>
        </w:rPr>
        <w:t>направление</w:t>
      </w:r>
      <w:r w:rsidR="008147D4" w:rsidRPr="00842A2D">
        <w:rPr>
          <w:rFonts w:eastAsia="Times New Roman" w:cs="Times New Roman"/>
          <w:szCs w:val="28"/>
          <w:lang w:eastAsia="ru-RU"/>
        </w:rPr>
        <w:t xml:space="preserve"> </w:t>
      </w:r>
      <w:r w:rsidR="00124BDC" w:rsidRPr="00842A2D">
        <w:rPr>
          <w:rFonts w:eastAsia="Times New Roman" w:cs="Times New Roman"/>
          <w:color w:val="000000"/>
          <w:szCs w:val="28"/>
          <w:lang w:eastAsia="ru-RU"/>
        </w:rPr>
        <w:t>«Вычислительная биология»</w:t>
      </w:r>
    </w:p>
    <w:p w14:paraId="73994C77"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73FB0FCE"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p w14:paraId="5B176930" w14:textId="5B0F45F1" w:rsidR="00124BDC" w:rsidRPr="00842A2D" w:rsidRDefault="00124BDC" w:rsidP="00A942C2">
      <w:pPr>
        <w:widowControl w:val="0"/>
        <w:spacing w:after="0" w:line="240" w:lineRule="auto"/>
        <w:ind w:left="5103"/>
        <w:jc w:val="left"/>
        <w:rPr>
          <w:rFonts w:eastAsia="Times New Roman" w:cs="Times New Roman"/>
          <w:szCs w:val="28"/>
          <w:lang w:eastAsia="ru-RU"/>
        </w:rPr>
      </w:pPr>
      <w:r w:rsidRPr="00842A2D">
        <w:rPr>
          <w:rFonts w:eastAsia="Times New Roman" w:cs="Times New Roman"/>
          <w:color w:val="000000"/>
          <w:szCs w:val="28"/>
          <w:lang w:eastAsia="ru-RU"/>
        </w:rPr>
        <w:t>К ЗАЩИТЕ ДОПУСТИТЬ</w:t>
      </w:r>
    </w:p>
    <w:p w14:paraId="2C2B4F4C" w14:textId="76E03632" w:rsidR="00124BDC" w:rsidRPr="00842A2D" w:rsidRDefault="008147D4" w:rsidP="00A942C2">
      <w:pPr>
        <w:widowControl w:val="0"/>
        <w:spacing w:after="0" w:line="240" w:lineRule="auto"/>
        <w:ind w:left="5103"/>
        <w:jc w:val="left"/>
        <w:rPr>
          <w:rFonts w:eastAsia="Times New Roman" w:cs="Times New Roman"/>
          <w:szCs w:val="28"/>
          <w:lang w:eastAsia="ru-RU"/>
        </w:rPr>
      </w:pPr>
      <w:r w:rsidRPr="00842A2D">
        <w:rPr>
          <w:rFonts w:eastAsia="Times New Roman" w:cs="Times New Roman"/>
          <w:color w:val="000000"/>
          <w:szCs w:val="28"/>
          <w:lang w:eastAsia="ru-RU"/>
        </w:rPr>
        <w:t>Р</w:t>
      </w:r>
      <w:r w:rsidR="00124BDC" w:rsidRPr="00842A2D">
        <w:rPr>
          <w:rFonts w:eastAsia="Times New Roman" w:cs="Times New Roman"/>
          <w:color w:val="000000"/>
          <w:szCs w:val="28"/>
          <w:lang w:eastAsia="ru-RU"/>
        </w:rPr>
        <w:t>уководитель направления</w:t>
      </w:r>
    </w:p>
    <w:p w14:paraId="148DEFED"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sidRPr="00842A2D">
        <w:rPr>
          <w:rFonts w:eastAsia="Times New Roman" w:cs="Times New Roman"/>
          <w:color w:val="000000"/>
          <w:szCs w:val="28"/>
          <w:lang w:eastAsia="ru-RU"/>
        </w:rPr>
        <w:t>«Вычислительная биология»</w:t>
      </w:r>
    </w:p>
    <w:p w14:paraId="1269E662" w14:textId="3606165A" w:rsidR="00A942C2" w:rsidRPr="00842A2D" w:rsidRDefault="00124BDC" w:rsidP="00A942C2">
      <w:pPr>
        <w:widowControl w:val="0"/>
        <w:spacing w:after="0" w:line="240" w:lineRule="auto"/>
        <w:ind w:left="5103"/>
        <w:jc w:val="left"/>
        <w:rPr>
          <w:rFonts w:eastAsia="Times New Roman" w:cs="Times New Roman"/>
          <w:color w:val="000000"/>
          <w:szCs w:val="28"/>
          <w:lang w:eastAsia="ru-RU"/>
        </w:rPr>
      </w:pPr>
      <w:r w:rsidRPr="00842A2D">
        <w:rPr>
          <w:rFonts w:eastAsia="Times New Roman" w:cs="Times New Roman"/>
          <w:color w:val="000000"/>
          <w:szCs w:val="28"/>
          <w:lang w:eastAsia="ru-RU"/>
        </w:rPr>
        <w:t>д</w:t>
      </w:r>
      <w:r w:rsidR="00A942C2" w:rsidRPr="00842A2D">
        <w:rPr>
          <w:rFonts w:eastAsia="Times New Roman" w:cs="Times New Roman"/>
          <w:color w:val="000000"/>
          <w:szCs w:val="28"/>
          <w:lang w:eastAsia="ru-RU"/>
        </w:rPr>
        <w:t>-р</w:t>
      </w:r>
      <w:r w:rsidR="008147D4" w:rsidRPr="00842A2D">
        <w:rPr>
          <w:rFonts w:eastAsia="Times New Roman" w:cs="Times New Roman"/>
          <w:color w:val="000000"/>
          <w:szCs w:val="28"/>
          <w:lang w:eastAsia="ru-RU"/>
        </w:rPr>
        <w:t xml:space="preserve"> </w:t>
      </w:r>
      <w:r w:rsidRPr="00842A2D">
        <w:rPr>
          <w:rFonts w:eastAsia="Times New Roman" w:cs="Times New Roman"/>
          <w:color w:val="000000"/>
          <w:szCs w:val="28"/>
          <w:lang w:eastAsia="ru-RU"/>
        </w:rPr>
        <w:t>б</w:t>
      </w:r>
      <w:r w:rsidR="00A942C2" w:rsidRPr="00842A2D">
        <w:rPr>
          <w:rFonts w:eastAsia="Times New Roman" w:cs="Times New Roman"/>
          <w:color w:val="000000"/>
          <w:szCs w:val="28"/>
          <w:lang w:eastAsia="ru-RU"/>
        </w:rPr>
        <w:t>иол</w:t>
      </w:r>
      <w:r w:rsidRPr="00842A2D">
        <w:rPr>
          <w:rFonts w:eastAsia="Times New Roman" w:cs="Times New Roman"/>
          <w:color w:val="000000"/>
          <w:szCs w:val="28"/>
          <w:lang w:eastAsia="ru-RU"/>
        </w:rPr>
        <w:t>.</w:t>
      </w:r>
      <w:r w:rsidR="00A942C2" w:rsidRPr="00842A2D">
        <w:rPr>
          <w:rFonts w:eastAsia="Times New Roman" w:cs="Times New Roman"/>
          <w:color w:val="000000"/>
          <w:szCs w:val="28"/>
          <w:lang w:eastAsia="ru-RU"/>
        </w:rPr>
        <w:t xml:space="preserve"> </w:t>
      </w:r>
      <w:r w:rsidRPr="00842A2D">
        <w:rPr>
          <w:rFonts w:eastAsia="Times New Roman" w:cs="Times New Roman"/>
          <w:color w:val="000000"/>
          <w:szCs w:val="28"/>
          <w:lang w:eastAsia="ru-RU"/>
        </w:rPr>
        <w:t>н</w:t>
      </w:r>
      <w:r w:rsidR="00A942C2" w:rsidRPr="00842A2D">
        <w:rPr>
          <w:rFonts w:eastAsia="Times New Roman" w:cs="Times New Roman"/>
          <w:color w:val="000000"/>
          <w:szCs w:val="28"/>
          <w:lang w:eastAsia="ru-RU"/>
        </w:rPr>
        <w:t>аук</w:t>
      </w:r>
    </w:p>
    <w:p w14:paraId="7FA8F1B0" w14:textId="3159AC4F" w:rsidR="00AB114F" w:rsidRPr="00842A2D" w:rsidRDefault="00124BDC" w:rsidP="00A942C2">
      <w:pPr>
        <w:widowControl w:val="0"/>
        <w:spacing w:after="0" w:line="240" w:lineRule="auto"/>
        <w:ind w:left="5103"/>
        <w:jc w:val="left"/>
        <w:rPr>
          <w:rFonts w:eastAsia="Times New Roman" w:cs="Times New Roman"/>
          <w:color w:val="000000"/>
          <w:szCs w:val="28"/>
          <w:lang w:eastAsia="ru-RU"/>
        </w:rPr>
      </w:pPr>
      <w:r w:rsidRPr="00842A2D">
        <w:rPr>
          <w:rFonts w:eastAsia="Times New Roman" w:cs="Times New Roman"/>
          <w:color w:val="000000"/>
          <w:szCs w:val="28"/>
          <w:lang w:eastAsia="ru-RU"/>
        </w:rPr>
        <w:t>____________</w:t>
      </w:r>
      <w:r w:rsidR="008147D4" w:rsidRPr="00842A2D">
        <w:rPr>
          <w:rFonts w:eastAsia="Times New Roman" w:cs="Times New Roman"/>
          <w:color w:val="000000"/>
          <w:szCs w:val="28"/>
          <w:lang w:eastAsia="ru-RU"/>
        </w:rPr>
        <w:t>____</w:t>
      </w:r>
      <w:r w:rsidRPr="00842A2D">
        <w:rPr>
          <w:rFonts w:eastAsia="Times New Roman" w:cs="Times New Roman"/>
          <w:color w:val="000000"/>
          <w:szCs w:val="28"/>
          <w:lang w:eastAsia="ru-RU"/>
        </w:rPr>
        <w:t xml:space="preserve"> </w:t>
      </w:r>
      <w:r w:rsidR="00A942C2" w:rsidRPr="00842A2D">
        <w:rPr>
          <w:rFonts w:eastAsia="Times New Roman" w:cs="Times New Roman"/>
          <w:color w:val="000000"/>
          <w:szCs w:val="28"/>
          <w:lang w:eastAsia="ru-RU"/>
        </w:rPr>
        <w:t>Ф.А. Колпаков</w:t>
      </w:r>
    </w:p>
    <w:p w14:paraId="243A1E5B" w14:textId="3D839AB0" w:rsidR="00124BDC" w:rsidRPr="00842A2D" w:rsidRDefault="00124BDC" w:rsidP="00A942C2">
      <w:pPr>
        <w:widowControl w:val="0"/>
        <w:spacing w:after="0" w:line="240" w:lineRule="auto"/>
        <w:ind w:left="5103"/>
        <w:jc w:val="left"/>
        <w:rPr>
          <w:rFonts w:eastAsia="Times New Roman" w:cs="Times New Roman"/>
          <w:szCs w:val="28"/>
          <w:lang w:eastAsia="ru-RU"/>
        </w:rPr>
      </w:pPr>
      <w:r w:rsidRPr="00842A2D">
        <w:rPr>
          <w:rFonts w:eastAsia="Times New Roman" w:cs="Times New Roman"/>
          <w:color w:val="000000"/>
          <w:szCs w:val="28"/>
          <w:lang w:eastAsia="ru-RU"/>
        </w:rPr>
        <w:t>«___»</w:t>
      </w:r>
      <w:r w:rsidR="008147D4" w:rsidRPr="00842A2D">
        <w:rPr>
          <w:rFonts w:eastAsia="Times New Roman" w:cs="Times New Roman"/>
          <w:color w:val="000000"/>
          <w:szCs w:val="28"/>
          <w:lang w:eastAsia="ru-RU"/>
        </w:rPr>
        <w:t xml:space="preserve"> </w:t>
      </w:r>
      <w:r w:rsidRPr="00842A2D">
        <w:rPr>
          <w:rFonts w:eastAsia="Times New Roman" w:cs="Times New Roman"/>
          <w:color w:val="000000"/>
          <w:szCs w:val="28"/>
          <w:lang w:eastAsia="ru-RU"/>
        </w:rPr>
        <w:t xml:space="preserve">________________ </w:t>
      </w:r>
      <w:r w:rsidR="003C6708" w:rsidRPr="00842A2D">
        <w:rPr>
          <w:rFonts w:eastAsia="Times New Roman" w:cs="Times New Roman"/>
          <w:color w:val="000000"/>
          <w:szCs w:val="28"/>
          <w:lang w:eastAsia="ru-RU"/>
        </w:rPr>
        <w:t>202</w:t>
      </w:r>
      <w:r w:rsidR="003C6708">
        <w:rPr>
          <w:rFonts w:eastAsia="Times New Roman" w:cs="Times New Roman"/>
          <w:color w:val="000000"/>
          <w:szCs w:val="28"/>
          <w:lang w:eastAsia="ru-RU"/>
        </w:rPr>
        <w:t>6</w:t>
      </w:r>
      <w:r w:rsidR="003C6708" w:rsidRPr="00842A2D">
        <w:rPr>
          <w:rFonts w:eastAsia="Times New Roman" w:cs="Times New Roman"/>
          <w:color w:val="000000"/>
          <w:szCs w:val="28"/>
          <w:lang w:eastAsia="ru-RU"/>
        </w:rPr>
        <w:t xml:space="preserve"> </w:t>
      </w:r>
      <w:r w:rsidRPr="00842A2D">
        <w:rPr>
          <w:rFonts w:eastAsia="Times New Roman" w:cs="Times New Roman"/>
          <w:color w:val="000000"/>
          <w:szCs w:val="28"/>
          <w:lang w:eastAsia="ru-RU"/>
        </w:rPr>
        <w:t>г.</w:t>
      </w:r>
    </w:p>
    <w:p w14:paraId="64AB58EE"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1C7F946E" w14:textId="32B6D4FC" w:rsidR="00124BDC" w:rsidRPr="00842A2D" w:rsidRDefault="00124BDC" w:rsidP="00A942C2">
      <w:pPr>
        <w:widowControl w:val="0"/>
        <w:spacing w:after="0" w:line="240" w:lineRule="auto"/>
        <w:rPr>
          <w:rFonts w:eastAsia="Times New Roman" w:cs="Times New Roman"/>
          <w:szCs w:val="28"/>
          <w:lang w:eastAsia="ru-RU"/>
        </w:rPr>
      </w:pPr>
    </w:p>
    <w:p w14:paraId="656DFE00" w14:textId="5D084DC5" w:rsidR="00124BDC" w:rsidRPr="00842A2D" w:rsidRDefault="00124BDC" w:rsidP="00A942C2">
      <w:pPr>
        <w:widowControl w:val="0"/>
        <w:spacing w:after="0" w:line="240" w:lineRule="auto"/>
        <w:jc w:val="center"/>
        <w:rPr>
          <w:rFonts w:eastAsia="Times New Roman" w:cs="Times New Roman"/>
          <w:szCs w:val="28"/>
          <w:lang w:eastAsia="ru-RU"/>
        </w:rPr>
      </w:pPr>
      <w:r w:rsidRPr="00842A2D">
        <w:rPr>
          <w:rFonts w:eastAsia="Times New Roman" w:cs="Times New Roman"/>
          <w:color w:val="000000"/>
          <w:szCs w:val="28"/>
          <w:lang w:eastAsia="ru-RU"/>
        </w:rPr>
        <w:t>«</w:t>
      </w:r>
      <w:r w:rsidR="00484C57">
        <w:rPr>
          <w:rFonts w:eastAsia="Times New Roman" w:cs="Times New Roman"/>
          <w:b/>
          <w:color w:val="000000"/>
          <w:szCs w:val="28"/>
          <w:lang w:eastAsia="ru-RU"/>
        </w:rPr>
        <w:t>ПРЕДСКАЗАНИЕ АЭРОБНО-АНАЭРОБНОГО ПЕРЕХОДА ПО ЭЛЕКТРОМИОГРАММЕ И ДАННЫМ ИК-СПЕКТРОМЕТРИИ НА РАБОТАЮЩЕЙ МЫШЦЕ</w:t>
      </w:r>
      <w:r w:rsidRPr="00842A2D">
        <w:rPr>
          <w:rFonts w:eastAsia="Times New Roman" w:cs="Times New Roman"/>
          <w:color w:val="000000"/>
          <w:szCs w:val="28"/>
          <w:lang w:eastAsia="ru-RU"/>
        </w:rPr>
        <w:t>»</w:t>
      </w:r>
    </w:p>
    <w:p w14:paraId="47B62F20"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7BB835A8" w14:textId="0E0A12B1" w:rsidR="00650E65" w:rsidRPr="00842A2D" w:rsidRDefault="00124BDC" w:rsidP="00A942C2">
      <w:pPr>
        <w:widowControl w:val="0"/>
        <w:spacing w:after="0" w:line="240" w:lineRule="auto"/>
        <w:jc w:val="center"/>
        <w:rPr>
          <w:rFonts w:eastAsia="Times New Roman" w:cs="Times New Roman"/>
          <w:color w:val="000000"/>
          <w:szCs w:val="28"/>
          <w:lang w:eastAsia="ru-RU"/>
        </w:rPr>
      </w:pPr>
      <w:r w:rsidRPr="00842A2D">
        <w:rPr>
          <w:rFonts w:eastAsia="Times New Roman" w:cs="Times New Roman"/>
          <w:color w:val="000000"/>
          <w:szCs w:val="28"/>
          <w:lang w:eastAsia="ru-RU"/>
        </w:rPr>
        <w:t>Магистерская диссертация</w:t>
      </w:r>
      <w:r w:rsidR="00650E65" w:rsidRPr="00842A2D">
        <w:rPr>
          <w:rFonts w:eastAsia="Times New Roman" w:cs="Times New Roman"/>
          <w:szCs w:val="28"/>
          <w:lang w:eastAsia="ru-RU"/>
        </w:rPr>
        <w:t xml:space="preserve"> </w:t>
      </w:r>
      <w:r w:rsidR="00650E65" w:rsidRPr="00842A2D">
        <w:rPr>
          <w:rFonts w:eastAsia="Times New Roman" w:cs="Times New Roman"/>
          <w:color w:val="000000"/>
          <w:szCs w:val="28"/>
          <w:lang w:eastAsia="ru-RU"/>
        </w:rPr>
        <w:t>по направлениям подготовки</w:t>
      </w:r>
    </w:p>
    <w:p w14:paraId="06B64D84" w14:textId="1B63AC07" w:rsidR="00650E65" w:rsidRPr="00842A2D" w:rsidRDefault="00650E65" w:rsidP="00A942C2">
      <w:pPr>
        <w:widowControl w:val="0"/>
        <w:spacing w:after="0" w:line="240" w:lineRule="auto"/>
        <w:jc w:val="center"/>
        <w:rPr>
          <w:rFonts w:eastAsia="Times New Roman" w:cs="Times New Roman"/>
          <w:szCs w:val="28"/>
          <w:lang w:eastAsia="ru-RU"/>
        </w:rPr>
      </w:pPr>
      <w:r w:rsidRPr="00842A2D">
        <w:rPr>
          <w:rFonts w:eastAsia="Times New Roman" w:cs="Times New Roman"/>
          <w:color w:val="000000"/>
          <w:szCs w:val="28"/>
          <w:lang w:eastAsia="ru-RU"/>
        </w:rPr>
        <w:t xml:space="preserve">06.04.01 </w:t>
      </w:r>
      <w:r w:rsidR="00081748" w:rsidRPr="00842A2D">
        <w:rPr>
          <w:rFonts w:eastAsia="Times New Roman" w:cs="Times New Roman"/>
          <w:color w:val="000000"/>
          <w:szCs w:val="28"/>
          <w:lang w:eastAsia="ru-RU"/>
        </w:rPr>
        <w:t>«</w:t>
      </w:r>
      <w:r w:rsidRPr="00842A2D">
        <w:rPr>
          <w:rFonts w:eastAsia="Times New Roman" w:cs="Times New Roman"/>
          <w:color w:val="000000"/>
          <w:szCs w:val="28"/>
          <w:lang w:eastAsia="ru-RU"/>
        </w:rPr>
        <w:t>Биология</w:t>
      </w:r>
      <w:r w:rsidR="00081748" w:rsidRPr="00842A2D">
        <w:rPr>
          <w:rFonts w:eastAsia="Times New Roman" w:cs="Times New Roman"/>
          <w:color w:val="000000"/>
          <w:szCs w:val="28"/>
          <w:lang w:eastAsia="ru-RU"/>
        </w:rPr>
        <w:t>»</w:t>
      </w:r>
      <w:r w:rsidRPr="00842A2D">
        <w:rPr>
          <w:rFonts w:eastAsia="Times New Roman" w:cs="Times New Roman"/>
          <w:color w:val="000000"/>
          <w:szCs w:val="28"/>
          <w:lang w:eastAsia="ru-RU"/>
        </w:rPr>
        <w:t xml:space="preserve">, 09.04.03 </w:t>
      </w:r>
      <w:r w:rsidR="00081748" w:rsidRPr="00842A2D">
        <w:rPr>
          <w:rFonts w:eastAsia="Times New Roman" w:cs="Times New Roman"/>
          <w:color w:val="000000"/>
          <w:szCs w:val="28"/>
          <w:lang w:eastAsia="ru-RU"/>
        </w:rPr>
        <w:t>«</w:t>
      </w:r>
      <w:r w:rsidRPr="00842A2D">
        <w:rPr>
          <w:rFonts w:eastAsia="Times New Roman" w:cs="Times New Roman"/>
          <w:color w:val="000000"/>
          <w:szCs w:val="28"/>
          <w:lang w:eastAsia="ru-RU"/>
        </w:rPr>
        <w:t>Прикладная информатика</w:t>
      </w:r>
      <w:r w:rsidR="00081748" w:rsidRPr="00842A2D">
        <w:rPr>
          <w:rFonts w:eastAsia="Times New Roman" w:cs="Times New Roman"/>
          <w:color w:val="000000"/>
          <w:szCs w:val="28"/>
          <w:lang w:eastAsia="ru-RU"/>
        </w:rPr>
        <w:t>»</w:t>
      </w:r>
    </w:p>
    <w:p w14:paraId="495F6D80" w14:textId="2D82C16F" w:rsidR="00124BDC" w:rsidRPr="00842A2D" w:rsidRDefault="00650E65" w:rsidP="00A942C2">
      <w:pPr>
        <w:widowControl w:val="0"/>
        <w:spacing w:after="0" w:line="240" w:lineRule="auto"/>
        <w:jc w:val="center"/>
        <w:rPr>
          <w:rFonts w:eastAsia="Times New Roman" w:cs="Times New Roman"/>
          <w:color w:val="000000"/>
          <w:szCs w:val="28"/>
          <w:lang w:eastAsia="ru-RU"/>
        </w:rPr>
      </w:pPr>
      <w:r w:rsidRPr="00842A2D">
        <w:rPr>
          <w:rFonts w:eastAsia="Times New Roman" w:cs="Times New Roman"/>
          <w:color w:val="000000"/>
          <w:szCs w:val="28"/>
          <w:lang w:eastAsia="ru-RU"/>
        </w:rPr>
        <w:t>направленность (профиль) «Биоинформатика»</w:t>
      </w:r>
    </w:p>
    <w:p w14:paraId="32216A93" w14:textId="73B3E6B7" w:rsidR="00A942C2" w:rsidRDefault="00A942C2" w:rsidP="00A942C2">
      <w:pPr>
        <w:widowControl w:val="0"/>
        <w:spacing w:after="0" w:line="240" w:lineRule="auto"/>
        <w:jc w:val="center"/>
        <w:rPr>
          <w:rFonts w:eastAsia="Times New Roman" w:cs="Times New Roman"/>
          <w:szCs w:val="28"/>
          <w:lang w:eastAsia="ru-RU"/>
        </w:rPr>
      </w:pPr>
    </w:p>
    <w:p w14:paraId="57A6F3A3" w14:textId="77777777" w:rsidR="008A7A55" w:rsidRPr="00842A2D" w:rsidRDefault="008A7A55" w:rsidP="00A942C2">
      <w:pPr>
        <w:widowControl w:val="0"/>
        <w:spacing w:after="0" w:line="240" w:lineRule="auto"/>
        <w:jc w:val="center"/>
        <w:rPr>
          <w:rFonts w:eastAsia="Times New Roman" w:cs="Times New Roman"/>
          <w:szCs w:val="28"/>
          <w:lang w:eastAsia="ru-RU"/>
        </w:rPr>
      </w:pPr>
    </w:p>
    <w:p w14:paraId="3E67FD14"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8A7A55" w14:paraId="6B4AA158" w14:textId="77777777" w:rsidTr="00EB4825">
        <w:tc>
          <w:tcPr>
            <w:tcW w:w="4672" w:type="dxa"/>
          </w:tcPr>
          <w:p w14:paraId="2311EC69" w14:textId="77777777" w:rsidR="008A7A55" w:rsidRPr="007637A2" w:rsidRDefault="008A7A55" w:rsidP="00EB4825">
            <w:pPr>
              <w:widowControl w:val="0"/>
              <w:spacing w:line="240" w:lineRule="auto"/>
              <w:jc w:val="left"/>
              <w:rPr>
                <w:szCs w:val="28"/>
              </w:rPr>
            </w:pPr>
          </w:p>
          <w:p w14:paraId="01A741E1" w14:textId="77777777" w:rsidR="008A7A55" w:rsidRPr="007637A2" w:rsidRDefault="008A7A55" w:rsidP="00EB4825">
            <w:pPr>
              <w:widowControl w:val="0"/>
              <w:spacing w:line="240" w:lineRule="auto"/>
              <w:jc w:val="left"/>
              <w:rPr>
                <w:szCs w:val="28"/>
              </w:rPr>
            </w:pPr>
          </w:p>
          <w:p w14:paraId="0896FE07" w14:textId="77777777" w:rsidR="008A7A55" w:rsidRPr="007637A2" w:rsidRDefault="008A7A55" w:rsidP="00EB4825">
            <w:pPr>
              <w:widowControl w:val="0"/>
              <w:spacing w:line="240" w:lineRule="auto"/>
              <w:jc w:val="left"/>
              <w:rPr>
                <w:szCs w:val="28"/>
              </w:rPr>
            </w:pPr>
          </w:p>
          <w:p w14:paraId="239C093E" w14:textId="77777777" w:rsidR="008A7A55" w:rsidRPr="007637A2" w:rsidRDefault="008A7A55" w:rsidP="00EB4825">
            <w:pPr>
              <w:widowControl w:val="0"/>
              <w:spacing w:line="240" w:lineRule="auto"/>
              <w:jc w:val="left"/>
              <w:rPr>
                <w:szCs w:val="28"/>
              </w:rPr>
            </w:pPr>
          </w:p>
          <w:p w14:paraId="341B656E" w14:textId="77777777" w:rsidR="008A7A55" w:rsidRPr="007637A2" w:rsidRDefault="008A7A55" w:rsidP="00EB4825">
            <w:pPr>
              <w:widowControl w:val="0"/>
              <w:spacing w:line="240" w:lineRule="auto"/>
              <w:jc w:val="left"/>
              <w:rPr>
                <w:szCs w:val="28"/>
              </w:rPr>
            </w:pPr>
            <w:r>
              <w:rPr>
                <w:rFonts w:eastAsia="Times New Roman"/>
                <w:szCs w:val="28"/>
              </w:rPr>
              <w:t xml:space="preserve">Согласовано </w:t>
            </w:r>
            <w:r w:rsidRPr="00DA7AB7">
              <w:rPr>
                <w:rFonts w:eastAsia="Times New Roman"/>
                <w:color w:val="FF0000"/>
                <w:sz w:val="22"/>
                <w:szCs w:val="22"/>
              </w:rPr>
              <w:t>(при наличии консультанта)</w:t>
            </w:r>
          </w:p>
          <w:p w14:paraId="1A0EFD40" w14:textId="77777777" w:rsidR="008A7A55" w:rsidRPr="007637A2" w:rsidRDefault="008A7A55" w:rsidP="00EB4825">
            <w:pPr>
              <w:widowControl w:val="0"/>
              <w:spacing w:line="240" w:lineRule="auto"/>
              <w:jc w:val="left"/>
              <w:rPr>
                <w:szCs w:val="28"/>
              </w:rPr>
            </w:pPr>
            <w:r w:rsidRPr="007637A2">
              <w:rPr>
                <w:szCs w:val="28"/>
              </w:rPr>
              <w:t>Консультант</w:t>
            </w:r>
          </w:p>
          <w:p w14:paraId="4C1638A2" w14:textId="77777777" w:rsidR="008A7A55" w:rsidRPr="007637A2" w:rsidRDefault="008A7A55" w:rsidP="00EB4825">
            <w:pPr>
              <w:widowControl w:val="0"/>
              <w:spacing w:line="240" w:lineRule="auto"/>
              <w:jc w:val="left"/>
              <w:rPr>
                <w:rFonts w:eastAsia="Times New Roman"/>
                <w:szCs w:val="28"/>
              </w:rPr>
            </w:pPr>
            <w:r w:rsidRPr="007637A2">
              <w:rPr>
                <w:rFonts w:eastAsia="Times New Roman"/>
                <w:szCs w:val="28"/>
              </w:rPr>
              <w:t>_______________________________</w:t>
            </w:r>
          </w:p>
          <w:p w14:paraId="0B877FC6" w14:textId="77777777" w:rsidR="008A7A55" w:rsidRPr="007637A2" w:rsidRDefault="008A7A55" w:rsidP="00EB4825">
            <w:pPr>
              <w:spacing w:line="240" w:lineRule="auto"/>
              <w:rPr>
                <w:szCs w:val="28"/>
                <w:vertAlign w:val="superscript"/>
              </w:rPr>
            </w:pPr>
            <w:r w:rsidRPr="007637A2">
              <w:rPr>
                <w:noProof/>
                <w:szCs w:val="28"/>
                <w:vertAlign w:val="superscript"/>
              </w:rPr>
              <w:t>(должность, ученая степень, звание)</w:t>
            </w:r>
          </w:p>
          <w:p w14:paraId="683D93B6" w14:textId="77777777" w:rsidR="008A7A55" w:rsidRPr="007637A2" w:rsidRDefault="008A7A55" w:rsidP="00EB4825">
            <w:pPr>
              <w:widowControl w:val="0"/>
              <w:spacing w:line="240" w:lineRule="auto"/>
              <w:jc w:val="left"/>
              <w:rPr>
                <w:rFonts w:eastAsia="Times New Roman"/>
                <w:szCs w:val="28"/>
              </w:rPr>
            </w:pPr>
            <w:r w:rsidRPr="007637A2">
              <w:rPr>
                <w:rFonts w:eastAsia="Times New Roman"/>
                <w:color w:val="000000"/>
                <w:szCs w:val="28"/>
              </w:rPr>
              <w:t xml:space="preserve">_________________ И.О. Фамилия </w:t>
            </w:r>
          </w:p>
          <w:p w14:paraId="1D58A395"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«____» ______________ 2026</w:t>
            </w:r>
            <w:r w:rsidRPr="007637A2">
              <w:rPr>
                <w:rFonts w:eastAsia="Times New Roman"/>
                <w:color w:val="000000"/>
                <w:szCs w:val="28"/>
              </w:rPr>
              <w:t xml:space="preserve"> г.</w:t>
            </w:r>
          </w:p>
          <w:p w14:paraId="6C884545" w14:textId="77777777" w:rsidR="008A7A55" w:rsidRDefault="008A7A55" w:rsidP="00EB4825">
            <w:pPr>
              <w:widowControl w:val="0"/>
              <w:spacing w:line="240" w:lineRule="auto"/>
              <w:jc w:val="left"/>
              <w:rPr>
                <w:rFonts w:eastAsia="Times New Roman"/>
                <w:szCs w:val="28"/>
              </w:rPr>
            </w:pPr>
          </w:p>
        </w:tc>
        <w:tc>
          <w:tcPr>
            <w:tcW w:w="4673" w:type="dxa"/>
          </w:tcPr>
          <w:p w14:paraId="42D66678" w14:textId="77777777" w:rsidR="008A7A55" w:rsidRPr="00CF375F" w:rsidRDefault="008A7A55" w:rsidP="00EB4825">
            <w:pPr>
              <w:widowControl w:val="0"/>
              <w:spacing w:line="240" w:lineRule="auto"/>
              <w:jc w:val="left"/>
              <w:rPr>
                <w:rFonts w:eastAsia="Times New Roman"/>
                <w:szCs w:val="28"/>
              </w:rPr>
            </w:pPr>
            <w:r w:rsidRPr="00CF375F">
              <w:rPr>
                <w:rFonts w:eastAsia="Times New Roman"/>
                <w:color w:val="000000"/>
                <w:szCs w:val="28"/>
              </w:rPr>
              <w:t xml:space="preserve">Студент гр. </w:t>
            </w:r>
            <w:r>
              <w:rPr>
                <w:szCs w:val="28"/>
              </w:rPr>
              <w:t>_________</w:t>
            </w:r>
          </w:p>
          <w:p w14:paraId="3625F3EB" w14:textId="77777777" w:rsidR="008A7A55" w:rsidRPr="00CF375F" w:rsidRDefault="008A7A55" w:rsidP="00EB4825">
            <w:pPr>
              <w:widowControl w:val="0"/>
              <w:spacing w:line="240" w:lineRule="auto"/>
              <w:jc w:val="left"/>
              <w:rPr>
                <w:rFonts w:eastAsia="Times New Roman"/>
                <w:szCs w:val="28"/>
              </w:rPr>
            </w:pPr>
            <w:r w:rsidRPr="00CF375F">
              <w:rPr>
                <w:rFonts w:eastAsia="Times New Roman"/>
                <w:color w:val="000000"/>
                <w:szCs w:val="28"/>
              </w:rPr>
              <w:t xml:space="preserve">_________________ И.О. Фамилия </w:t>
            </w:r>
          </w:p>
          <w:p w14:paraId="690B4E8B"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w:t>
            </w:r>
            <w:r w:rsidRPr="00CF375F">
              <w:rPr>
                <w:rFonts w:eastAsia="Times New Roman"/>
                <w:color w:val="000000"/>
                <w:szCs w:val="28"/>
              </w:rPr>
              <w:t xml:space="preserve"> г.</w:t>
            </w:r>
          </w:p>
          <w:p w14:paraId="71D111F8" w14:textId="77777777" w:rsidR="008A7A55" w:rsidRPr="00CF375F" w:rsidRDefault="008A7A55" w:rsidP="00EB4825">
            <w:pPr>
              <w:widowControl w:val="0"/>
              <w:spacing w:line="240" w:lineRule="auto"/>
              <w:jc w:val="left"/>
              <w:rPr>
                <w:rFonts w:eastAsia="Times New Roman"/>
                <w:color w:val="000000"/>
                <w:szCs w:val="28"/>
              </w:rPr>
            </w:pPr>
          </w:p>
          <w:p w14:paraId="7CAB5160" w14:textId="77777777" w:rsidR="008A7A55" w:rsidRPr="00CF375F" w:rsidRDefault="008A7A55" w:rsidP="00EB4825">
            <w:pPr>
              <w:widowControl w:val="0"/>
              <w:spacing w:line="240" w:lineRule="auto"/>
              <w:jc w:val="left"/>
              <w:rPr>
                <w:rFonts w:eastAsia="Times New Roman"/>
                <w:color w:val="000000"/>
                <w:szCs w:val="28"/>
              </w:rPr>
            </w:pPr>
          </w:p>
          <w:p w14:paraId="535DBA7F" w14:textId="77777777" w:rsidR="008A7A55" w:rsidRPr="00CF375F" w:rsidRDefault="008A7A55" w:rsidP="00EB4825">
            <w:pPr>
              <w:widowControl w:val="0"/>
              <w:spacing w:line="240" w:lineRule="auto"/>
              <w:jc w:val="left"/>
              <w:rPr>
                <w:rFonts w:eastAsia="Times New Roman"/>
                <w:color w:val="000000"/>
                <w:szCs w:val="28"/>
              </w:rPr>
            </w:pPr>
            <w:r w:rsidRPr="00CF375F">
              <w:rPr>
                <w:rFonts w:eastAsia="Times New Roman"/>
                <w:color w:val="000000"/>
                <w:szCs w:val="28"/>
              </w:rPr>
              <w:t>Руководитель</w:t>
            </w:r>
          </w:p>
          <w:p w14:paraId="4DC88642" w14:textId="77777777" w:rsidR="008A7A55" w:rsidRPr="007637A2" w:rsidRDefault="008A7A55" w:rsidP="00EB4825">
            <w:pPr>
              <w:widowControl w:val="0"/>
              <w:spacing w:line="240" w:lineRule="auto"/>
              <w:jc w:val="left"/>
              <w:rPr>
                <w:rFonts w:eastAsia="Times New Roman"/>
                <w:szCs w:val="28"/>
              </w:rPr>
            </w:pPr>
            <w:r w:rsidRPr="007637A2">
              <w:rPr>
                <w:rFonts w:eastAsia="Times New Roman"/>
                <w:szCs w:val="28"/>
              </w:rPr>
              <w:t>_______________________________</w:t>
            </w:r>
          </w:p>
          <w:p w14:paraId="20D36FF0" w14:textId="77777777" w:rsidR="008A7A55" w:rsidRPr="007637A2" w:rsidRDefault="008A7A55" w:rsidP="00EB4825">
            <w:pPr>
              <w:spacing w:line="240" w:lineRule="auto"/>
              <w:rPr>
                <w:szCs w:val="28"/>
                <w:vertAlign w:val="superscript"/>
              </w:rPr>
            </w:pPr>
            <w:r w:rsidRPr="007637A2">
              <w:rPr>
                <w:noProof/>
                <w:szCs w:val="28"/>
                <w:vertAlign w:val="superscript"/>
              </w:rPr>
              <w:t>(должность, ученая степень, звание)</w:t>
            </w:r>
          </w:p>
          <w:p w14:paraId="6A7A1B7C" w14:textId="77777777" w:rsidR="008A7A55" w:rsidRPr="00CF375F" w:rsidRDefault="008A7A55" w:rsidP="00EB4825">
            <w:pPr>
              <w:widowControl w:val="0"/>
              <w:spacing w:line="240" w:lineRule="auto"/>
              <w:jc w:val="left"/>
              <w:rPr>
                <w:rFonts w:eastAsia="Times New Roman"/>
                <w:szCs w:val="28"/>
              </w:rPr>
            </w:pPr>
            <w:r w:rsidRPr="00CF375F">
              <w:rPr>
                <w:rFonts w:eastAsia="Times New Roman"/>
                <w:color w:val="000000"/>
                <w:szCs w:val="28"/>
              </w:rPr>
              <w:t>_________________ И.О. Фамилия</w:t>
            </w:r>
          </w:p>
          <w:p w14:paraId="697D40F5"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w:t>
            </w:r>
            <w:r w:rsidRPr="00CF375F">
              <w:rPr>
                <w:rFonts w:eastAsia="Times New Roman"/>
                <w:color w:val="000000"/>
                <w:szCs w:val="28"/>
              </w:rPr>
              <w:t xml:space="preserve"> г.</w:t>
            </w:r>
          </w:p>
          <w:p w14:paraId="0531D9D7" w14:textId="77777777" w:rsidR="008A7A55" w:rsidRPr="00CF375F" w:rsidRDefault="008A7A55" w:rsidP="00EB4825">
            <w:pPr>
              <w:widowControl w:val="0"/>
              <w:spacing w:line="240" w:lineRule="auto"/>
              <w:jc w:val="left"/>
              <w:rPr>
                <w:rFonts w:eastAsia="Times New Roman"/>
                <w:szCs w:val="28"/>
              </w:rPr>
            </w:pPr>
          </w:p>
          <w:p w14:paraId="647EB09F" w14:textId="77777777" w:rsidR="008A7A55" w:rsidRDefault="008A7A55" w:rsidP="00EB4825">
            <w:pPr>
              <w:widowControl w:val="0"/>
              <w:spacing w:line="240" w:lineRule="auto"/>
              <w:jc w:val="center"/>
              <w:rPr>
                <w:rFonts w:eastAsia="Times New Roman"/>
                <w:szCs w:val="28"/>
              </w:rPr>
            </w:pPr>
          </w:p>
        </w:tc>
      </w:tr>
    </w:tbl>
    <w:p w14:paraId="4202752C"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5809870A" w14:textId="133C3154" w:rsidR="00AB114F" w:rsidRPr="00842A2D" w:rsidRDefault="00124BDC" w:rsidP="00A942C2">
      <w:pPr>
        <w:widowControl w:val="0"/>
        <w:spacing w:after="0" w:line="240" w:lineRule="auto"/>
        <w:rPr>
          <w:rFonts w:eastAsia="Times New Roman" w:cs="Times New Roman"/>
          <w:szCs w:val="28"/>
          <w:lang w:eastAsia="ru-RU"/>
        </w:rPr>
      </w:pPr>
      <w:r w:rsidRPr="00842A2D">
        <w:rPr>
          <w:rFonts w:eastAsia="Times New Roman" w:cs="Times New Roman"/>
          <w:color w:val="000000"/>
          <w:szCs w:val="28"/>
          <w:lang w:eastAsia="ru-RU"/>
        </w:rPr>
        <w:t>    </w:t>
      </w:r>
    </w:p>
    <w:p w14:paraId="00A745D8" w14:textId="67568D25" w:rsidR="00842A2D" w:rsidRDefault="00124BDC" w:rsidP="00A942C2">
      <w:pPr>
        <w:widowControl w:val="0"/>
        <w:spacing w:after="0" w:line="240" w:lineRule="auto"/>
        <w:jc w:val="left"/>
        <w:rPr>
          <w:rFonts w:eastAsia="Times New Roman" w:cs="Times New Roman"/>
          <w:szCs w:val="28"/>
          <w:lang w:eastAsia="ru-RU"/>
        </w:rPr>
      </w:pPr>
      <w:r w:rsidRPr="00842A2D">
        <w:rPr>
          <w:rFonts w:eastAsia="Times New Roman" w:cs="Times New Roman"/>
          <w:szCs w:val="28"/>
          <w:lang w:eastAsia="ru-RU"/>
        </w:rPr>
        <w:br/>
      </w:r>
    </w:p>
    <w:p w14:paraId="3E27FB65" w14:textId="77777777" w:rsidR="00842A2D" w:rsidRPr="00842A2D" w:rsidRDefault="00842A2D" w:rsidP="00A942C2">
      <w:pPr>
        <w:widowControl w:val="0"/>
        <w:spacing w:after="0" w:line="240" w:lineRule="auto"/>
        <w:jc w:val="left"/>
        <w:rPr>
          <w:rFonts w:eastAsia="Times New Roman" w:cs="Times New Roman"/>
          <w:szCs w:val="28"/>
          <w:lang w:eastAsia="ru-RU"/>
        </w:rPr>
      </w:pPr>
    </w:p>
    <w:p w14:paraId="13582B8E" w14:textId="18E32F11" w:rsidR="00A942C2" w:rsidRPr="00A942C2" w:rsidRDefault="008147D4" w:rsidP="00A942C2">
      <w:pPr>
        <w:widowControl w:val="0"/>
        <w:spacing w:after="0" w:line="240" w:lineRule="auto"/>
        <w:jc w:val="center"/>
        <w:rPr>
          <w:rFonts w:eastAsia="Times New Roman" w:cs="Times New Roman"/>
          <w:sz w:val="24"/>
          <w:szCs w:val="24"/>
          <w:lang w:eastAsia="ru-RU"/>
        </w:rPr>
      </w:pPr>
      <w:r w:rsidRPr="00842A2D">
        <w:rPr>
          <w:szCs w:val="28"/>
        </w:rPr>
        <w:tab/>
      </w:r>
      <w:r w:rsidRPr="00842A2D">
        <w:rPr>
          <w:rFonts w:eastAsia="Times New Roman" w:cs="Times New Roman"/>
          <w:color w:val="000000"/>
          <w:szCs w:val="28"/>
          <w:lang w:eastAsia="ru-RU"/>
        </w:rPr>
        <w:t xml:space="preserve">Федеральная территория «Сириус» - </w:t>
      </w:r>
      <w:r w:rsidR="00A86D8E" w:rsidRPr="00842A2D">
        <w:rPr>
          <w:rFonts w:eastAsia="Times New Roman" w:cs="Times New Roman"/>
          <w:color w:val="000000"/>
          <w:szCs w:val="28"/>
          <w:lang w:eastAsia="ru-RU"/>
        </w:rPr>
        <w:t>202</w:t>
      </w:r>
      <w:r w:rsidR="00A86D8E">
        <w:rPr>
          <w:rFonts w:eastAsia="Times New Roman" w:cs="Times New Roman"/>
          <w:color w:val="000000"/>
          <w:szCs w:val="28"/>
          <w:lang w:eastAsia="ru-RU"/>
        </w:rPr>
        <w:t>6</w:t>
      </w:r>
      <w:r w:rsidR="00A86D8E" w:rsidRPr="00842A2D">
        <w:rPr>
          <w:rFonts w:eastAsia="Times New Roman" w:cs="Times New Roman"/>
          <w:color w:val="000000"/>
          <w:szCs w:val="28"/>
          <w:lang w:eastAsia="ru-RU"/>
        </w:rPr>
        <w:t xml:space="preserve"> </w:t>
      </w:r>
      <w:r w:rsidR="00A942C2">
        <w:rPr>
          <w:rFonts w:eastAsia="Times New Roman" w:cs="Times New Roman"/>
          <w:color w:val="000000"/>
          <w:szCs w:val="28"/>
          <w:lang w:eastAsia="ru-RU"/>
        </w:rPr>
        <w:br w:type="page"/>
      </w:r>
    </w:p>
    <w:p w14:paraId="7CE3E0B0" w14:textId="77777777" w:rsidR="00A942C2" w:rsidRPr="00081748" w:rsidRDefault="00A942C2" w:rsidP="00A942C2">
      <w:pPr>
        <w:widowControl w:val="0"/>
        <w:spacing w:after="0" w:line="240" w:lineRule="auto"/>
        <w:jc w:val="center"/>
        <w:rPr>
          <w:rFonts w:eastAsia="Times New Roman" w:cs="Times New Roman"/>
          <w:szCs w:val="28"/>
          <w:lang w:eastAsia="ru-RU"/>
        </w:rPr>
      </w:pPr>
      <w:r w:rsidRPr="00081748">
        <w:rPr>
          <w:rFonts w:eastAsia="Times New Roman" w:cs="Times New Roman"/>
          <w:color w:val="000000"/>
          <w:szCs w:val="28"/>
          <w:lang w:eastAsia="ru-RU"/>
        </w:rPr>
        <w:lastRenderedPageBreak/>
        <w:t>Автономная некоммерческая </w:t>
      </w:r>
    </w:p>
    <w:p w14:paraId="4D2FCD07" w14:textId="77777777" w:rsidR="00A942C2" w:rsidRPr="00081748" w:rsidRDefault="00A942C2" w:rsidP="00A942C2">
      <w:pPr>
        <w:widowControl w:val="0"/>
        <w:spacing w:after="0" w:line="240" w:lineRule="auto"/>
        <w:jc w:val="center"/>
        <w:rPr>
          <w:rFonts w:eastAsia="Times New Roman" w:cs="Times New Roman"/>
          <w:szCs w:val="28"/>
          <w:lang w:eastAsia="ru-RU"/>
        </w:rPr>
      </w:pPr>
      <w:r w:rsidRPr="00081748">
        <w:rPr>
          <w:rFonts w:eastAsia="Times New Roman" w:cs="Times New Roman"/>
          <w:color w:val="000000"/>
          <w:szCs w:val="28"/>
          <w:lang w:eastAsia="ru-RU"/>
        </w:rPr>
        <w:t>образовательная организация высшего образования</w:t>
      </w:r>
    </w:p>
    <w:p w14:paraId="3DD96095" w14:textId="77777777" w:rsidR="00A942C2" w:rsidRPr="00081748" w:rsidRDefault="00A942C2" w:rsidP="00A942C2">
      <w:pPr>
        <w:widowControl w:val="0"/>
        <w:spacing w:after="0" w:line="240" w:lineRule="auto"/>
        <w:jc w:val="center"/>
        <w:rPr>
          <w:rFonts w:eastAsia="Times New Roman" w:cs="Times New Roman"/>
          <w:b/>
          <w:szCs w:val="28"/>
          <w:lang w:eastAsia="ru-RU"/>
        </w:rPr>
      </w:pPr>
      <w:r w:rsidRPr="00081748">
        <w:rPr>
          <w:rFonts w:eastAsia="Times New Roman" w:cs="Times New Roman"/>
          <w:b/>
          <w:color w:val="000000"/>
          <w:szCs w:val="28"/>
          <w:lang w:eastAsia="ru-RU"/>
        </w:rPr>
        <w:t>«НАУЧНО-ТЕХНОЛОГИЧЕСКИЙ УНИВЕРСИТЕТ «СИРИУС»</w:t>
      </w:r>
    </w:p>
    <w:p w14:paraId="575B0234"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59706912" w14:textId="77777777" w:rsidR="00A942C2" w:rsidRPr="00081748" w:rsidRDefault="00A942C2" w:rsidP="00A942C2">
      <w:pPr>
        <w:widowControl w:val="0"/>
        <w:spacing w:after="0" w:line="240" w:lineRule="auto"/>
        <w:jc w:val="center"/>
        <w:rPr>
          <w:rFonts w:eastAsia="Times New Roman" w:cs="Times New Roman"/>
          <w:szCs w:val="28"/>
          <w:lang w:eastAsia="ru-RU"/>
        </w:rPr>
      </w:pPr>
      <w:r w:rsidRPr="00081748">
        <w:rPr>
          <w:rFonts w:eastAsia="Times New Roman" w:cs="Times New Roman"/>
          <w:color w:val="000000"/>
          <w:szCs w:val="28"/>
          <w:lang w:eastAsia="ru-RU"/>
        </w:rPr>
        <w:t>Научный центр генетики и наук о жизни</w:t>
      </w:r>
    </w:p>
    <w:p w14:paraId="487BABC2"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4B79119C" w14:textId="77777777" w:rsidR="00A942C2" w:rsidRPr="00081748" w:rsidRDefault="00A942C2" w:rsidP="00A942C2">
      <w:pPr>
        <w:widowControl w:val="0"/>
        <w:spacing w:after="0" w:line="240" w:lineRule="auto"/>
        <w:jc w:val="center"/>
        <w:rPr>
          <w:rFonts w:eastAsia="Times New Roman" w:cs="Times New Roman"/>
          <w:szCs w:val="28"/>
          <w:lang w:eastAsia="ru-RU"/>
        </w:rPr>
      </w:pPr>
      <w:r w:rsidRPr="00081748">
        <w:rPr>
          <w:rFonts w:eastAsia="Times New Roman" w:cs="Times New Roman"/>
          <w:szCs w:val="28"/>
          <w:lang w:eastAsia="ru-RU"/>
        </w:rPr>
        <w:t xml:space="preserve">направление </w:t>
      </w:r>
      <w:r w:rsidRPr="00081748">
        <w:rPr>
          <w:rFonts w:eastAsia="Times New Roman" w:cs="Times New Roman"/>
          <w:color w:val="000000"/>
          <w:szCs w:val="28"/>
          <w:lang w:eastAsia="ru-RU"/>
        </w:rPr>
        <w:t>«Вычислительная биология»</w:t>
      </w:r>
    </w:p>
    <w:p w14:paraId="356FF3FA" w14:textId="77777777" w:rsidR="00AE1645" w:rsidRPr="00081748" w:rsidRDefault="00AE1645" w:rsidP="00AE1645">
      <w:pPr>
        <w:spacing w:after="240" w:line="240" w:lineRule="auto"/>
        <w:jc w:val="left"/>
        <w:rPr>
          <w:rFonts w:eastAsia="Times New Roman" w:cs="Times New Roman"/>
          <w:szCs w:val="28"/>
          <w:lang w:eastAsia="ru-RU"/>
        </w:rPr>
      </w:pPr>
    </w:p>
    <w:p w14:paraId="22EF84C8" w14:textId="77777777" w:rsidR="00AE1645" w:rsidRPr="00081748" w:rsidRDefault="00AE1645" w:rsidP="00A942C2">
      <w:pPr>
        <w:spacing w:after="0" w:line="240" w:lineRule="auto"/>
        <w:ind w:left="5103"/>
        <w:rPr>
          <w:rFonts w:eastAsia="Times New Roman" w:cs="Times New Roman"/>
          <w:szCs w:val="28"/>
          <w:lang w:eastAsia="ru-RU"/>
        </w:rPr>
      </w:pPr>
      <w:r w:rsidRPr="00081748">
        <w:rPr>
          <w:rFonts w:eastAsia="Times New Roman" w:cs="Times New Roman"/>
          <w:color w:val="000000"/>
          <w:szCs w:val="28"/>
          <w:lang w:eastAsia="ru-RU"/>
        </w:rPr>
        <w:t>УТВЕРДИТЬ</w:t>
      </w:r>
    </w:p>
    <w:p w14:paraId="59C5A0A8" w14:textId="77777777" w:rsidR="00AE1645" w:rsidRPr="00081748" w:rsidRDefault="00AE1645" w:rsidP="00A942C2">
      <w:pPr>
        <w:spacing w:after="0" w:line="240" w:lineRule="auto"/>
        <w:ind w:left="5103"/>
        <w:rPr>
          <w:rFonts w:eastAsia="Times New Roman" w:cs="Times New Roman"/>
          <w:szCs w:val="28"/>
          <w:lang w:eastAsia="ru-RU"/>
        </w:rPr>
      </w:pPr>
      <w:r w:rsidRPr="00081748">
        <w:rPr>
          <w:rFonts w:eastAsia="Times New Roman" w:cs="Times New Roman"/>
          <w:color w:val="000000"/>
          <w:szCs w:val="28"/>
          <w:lang w:eastAsia="ru-RU"/>
        </w:rPr>
        <w:t>Руководитель направления </w:t>
      </w:r>
    </w:p>
    <w:p w14:paraId="0DB1291F" w14:textId="77777777" w:rsidR="00AE1645" w:rsidRPr="00081748" w:rsidRDefault="00AE1645" w:rsidP="00A942C2">
      <w:pPr>
        <w:spacing w:after="0" w:line="240" w:lineRule="auto"/>
        <w:ind w:left="5103"/>
        <w:rPr>
          <w:rFonts w:eastAsia="Times New Roman" w:cs="Times New Roman"/>
          <w:szCs w:val="28"/>
          <w:lang w:eastAsia="ru-RU"/>
        </w:rPr>
      </w:pPr>
      <w:r w:rsidRPr="00081748">
        <w:rPr>
          <w:rFonts w:eastAsia="Times New Roman" w:cs="Times New Roman"/>
          <w:color w:val="000000"/>
          <w:szCs w:val="28"/>
          <w:lang w:eastAsia="ru-RU"/>
        </w:rPr>
        <w:t>«Вычислительная биология»</w:t>
      </w:r>
    </w:p>
    <w:p w14:paraId="3D0922BF" w14:textId="73ACDC0B" w:rsidR="00A942C2" w:rsidRPr="00081748" w:rsidRDefault="00A942C2" w:rsidP="00A942C2">
      <w:pPr>
        <w:widowControl w:val="0"/>
        <w:spacing w:after="0" w:line="240" w:lineRule="auto"/>
        <w:ind w:left="5103"/>
        <w:jc w:val="left"/>
        <w:rPr>
          <w:rFonts w:eastAsia="Times New Roman" w:cs="Times New Roman"/>
          <w:color w:val="000000"/>
          <w:szCs w:val="28"/>
          <w:lang w:eastAsia="ru-RU"/>
        </w:rPr>
      </w:pPr>
      <w:r w:rsidRPr="00081748">
        <w:rPr>
          <w:rFonts w:eastAsia="Times New Roman" w:cs="Times New Roman"/>
          <w:color w:val="000000"/>
          <w:szCs w:val="28"/>
          <w:lang w:eastAsia="ru-RU"/>
        </w:rPr>
        <w:t>д-р биол. наук</w:t>
      </w:r>
    </w:p>
    <w:p w14:paraId="608346CD" w14:textId="569D23CA" w:rsidR="00AE1645" w:rsidRPr="00081748" w:rsidRDefault="00081748" w:rsidP="00A942C2">
      <w:pPr>
        <w:spacing w:after="0" w:line="240" w:lineRule="auto"/>
        <w:ind w:left="5103"/>
        <w:rPr>
          <w:rFonts w:eastAsia="Times New Roman" w:cs="Times New Roman"/>
          <w:color w:val="000000"/>
          <w:szCs w:val="28"/>
          <w:lang w:eastAsia="ru-RU"/>
        </w:rPr>
      </w:pPr>
      <w:r w:rsidRPr="00081748">
        <w:rPr>
          <w:rFonts w:eastAsia="Times New Roman" w:cs="Times New Roman"/>
          <w:color w:val="000000"/>
          <w:szCs w:val="28"/>
          <w:lang w:eastAsia="ru-RU"/>
        </w:rPr>
        <w:t xml:space="preserve">____________ </w:t>
      </w:r>
      <w:r w:rsidR="00AE1645" w:rsidRPr="00081748">
        <w:rPr>
          <w:rFonts w:eastAsia="Times New Roman" w:cs="Times New Roman"/>
          <w:color w:val="000000"/>
          <w:szCs w:val="28"/>
          <w:lang w:eastAsia="ru-RU"/>
        </w:rPr>
        <w:t>Ф.А. Колпаков</w:t>
      </w:r>
    </w:p>
    <w:p w14:paraId="64C3EBBF" w14:textId="77777777" w:rsidR="00A942C2" w:rsidRPr="00081748" w:rsidRDefault="00A942C2" w:rsidP="00A942C2">
      <w:pPr>
        <w:spacing w:after="0" w:line="240" w:lineRule="auto"/>
        <w:ind w:left="5103"/>
        <w:rPr>
          <w:rFonts w:eastAsia="Times New Roman" w:cs="Times New Roman"/>
          <w:szCs w:val="28"/>
          <w:lang w:eastAsia="ru-RU"/>
        </w:rPr>
      </w:pPr>
    </w:p>
    <w:p w14:paraId="27401DAF" w14:textId="35EF509E" w:rsidR="00AE1645" w:rsidRPr="00081748" w:rsidRDefault="00AE1645" w:rsidP="00A942C2">
      <w:pPr>
        <w:spacing w:after="0" w:line="240" w:lineRule="auto"/>
        <w:ind w:left="5103"/>
        <w:rPr>
          <w:rFonts w:eastAsia="Times New Roman" w:cs="Times New Roman"/>
          <w:szCs w:val="28"/>
          <w:lang w:eastAsia="ru-RU"/>
        </w:rPr>
      </w:pPr>
      <w:r w:rsidRPr="00081748">
        <w:rPr>
          <w:rFonts w:eastAsia="Times New Roman" w:cs="Times New Roman"/>
          <w:color w:val="000000"/>
          <w:szCs w:val="28"/>
          <w:lang w:eastAsia="ru-RU"/>
        </w:rPr>
        <w:t>«___»</w:t>
      </w:r>
      <w:r w:rsidR="00081748" w:rsidRPr="00081748">
        <w:rPr>
          <w:rFonts w:eastAsia="Times New Roman" w:cs="Times New Roman"/>
          <w:color w:val="000000"/>
          <w:szCs w:val="28"/>
          <w:lang w:eastAsia="ru-RU"/>
        </w:rPr>
        <w:t xml:space="preserve"> </w:t>
      </w:r>
      <w:r w:rsidR="00842A2D">
        <w:rPr>
          <w:rFonts w:eastAsia="Times New Roman" w:cs="Times New Roman"/>
          <w:color w:val="000000"/>
          <w:szCs w:val="28"/>
          <w:lang w:eastAsia="ru-RU"/>
        </w:rPr>
        <w:t>_______________ 20___</w:t>
      </w:r>
      <w:r w:rsidRPr="00081748">
        <w:rPr>
          <w:rFonts w:eastAsia="Times New Roman" w:cs="Times New Roman"/>
          <w:color w:val="000000"/>
          <w:szCs w:val="28"/>
          <w:lang w:eastAsia="ru-RU"/>
        </w:rPr>
        <w:t xml:space="preserve"> г.</w:t>
      </w:r>
    </w:p>
    <w:p w14:paraId="61BF9C09" w14:textId="77777777" w:rsidR="00AE1645" w:rsidRPr="00081748" w:rsidRDefault="00AE1645" w:rsidP="00AE1645">
      <w:pPr>
        <w:spacing w:after="240" w:line="240" w:lineRule="auto"/>
        <w:jc w:val="left"/>
        <w:rPr>
          <w:rFonts w:eastAsia="Times New Roman" w:cs="Times New Roman"/>
          <w:szCs w:val="28"/>
          <w:lang w:eastAsia="ru-RU"/>
        </w:rPr>
      </w:pPr>
    </w:p>
    <w:p w14:paraId="0ED200D4" w14:textId="543B3D12" w:rsidR="00AE1645" w:rsidRPr="00081748" w:rsidRDefault="00AE1645" w:rsidP="00AE1645">
      <w:pPr>
        <w:spacing w:after="0" w:line="240" w:lineRule="auto"/>
        <w:jc w:val="center"/>
        <w:rPr>
          <w:rFonts w:eastAsia="Times New Roman" w:cs="Times New Roman"/>
          <w:b/>
          <w:color w:val="000000"/>
          <w:szCs w:val="28"/>
          <w:lang w:eastAsia="ru-RU"/>
        </w:rPr>
      </w:pPr>
      <w:r w:rsidRPr="00081748">
        <w:rPr>
          <w:rFonts w:eastAsia="Times New Roman" w:cs="Times New Roman"/>
          <w:b/>
          <w:color w:val="000000"/>
          <w:szCs w:val="28"/>
          <w:lang w:eastAsia="ru-RU"/>
        </w:rPr>
        <w:t>ТЕХНИЧЕСКОЕ ЗАДАНИЕ</w:t>
      </w:r>
    </w:p>
    <w:p w14:paraId="602C1631" w14:textId="14A8DC5A" w:rsidR="00F86377" w:rsidRPr="00081748" w:rsidRDefault="00081748" w:rsidP="00081748">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 выполнение м</w:t>
      </w:r>
      <w:r w:rsidR="00F86377" w:rsidRPr="00081748">
        <w:rPr>
          <w:rFonts w:eastAsia="Times New Roman" w:cs="Times New Roman"/>
          <w:color w:val="000000"/>
          <w:szCs w:val="28"/>
          <w:lang w:eastAsia="ru-RU"/>
        </w:rPr>
        <w:t>агистерск</w:t>
      </w:r>
      <w:r>
        <w:rPr>
          <w:rFonts w:eastAsia="Times New Roman" w:cs="Times New Roman"/>
          <w:color w:val="000000"/>
          <w:szCs w:val="28"/>
          <w:lang w:eastAsia="ru-RU"/>
        </w:rPr>
        <w:t>ой</w:t>
      </w:r>
      <w:r w:rsidR="00F86377" w:rsidRPr="00081748">
        <w:rPr>
          <w:rFonts w:eastAsia="Times New Roman" w:cs="Times New Roman"/>
          <w:color w:val="000000"/>
          <w:szCs w:val="28"/>
          <w:lang w:eastAsia="ru-RU"/>
        </w:rPr>
        <w:t xml:space="preserve"> диссертаци</w:t>
      </w:r>
      <w:r>
        <w:rPr>
          <w:rFonts w:eastAsia="Times New Roman" w:cs="Times New Roman"/>
          <w:color w:val="000000"/>
          <w:szCs w:val="28"/>
          <w:lang w:eastAsia="ru-RU"/>
        </w:rPr>
        <w:t>и</w:t>
      </w:r>
      <w:r w:rsidR="00F86377" w:rsidRPr="00081748">
        <w:rPr>
          <w:rFonts w:eastAsia="Times New Roman" w:cs="Times New Roman"/>
          <w:szCs w:val="28"/>
          <w:lang w:eastAsia="ru-RU"/>
        </w:rPr>
        <w:t xml:space="preserve"> </w:t>
      </w:r>
      <w:r w:rsidR="00F86377" w:rsidRPr="00081748">
        <w:rPr>
          <w:rFonts w:eastAsia="Times New Roman" w:cs="Times New Roman"/>
          <w:color w:val="000000"/>
          <w:szCs w:val="28"/>
          <w:lang w:eastAsia="ru-RU"/>
        </w:rPr>
        <w:t>по направлениям подготовки</w:t>
      </w:r>
    </w:p>
    <w:p w14:paraId="165C376F" w14:textId="2D7477F8" w:rsidR="00F86377" w:rsidRPr="00081748" w:rsidRDefault="00F86377" w:rsidP="00F86377">
      <w:pPr>
        <w:spacing w:after="0" w:line="240" w:lineRule="auto"/>
        <w:jc w:val="center"/>
        <w:rPr>
          <w:rFonts w:eastAsia="Times New Roman" w:cs="Times New Roman"/>
          <w:szCs w:val="28"/>
          <w:lang w:eastAsia="ru-RU"/>
        </w:rPr>
      </w:pPr>
      <w:r w:rsidRPr="00081748">
        <w:rPr>
          <w:rFonts w:eastAsia="Times New Roman" w:cs="Times New Roman"/>
          <w:color w:val="000000"/>
          <w:szCs w:val="28"/>
          <w:lang w:eastAsia="ru-RU"/>
        </w:rPr>
        <w:t xml:space="preserve">06.04.01 </w:t>
      </w:r>
      <w:r w:rsidR="00081748">
        <w:rPr>
          <w:rFonts w:eastAsia="Times New Roman" w:cs="Times New Roman"/>
          <w:color w:val="000000"/>
          <w:szCs w:val="28"/>
          <w:lang w:eastAsia="ru-RU"/>
        </w:rPr>
        <w:t>«</w:t>
      </w:r>
      <w:r w:rsidRPr="00081748">
        <w:rPr>
          <w:rFonts w:eastAsia="Times New Roman" w:cs="Times New Roman"/>
          <w:color w:val="000000"/>
          <w:szCs w:val="28"/>
          <w:lang w:eastAsia="ru-RU"/>
        </w:rPr>
        <w:t>Биология</w:t>
      </w:r>
      <w:r w:rsidR="00081748">
        <w:rPr>
          <w:rFonts w:eastAsia="Times New Roman" w:cs="Times New Roman"/>
          <w:color w:val="000000"/>
          <w:szCs w:val="28"/>
          <w:lang w:eastAsia="ru-RU"/>
        </w:rPr>
        <w:t>»</w:t>
      </w:r>
      <w:r w:rsidRPr="00081748">
        <w:rPr>
          <w:rFonts w:eastAsia="Times New Roman" w:cs="Times New Roman"/>
          <w:color w:val="000000"/>
          <w:szCs w:val="28"/>
          <w:lang w:eastAsia="ru-RU"/>
        </w:rPr>
        <w:t xml:space="preserve">, 09.04.03 </w:t>
      </w:r>
      <w:r w:rsidR="00081748">
        <w:rPr>
          <w:rFonts w:eastAsia="Times New Roman" w:cs="Times New Roman"/>
          <w:color w:val="000000"/>
          <w:szCs w:val="28"/>
          <w:lang w:eastAsia="ru-RU"/>
        </w:rPr>
        <w:t>«</w:t>
      </w:r>
      <w:r w:rsidRPr="00081748">
        <w:rPr>
          <w:rFonts w:eastAsia="Times New Roman" w:cs="Times New Roman"/>
          <w:color w:val="000000"/>
          <w:szCs w:val="28"/>
          <w:lang w:eastAsia="ru-RU"/>
        </w:rPr>
        <w:t>Прикладная информатика</w:t>
      </w:r>
      <w:r w:rsidR="00081748">
        <w:rPr>
          <w:rFonts w:eastAsia="Times New Roman" w:cs="Times New Roman"/>
          <w:color w:val="000000"/>
          <w:szCs w:val="28"/>
          <w:lang w:eastAsia="ru-RU"/>
        </w:rPr>
        <w:t>»</w:t>
      </w:r>
    </w:p>
    <w:p w14:paraId="62AA4C9A" w14:textId="5EFF46E9" w:rsidR="00AE1645" w:rsidRPr="00081748" w:rsidRDefault="00F86377" w:rsidP="00F86377">
      <w:pPr>
        <w:spacing w:after="0" w:line="240" w:lineRule="auto"/>
        <w:jc w:val="center"/>
        <w:rPr>
          <w:rFonts w:eastAsia="Times New Roman" w:cs="Times New Roman"/>
          <w:color w:val="000000"/>
          <w:szCs w:val="28"/>
          <w:lang w:eastAsia="ru-RU"/>
        </w:rPr>
      </w:pPr>
      <w:r w:rsidRPr="00081748">
        <w:rPr>
          <w:rFonts w:eastAsia="Times New Roman" w:cs="Times New Roman"/>
          <w:color w:val="000000"/>
          <w:szCs w:val="28"/>
          <w:lang w:eastAsia="ru-RU"/>
        </w:rPr>
        <w:t>направленность (профиль) «Биоинформатика»</w:t>
      </w:r>
    </w:p>
    <w:p w14:paraId="165EDEF8" w14:textId="77777777" w:rsidR="00F86377" w:rsidRPr="00081748" w:rsidRDefault="00F86377" w:rsidP="00F86377">
      <w:pPr>
        <w:spacing w:after="0" w:line="240" w:lineRule="auto"/>
        <w:jc w:val="center"/>
        <w:rPr>
          <w:rFonts w:eastAsia="Times New Roman" w:cs="Times New Roman"/>
          <w:szCs w:val="28"/>
          <w:lang w:eastAsia="ru-RU"/>
        </w:rPr>
      </w:pPr>
    </w:p>
    <w:p w14:paraId="3A49ADD3" w14:textId="78DD3BA2" w:rsidR="00AE1645" w:rsidRPr="00A334C7" w:rsidRDefault="00484C57" w:rsidP="00AE1645">
      <w:pPr>
        <w:spacing w:after="0" w:line="240" w:lineRule="auto"/>
        <w:jc w:val="center"/>
        <w:rPr>
          <w:rFonts w:eastAsia="Times New Roman" w:cs="Times New Roman"/>
          <w:szCs w:val="28"/>
          <w:lang w:eastAsia="ru-RU"/>
        </w:rPr>
      </w:pPr>
      <w:proofErr w:type="spellStart"/>
      <w:r>
        <w:rPr>
          <w:rFonts w:eastAsia="Times New Roman" w:cs="Times New Roman"/>
          <w:b/>
          <w:bCs/>
          <w:color w:val="000000"/>
          <w:szCs w:val="28"/>
          <w:lang w:eastAsia="ru-RU"/>
        </w:rPr>
        <w:t>Тамразов</w:t>
      </w:r>
      <w:proofErr w:type="spellEnd"/>
      <w:r>
        <w:rPr>
          <w:rFonts w:eastAsia="Times New Roman" w:cs="Times New Roman"/>
          <w:b/>
          <w:bCs/>
          <w:color w:val="000000"/>
          <w:szCs w:val="28"/>
          <w:lang w:eastAsia="ru-RU"/>
        </w:rPr>
        <w:t xml:space="preserve"> Александр Сергеевич</w:t>
      </w:r>
    </w:p>
    <w:p w14:paraId="379E577D" w14:textId="5A9B11C8" w:rsidR="00AE1645" w:rsidRDefault="00AE1645" w:rsidP="00AE1645">
      <w:pPr>
        <w:spacing w:after="0" w:line="240" w:lineRule="auto"/>
        <w:jc w:val="left"/>
        <w:rPr>
          <w:rFonts w:eastAsia="Times New Roman" w:cs="Times New Roman"/>
          <w:szCs w:val="28"/>
          <w:lang w:eastAsia="ru-RU"/>
        </w:rPr>
      </w:pPr>
    </w:p>
    <w:p w14:paraId="0A06087E" w14:textId="77777777" w:rsidR="00081748" w:rsidRPr="00081748" w:rsidRDefault="00081748" w:rsidP="00AE1645">
      <w:pPr>
        <w:spacing w:after="0" w:line="240" w:lineRule="auto"/>
        <w:jc w:val="left"/>
        <w:rPr>
          <w:rFonts w:eastAsia="Times New Roman" w:cs="Times New Roman"/>
          <w:szCs w:val="28"/>
          <w:lang w:eastAsia="ru-RU"/>
        </w:rPr>
      </w:pPr>
    </w:p>
    <w:p w14:paraId="508F1619" w14:textId="01F98CA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sidRPr="00081748">
        <w:rPr>
          <w:rFonts w:eastAsia="Times New Roman" w:cs="Times New Roman"/>
          <w:color w:val="000000"/>
          <w:szCs w:val="28"/>
          <w:lang w:eastAsia="ru-RU"/>
        </w:rPr>
        <w:t>Тема: «</w:t>
      </w:r>
      <w:r w:rsidR="00484C57" w:rsidRPr="00484C57">
        <w:rPr>
          <w:rFonts w:eastAsia="Times New Roman" w:cs="Times New Roman"/>
          <w:color w:val="000000"/>
          <w:szCs w:val="28"/>
          <w:lang w:eastAsia="ru-RU"/>
        </w:rPr>
        <w:t xml:space="preserve">Предсказание аэробно-анаэробного перехода по </w:t>
      </w:r>
      <w:proofErr w:type="spellStart"/>
      <w:r w:rsidR="00484C57" w:rsidRPr="00484C57">
        <w:rPr>
          <w:rFonts w:eastAsia="Times New Roman" w:cs="Times New Roman"/>
          <w:color w:val="000000"/>
          <w:szCs w:val="28"/>
          <w:lang w:eastAsia="ru-RU"/>
        </w:rPr>
        <w:t>электромиограмме</w:t>
      </w:r>
      <w:proofErr w:type="spellEnd"/>
      <w:r w:rsidR="00B170E3">
        <w:rPr>
          <w:rFonts w:eastAsia="Times New Roman" w:cs="Times New Roman"/>
          <w:color w:val="000000"/>
          <w:szCs w:val="28"/>
          <w:lang w:eastAsia="ru-RU"/>
        </w:rPr>
        <w:t xml:space="preserve"> </w:t>
      </w:r>
      <w:r w:rsidR="00484C57" w:rsidRPr="00484C57">
        <w:rPr>
          <w:rFonts w:eastAsia="Times New Roman" w:cs="Times New Roman"/>
          <w:color w:val="000000"/>
          <w:szCs w:val="28"/>
          <w:lang w:eastAsia="ru-RU"/>
        </w:rPr>
        <w:t>и данным ИК-спектрометрии на работающей мышце</w:t>
      </w:r>
      <w:r w:rsidRPr="00081748">
        <w:rPr>
          <w:rFonts w:eastAsia="Times New Roman" w:cs="Times New Roman"/>
          <w:color w:val="000000"/>
          <w:szCs w:val="28"/>
          <w:lang w:eastAsia="ru-RU"/>
        </w:rPr>
        <w:t>»</w:t>
      </w:r>
    </w:p>
    <w:p w14:paraId="1C4FA60F" w14:textId="4B9642B0"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sidRPr="00081748">
        <w:rPr>
          <w:rFonts w:eastAsia="Times New Roman" w:cs="Times New Roman"/>
          <w:color w:val="000000"/>
          <w:szCs w:val="28"/>
          <w:lang w:eastAsia="ru-RU"/>
        </w:rPr>
        <w:t xml:space="preserve">Цель: </w:t>
      </w:r>
      <w:r w:rsidR="00462F47" w:rsidRPr="00462F47">
        <w:rPr>
          <w:rFonts w:eastAsia="Times New Roman" w:cs="Times New Roman"/>
          <w:color w:val="000000"/>
          <w:szCs w:val="28"/>
          <w:lang w:eastAsia="ru-RU"/>
        </w:rPr>
        <w:t xml:space="preserve">Разработка и </w:t>
      </w:r>
      <w:proofErr w:type="spellStart"/>
      <w:r w:rsidR="00462F47" w:rsidRPr="00462F47">
        <w:rPr>
          <w:rFonts w:eastAsia="Times New Roman" w:cs="Times New Roman"/>
          <w:color w:val="000000"/>
          <w:szCs w:val="28"/>
          <w:lang w:eastAsia="ru-RU"/>
        </w:rPr>
        <w:t>валидация</w:t>
      </w:r>
      <w:proofErr w:type="spellEnd"/>
      <w:r w:rsidR="00462F47" w:rsidRPr="00462F47">
        <w:rPr>
          <w:rFonts w:eastAsia="Times New Roman" w:cs="Times New Roman"/>
          <w:color w:val="000000"/>
          <w:szCs w:val="28"/>
          <w:lang w:eastAsia="ru-RU"/>
        </w:rPr>
        <w:t xml:space="preserve"> метода </w:t>
      </w:r>
      <w:proofErr w:type="spellStart"/>
      <w:r w:rsidR="00462F47" w:rsidRPr="00462F47">
        <w:rPr>
          <w:rFonts w:eastAsia="Times New Roman" w:cs="Times New Roman"/>
          <w:color w:val="000000"/>
          <w:szCs w:val="28"/>
          <w:lang w:eastAsia="ru-RU"/>
        </w:rPr>
        <w:t>неинвазивного</w:t>
      </w:r>
      <w:proofErr w:type="spellEnd"/>
      <w:r w:rsidR="00462F47" w:rsidRPr="00462F47">
        <w:rPr>
          <w:rFonts w:eastAsia="Times New Roman" w:cs="Times New Roman"/>
          <w:color w:val="000000"/>
          <w:szCs w:val="28"/>
          <w:lang w:eastAsia="ru-RU"/>
        </w:rPr>
        <w:t xml:space="preserve">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w:t>
      </w:r>
      <w:proofErr w:type="spellStart"/>
      <w:r w:rsidR="00462F47" w:rsidRPr="00462F47">
        <w:rPr>
          <w:rFonts w:eastAsia="Times New Roman" w:cs="Times New Roman"/>
          <w:color w:val="000000"/>
          <w:szCs w:val="28"/>
          <w:lang w:eastAsia="ru-RU"/>
        </w:rPr>
        <w:t>велоэргометрического</w:t>
      </w:r>
      <w:proofErr w:type="spellEnd"/>
      <w:r w:rsidR="00462F47" w:rsidRPr="00462F47">
        <w:rPr>
          <w:rFonts w:eastAsia="Times New Roman" w:cs="Times New Roman"/>
          <w:color w:val="000000"/>
          <w:szCs w:val="28"/>
          <w:lang w:eastAsia="ru-RU"/>
        </w:rPr>
        <w:t xml:space="preserve"> теста.</w:t>
      </w:r>
    </w:p>
    <w:p w14:paraId="36A25349"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sidRPr="00081748">
        <w:rPr>
          <w:rFonts w:eastAsia="Times New Roman" w:cs="Times New Roman"/>
          <w:color w:val="000000"/>
          <w:szCs w:val="28"/>
          <w:lang w:eastAsia="ru-RU"/>
        </w:rPr>
        <w:t>Задачи:</w:t>
      </w:r>
    </w:p>
    <w:p w14:paraId="0C61D617" w14:textId="7469ED01" w:rsidR="00AE1645" w:rsidRPr="00081748"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sidRPr="00582AEA">
        <w:rPr>
          <w:rFonts w:eastAsia="Times New Roman" w:cs="Times New Roman"/>
          <w:color w:val="000000"/>
          <w:szCs w:val="28"/>
          <w:lang w:eastAsia="ru-RU"/>
        </w:rPr>
        <w:t>Разработать протокол синхронной записи данных с носимых датчиков (</w:t>
      </w:r>
      <w:proofErr w:type="spellStart"/>
      <w:r w:rsidRPr="00582AEA">
        <w:rPr>
          <w:rFonts w:eastAsia="Times New Roman" w:cs="Times New Roman"/>
          <w:color w:val="000000"/>
          <w:szCs w:val="28"/>
          <w:lang w:eastAsia="ru-RU"/>
        </w:rPr>
        <w:t>Delsys</w:t>
      </w:r>
      <w:proofErr w:type="spellEnd"/>
      <w:r w:rsidRPr="00582AEA">
        <w:rPr>
          <w:rFonts w:eastAsia="Times New Roman" w:cs="Times New Roman"/>
          <w:color w:val="000000"/>
          <w:szCs w:val="28"/>
          <w:lang w:eastAsia="ru-RU"/>
        </w:rPr>
        <w:t xml:space="preserve"> </w:t>
      </w:r>
      <w:proofErr w:type="spellStart"/>
      <w:r w:rsidRPr="00582AEA">
        <w:rPr>
          <w:rFonts w:eastAsia="Times New Roman" w:cs="Times New Roman"/>
          <w:color w:val="000000"/>
          <w:szCs w:val="28"/>
          <w:lang w:eastAsia="ru-RU"/>
        </w:rPr>
        <w:t>Trigno</w:t>
      </w:r>
      <w:proofErr w:type="spellEnd"/>
      <w:r w:rsidRPr="00582AEA">
        <w:rPr>
          <w:rFonts w:eastAsia="Times New Roman" w:cs="Times New Roman"/>
          <w:color w:val="000000"/>
          <w:szCs w:val="28"/>
          <w:lang w:eastAsia="ru-RU"/>
        </w:rPr>
        <w:t xml:space="preserve">: ЭМГ и ИМУ мышц </w:t>
      </w:r>
      <w:proofErr w:type="spellStart"/>
      <w:r w:rsidRPr="00582AEA">
        <w:rPr>
          <w:rFonts w:eastAsia="Times New Roman" w:cs="Times New Roman"/>
          <w:color w:val="000000"/>
          <w:szCs w:val="28"/>
          <w:lang w:eastAsia="ru-RU"/>
        </w:rPr>
        <w:t>vastus</w:t>
      </w:r>
      <w:proofErr w:type="spellEnd"/>
      <w:r w:rsidRPr="00582AEA">
        <w:rPr>
          <w:rFonts w:eastAsia="Times New Roman" w:cs="Times New Roman"/>
          <w:color w:val="000000"/>
          <w:szCs w:val="28"/>
          <w:lang w:eastAsia="ru-RU"/>
        </w:rPr>
        <w:t xml:space="preserve"> </w:t>
      </w:r>
      <w:proofErr w:type="spellStart"/>
      <w:r w:rsidRPr="00582AEA">
        <w:rPr>
          <w:rFonts w:eastAsia="Times New Roman" w:cs="Times New Roman"/>
          <w:color w:val="000000"/>
          <w:szCs w:val="28"/>
          <w:lang w:eastAsia="ru-RU"/>
        </w:rPr>
        <w:t>lateralis</w:t>
      </w:r>
      <w:proofErr w:type="spellEnd"/>
      <w:r w:rsidRPr="00582AEA">
        <w:rPr>
          <w:rFonts w:eastAsia="Times New Roman" w:cs="Times New Roman"/>
          <w:color w:val="000000"/>
          <w:szCs w:val="28"/>
          <w:lang w:eastAsia="ru-RU"/>
        </w:rPr>
        <w:t xml:space="preserve"> и </w:t>
      </w:r>
      <w:proofErr w:type="spellStart"/>
      <w:r w:rsidRPr="00582AEA">
        <w:rPr>
          <w:rFonts w:eastAsia="Times New Roman" w:cs="Times New Roman"/>
          <w:color w:val="000000"/>
          <w:szCs w:val="28"/>
          <w:lang w:eastAsia="ru-RU"/>
        </w:rPr>
        <w:t>rectus</w:t>
      </w:r>
      <w:proofErr w:type="spellEnd"/>
      <w:r w:rsidRPr="00582AEA">
        <w:rPr>
          <w:rFonts w:eastAsia="Times New Roman" w:cs="Times New Roman"/>
          <w:color w:val="000000"/>
          <w:szCs w:val="28"/>
          <w:lang w:eastAsia="ru-RU"/>
        </w:rPr>
        <w:t xml:space="preserve"> </w:t>
      </w:r>
      <w:proofErr w:type="spellStart"/>
      <w:r w:rsidRPr="00582AEA">
        <w:rPr>
          <w:rFonts w:eastAsia="Times New Roman" w:cs="Times New Roman"/>
          <w:color w:val="000000"/>
          <w:szCs w:val="28"/>
          <w:lang w:eastAsia="ru-RU"/>
        </w:rPr>
        <w:t>femoris</w:t>
      </w:r>
      <w:proofErr w:type="spellEnd"/>
      <w:r w:rsidRPr="00582AEA">
        <w:rPr>
          <w:rFonts w:eastAsia="Times New Roman" w:cs="Times New Roman"/>
          <w:color w:val="000000"/>
          <w:szCs w:val="28"/>
          <w:lang w:eastAsia="ru-RU"/>
        </w:rPr>
        <w:t xml:space="preserve">; </w:t>
      </w:r>
      <w:proofErr w:type="spellStart"/>
      <w:r w:rsidRPr="00582AEA">
        <w:rPr>
          <w:rFonts w:eastAsia="Times New Roman" w:cs="Times New Roman"/>
          <w:color w:val="000000"/>
          <w:szCs w:val="28"/>
          <w:lang w:eastAsia="ru-RU"/>
        </w:rPr>
        <w:t>Moxy</w:t>
      </w:r>
      <w:proofErr w:type="spellEnd"/>
      <w:r w:rsidRPr="00582AEA">
        <w:rPr>
          <w:rFonts w:eastAsia="Times New Roman" w:cs="Times New Roman"/>
          <w:color w:val="000000"/>
          <w:szCs w:val="28"/>
          <w:lang w:eastAsia="ru-RU"/>
        </w:rPr>
        <w:t>/</w:t>
      </w:r>
      <w:proofErr w:type="spellStart"/>
      <w:r w:rsidRPr="00582AEA">
        <w:rPr>
          <w:rFonts w:eastAsia="Times New Roman" w:cs="Times New Roman"/>
          <w:color w:val="000000"/>
          <w:szCs w:val="28"/>
          <w:lang w:eastAsia="ru-RU"/>
        </w:rPr>
        <w:t>Train.Red</w:t>
      </w:r>
      <w:proofErr w:type="spellEnd"/>
      <w:r w:rsidRPr="00582AEA">
        <w:rPr>
          <w:rFonts w:eastAsia="Times New Roman" w:cs="Times New Roman"/>
          <w:color w:val="000000"/>
          <w:szCs w:val="28"/>
          <w:lang w:eastAsia="ru-RU"/>
        </w:rPr>
        <w:t xml:space="preserve">: мышечная </w:t>
      </w:r>
      <w:proofErr w:type="spellStart"/>
      <w:r w:rsidRPr="00582AEA">
        <w:rPr>
          <w:rFonts w:eastAsia="Times New Roman" w:cs="Times New Roman"/>
          <w:color w:val="000000"/>
          <w:szCs w:val="28"/>
          <w:lang w:eastAsia="ru-RU"/>
        </w:rPr>
        <w:t>оксигенация</w:t>
      </w:r>
      <w:proofErr w:type="spellEnd"/>
      <w:r w:rsidRPr="00582AEA">
        <w:rPr>
          <w:rFonts w:eastAsia="Times New Roman" w:cs="Times New Roman"/>
          <w:color w:val="000000"/>
          <w:szCs w:val="28"/>
          <w:lang w:eastAsia="ru-RU"/>
        </w:rPr>
        <w:t xml:space="preserve"> </w:t>
      </w:r>
      <w:proofErr w:type="spellStart"/>
      <w:r w:rsidRPr="00582AEA">
        <w:rPr>
          <w:rFonts w:eastAsia="Times New Roman" w:cs="Times New Roman"/>
          <w:color w:val="000000"/>
          <w:szCs w:val="28"/>
          <w:lang w:eastAsia="ru-RU"/>
        </w:rPr>
        <w:t>SmO</w:t>
      </w:r>
      <w:proofErr w:type="spellEnd"/>
      <w:r w:rsidRPr="00582AEA">
        <w:rPr>
          <w:rFonts w:eastAsia="Times New Roman" w:cs="Times New Roman"/>
          <w:color w:val="000000"/>
          <w:szCs w:val="28"/>
          <w:lang w:eastAsia="ru-RU"/>
        </w:rPr>
        <w:t xml:space="preserve">₂ на </w:t>
      </w:r>
      <w:proofErr w:type="spellStart"/>
      <w:r w:rsidRPr="00582AEA">
        <w:rPr>
          <w:rFonts w:eastAsia="Times New Roman" w:cs="Times New Roman"/>
          <w:color w:val="000000"/>
          <w:szCs w:val="28"/>
          <w:lang w:eastAsia="ru-RU"/>
        </w:rPr>
        <w:t>vastus</w:t>
      </w:r>
      <w:proofErr w:type="spellEnd"/>
      <w:r w:rsidRPr="00582AEA">
        <w:rPr>
          <w:rFonts w:eastAsia="Times New Roman" w:cs="Times New Roman"/>
          <w:color w:val="000000"/>
          <w:szCs w:val="28"/>
          <w:lang w:eastAsia="ru-RU"/>
        </w:rPr>
        <w:t xml:space="preserve"> </w:t>
      </w:r>
      <w:proofErr w:type="spellStart"/>
      <w:r w:rsidRPr="00582AEA">
        <w:rPr>
          <w:rFonts w:eastAsia="Times New Roman" w:cs="Times New Roman"/>
          <w:color w:val="000000"/>
          <w:szCs w:val="28"/>
          <w:lang w:eastAsia="ru-RU"/>
        </w:rPr>
        <w:t>lateralis</w:t>
      </w:r>
      <w:proofErr w:type="spellEnd"/>
      <w:r w:rsidRPr="00582AEA">
        <w:rPr>
          <w:rFonts w:eastAsia="Times New Roman" w:cs="Times New Roman"/>
          <w:color w:val="000000"/>
          <w:szCs w:val="28"/>
          <w:lang w:eastAsia="ru-RU"/>
        </w:rPr>
        <w:t xml:space="preserve">; </w:t>
      </w:r>
      <w:proofErr w:type="spellStart"/>
      <w:r w:rsidRPr="00582AEA">
        <w:rPr>
          <w:rFonts w:eastAsia="Times New Roman" w:cs="Times New Roman"/>
          <w:color w:val="000000"/>
          <w:szCs w:val="28"/>
          <w:lang w:eastAsia="ru-RU"/>
        </w:rPr>
        <w:t>Zephyr</w:t>
      </w:r>
      <w:proofErr w:type="spellEnd"/>
      <w:r w:rsidRPr="00582AEA">
        <w:rPr>
          <w:rFonts w:eastAsia="Times New Roman" w:cs="Times New Roman"/>
          <w:color w:val="000000"/>
          <w:szCs w:val="28"/>
          <w:lang w:eastAsia="ru-RU"/>
        </w:rPr>
        <w:t xml:space="preserve"> </w:t>
      </w:r>
      <w:proofErr w:type="spellStart"/>
      <w:r w:rsidRPr="00582AEA">
        <w:rPr>
          <w:rFonts w:eastAsia="Times New Roman" w:cs="Times New Roman"/>
          <w:color w:val="000000"/>
          <w:szCs w:val="28"/>
          <w:lang w:eastAsia="ru-RU"/>
        </w:rPr>
        <w:t>BioHarness</w:t>
      </w:r>
      <w:proofErr w:type="spellEnd"/>
      <w:r w:rsidRPr="00582AEA">
        <w:rPr>
          <w:rFonts w:eastAsia="Times New Roman" w:cs="Times New Roman"/>
          <w:color w:val="000000"/>
          <w:szCs w:val="28"/>
          <w:lang w:eastAsia="ru-RU"/>
        </w:rPr>
        <w:t xml:space="preserve">: RR-интервалы) и сформировать размеченный </w:t>
      </w:r>
      <w:proofErr w:type="spellStart"/>
      <w:r w:rsidRPr="00582AEA">
        <w:rPr>
          <w:rFonts w:eastAsia="Times New Roman" w:cs="Times New Roman"/>
          <w:color w:val="000000"/>
          <w:szCs w:val="28"/>
          <w:lang w:eastAsia="ru-RU"/>
        </w:rPr>
        <w:t>датасет</w:t>
      </w:r>
      <w:proofErr w:type="spellEnd"/>
      <w:r w:rsidRPr="00582AEA">
        <w:rPr>
          <w:rFonts w:eastAsia="Times New Roman" w:cs="Times New Roman"/>
          <w:color w:val="000000"/>
          <w:szCs w:val="28"/>
          <w:lang w:eastAsia="ru-RU"/>
        </w:rPr>
        <w:t xml:space="preserve"> на выборке </w:t>
      </w:r>
      <w:proofErr w:type="spellStart"/>
      <w:r w:rsidRPr="00582AEA">
        <w:rPr>
          <w:rFonts w:eastAsia="Times New Roman" w:cs="Times New Roman"/>
          <w:color w:val="000000"/>
          <w:szCs w:val="28"/>
          <w:lang w:eastAsia="ru-RU"/>
        </w:rPr>
        <w:t>триатлонистов</w:t>
      </w:r>
      <w:proofErr w:type="spellEnd"/>
      <w:r w:rsidRPr="00582AEA">
        <w:rPr>
          <w:rFonts w:eastAsia="Times New Roman" w:cs="Times New Roman"/>
          <w:color w:val="000000"/>
          <w:szCs w:val="28"/>
          <w:lang w:eastAsia="ru-RU"/>
        </w:rPr>
        <w:t xml:space="preserve"> (n ≥ 20) с верификацией </w:t>
      </w:r>
      <w:proofErr w:type="spellStart"/>
      <w:r w:rsidRPr="00582AEA">
        <w:rPr>
          <w:rFonts w:eastAsia="Times New Roman" w:cs="Times New Roman"/>
          <w:color w:val="000000"/>
          <w:szCs w:val="28"/>
          <w:lang w:eastAsia="ru-RU"/>
        </w:rPr>
        <w:t>лактатных</w:t>
      </w:r>
      <w:proofErr w:type="spellEnd"/>
      <w:r w:rsidRPr="00582AEA">
        <w:rPr>
          <w:rFonts w:eastAsia="Times New Roman" w:cs="Times New Roman"/>
          <w:color w:val="000000"/>
          <w:szCs w:val="28"/>
          <w:lang w:eastAsia="ru-RU"/>
        </w:rPr>
        <w:t xml:space="preserve"> порогов LT1 и LT2 по капиллярной крови.</w:t>
      </w:r>
    </w:p>
    <w:p w14:paraId="3CA4E899" w14:textId="5FC803FC" w:rsidR="00AE1645" w:rsidRPr="00081748"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sidRPr="00582AEA">
        <w:rPr>
          <w:rFonts w:eastAsia="Times New Roman" w:cs="Times New Roman"/>
          <w:color w:val="000000"/>
          <w:szCs w:val="28"/>
          <w:lang w:eastAsia="ru-RU"/>
        </w:rPr>
        <w:lastRenderedPageBreak/>
        <w:t xml:space="preserve">Разработать алгоритм предобработки и синхронизации </w:t>
      </w:r>
      <w:proofErr w:type="spellStart"/>
      <w:r w:rsidRPr="00582AEA">
        <w:rPr>
          <w:rFonts w:eastAsia="Times New Roman" w:cs="Times New Roman"/>
          <w:color w:val="000000"/>
          <w:szCs w:val="28"/>
          <w:lang w:eastAsia="ru-RU"/>
        </w:rPr>
        <w:t>разночастотных</w:t>
      </w:r>
      <w:proofErr w:type="spellEnd"/>
      <w:r w:rsidRPr="00582AEA">
        <w:rPr>
          <w:rFonts w:eastAsia="Times New Roman" w:cs="Times New Roman"/>
          <w:color w:val="000000"/>
          <w:szCs w:val="28"/>
          <w:lang w:eastAsia="ru-RU"/>
        </w:rPr>
        <w:t xml:space="preserve"> физиологических сигналов, включая: сегментацию ЭМГ по фазам </w:t>
      </w:r>
      <w:proofErr w:type="spellStart"/>
      <w:r w:rsidRPr="00582AEA">
        <w:rPr>
          <w:rFonts w:eastAsia="Times New Roman" w:cs="Times New Roman"/>
          <w:color w:val="000000"/>
          <w:szCs w:val="28"/>
          <w:lang w:eastAsia="ru-RU"/>
        </w:rPr>
        <w:t>педалирования</w:t>
      </w:r>
      <w:proofErr w:type="spellEnd"/>
      <w:r w:rsidRPr="00582AEA">
        <w:rPr>
          <w:rFonts w:eastAsia="Times New Roman" w:cs="Times New Roman"/>
          <w:color w:val="000000"/>
          <w:szCs w:val="28"/>
          <w:lang w:eastAsia="ru-RU"/>
        </w:rPr>
        <w:t xml:space="preserve"> на основе данных гироскопа, фильтрацию и нормализацию ЭМГ, сглаживание </w:t>
      </w:r>
      <w:proofErr w:type="spellStart"/>
      <w:r w:rsidRPr="00582AEA">
        <w:rPr>
          <w:rFonts w:eastAsia="Times New Roman" w:cs="Times New Roman"/>
          <w:color w:val="000000"/>
          <w:szCs w:val="28"/>
          <w:lang w:eastAsia="ru-RU"/>
        </w:rPr>
        <w:t>SmO</w:t>
      </w:r>
      <w:proofErr w:type="spellEnd"/>
      <w:r w:rsidRPr="00582AEA">
        <w:rPr>
          <w:rFonts w:eastAsia="Times New Roman" w:cs="Times New Roman"/>
          <w:color w:val="000000"/>
          <w:szCs w:val="28"/>
          <w:lang w:eastAsia="ru-RU"/>
        </w:rPr>
        <w:t>₂, интерполяцию RR-интервалов и расчёт DFA-α1 в скользящем окне.</w:t>
      </w:r>
    </w:p>
    <w:p w14:paraId="64BE383A" w14:textId="2A5243F5" w:rsidR="00AE1645" w:rsidRPr="00081748"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sidRPr="00582AEA">
        <w:rPr>
          <w:rFonts w:eastAsia="Times New Roman" w:cs="Times New Roman"/>
          <w:color w:val="000000"/>
          <w:szCs w:val="28"/>
          <w:lang w:eastAsia="ru-RU"/>
        </w:rPr>
        <w:t xml:space="preserve">Сформировать набор признаков для онлайн-классификации зоны интенсивности, включающий классические ЭМГ-характеристики, показатели мышечной </w:t>
      </w:r>
      <w:proofErr w:type="spellStart"/>
      <w:r w:rsidRPr="00582AEA">
        <w:rPr>
          <w:rFonts w:eastAsia="Times New Roman" w:cs="Times New Roman"/>
          <w:color w:val="000000"/>
          <w:szCs w:val="28"/>
          <w:lang w:eastAsia="ru-RU"/>
        </w:rPr>
        <w:t>оксигенации</w:t>
      </w:r>
      <w:proofErr w:type="spellEnd"/>
      <w:r w:rsidRPr="00582AEA">
        <w:rPr>
          <w:rFonts w:eastAsia="Times New Roman" w:cs="Times New Roman"/>
          <w:color w:val="000000"/>
          <w:szCs w:val="28"/>
          <w:lang w:eastAsia="ru-RU"/>
        </w:rPr>
        <w:t xml:space="preserve"> и вариабельности сердечного ритма, с учётом фазовой структуры цикла </w:t>
      </w:r>
      <w:proofErr w:type="spellStart"/>
      <w:r w:rsidRPr="00582AEA">
        <w:rPr>
          <w:rFonts w:eastAsia="Times New Roman" w:cs="Times New Roman"/>
          <w:color w:val="000000"/>
          <w:szCs w:val="28"/>
          <w:lang w:eastAsia="ru-RU"/>
        </w:rPr>
        <w:t>педалирования</w:t>
      </w:r>
      <w:proofErr w:type="spellEnd"/>
      <w:r w:rsidRPr="00582AEA">
        <w:rPr>
          <w:rFonts w:eastAsia="Times New Roman" w:cs="Times New Roman"/>
          <w:color w:val="000000"/>
          <w:szCs w:val="28"/>
          <w:lang w:eastAsia="ru-RU"/>
        </w:rPr>
        <w:t>.</w:t>
      </w:r>
    </w:p>
    <w:p w14:paraId="5582E1F8" w14:textId="11DAAB5B" w:rsidR="00FA31D8" w:rsidRDefault="00582AEA" w:rsidP="00FA31D8">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sidRPr="00582AEA">
        <w:rPr>
          <w:rFonts w:eastAsia="Times New Roman" w:cs="Times New Roman"/>
          <w:color w:val="000000"/>
          <w:szCs w:val="28"/>
          <w:lang w:eastAsia="ru-RU"/>
        </w:rPr>
        <w:t>Разработать ML-модель, предсказывающую вероятность нахождения испытуемого выше порога LT2 в скользящем временн</w:t>
      </w:r>
      <w:r w:rsidR="00887DF9">
        <w:rPr>
          <w:rFonts w:eastAsia="Times New Roman" w:cs="Times New Roman"/>
          <w:color w:val="000000"/>
          <w:szCs w:val="28"/>
          <w:lang w:eastAsia="ru-RU"/>
        </w:rPr>
        <w:t>о</w:t>
      </w:r>
      <w:r w:rsidRPr="00582AEA">
        <w:rPr>
          <w:rFonts w:eastAsia="Times New Roman" w:cs="Times New Roman"/>
          <w:color w:val="000000"/>
          <w:szCs w:val="28"/>
          <w:lang w:eastAsia="ru-RU"/>
        </w:rPr>
        <w:t xml:space="preserve">м окне в режиме реального времени, с оценкой применимости </w:t>
      </w:r>
      <w:proofErr w:type="spellStart"/>
      <w:r w:rsidRPr="00582AEA">
        <w:rPr>
          <w:rFonts w:eastAsia="Times New Roman" w:cs="Times New Roman"/>
          <w:color w:val="000000"/>
          <w:szCs w:val="28"/>
          <w:lang w:eastAsia="ru-RU"/>
        </w:rPr>
        <w:t>baseline</w:t>
      </w:r>
      <w:proofErr w:type="spellEnd"/>
      <w:r w:rsidRPr="00582AEA">
        <w:rPr>
          <w:rFonts w:eastAsia="Times New Roman" w:cs="Times New Roman"/>
          <w:color w:val="000000"/>
          <w:szCs w:val="28"/>
          <w:lang w:eastAsia="ru-RU"/>
        </w:rPr>
        <w:t>-подхода (</w:t>
      </w:r>
      <w:proofErr w:type="spellStart"/>
      <w:r w:rsidRPr="00582AEA">
        <w:rPr>
          <w:rFonts w:eastAsia="Times New Roman" w:cs="Times New Roman"/>
          <w:color w:val="000000"/>
          <w:szCs w:val="28"/>
          <w:lang w:eastAsia="ru-RU"/>
        </w:rPr>
        <w:t>Random</w:t>
      </w:r>
      <w:proofErr w:type="spellEnd"/>
      <w:r w:rsidRPr="00582AEA">
        <w:rPr>
          <w:rFonts w:eastAsia="Times New Roman" w:cs="Times New Roman"/>
          <w:color w:val="000000"/>
          <w:szCs w:val="28"/>
          <w:lang w:eastAsia="ru-RU"/>
        </w:rPr>
        <w:t xml:space="preserve"> </w:t>
      </w:r>
      <w:proofErr w:type="spellStart"/>
      <w:r w:rsidRPr="00582AEA">
        <w:rPr>
          <w:rFonts w:eastAsia="Times New Roman" w:cs="Times New Roman"/>
          <w:color w:val="000000"/>
          <w:szCs w:val="28"/>
          <w:lang w:eastAsia="ru-RU"/>
        </w:rPr>
        <w:t>Forest</w:t>
      </w:r>
      <w:proofErr w:type="spellEnd"/>
      <w:r w:rsidRPr="00582AEA">
        <w:rPr>
          <w:rFonts w:eastAsia="Times New Roman" w:cs="Times New Roman"/>
          <w:color w:val="000000"/>
          <w:szCs w:val="28"/>
          <w:lang w:eastAsia="ru-RU"/>
        </w:rPr>
        <w:t xml:space="preserve"> / </w:t>
      </w:r>
      <w:proofErr w:type="spellStart"/>
      <w:r w:rsidRPr="00582AEA">
        <w:rPr>
          <w:rFonts w:eastAsia="Times New Roman" w:cs="Times New Roman"/>
          <w:color w:val="000000"/>
          <w:szCs w:val="28"/>
          <w:lang w:eastAsia="ru-RU"/>
        </w:rPr>
        <w:t>XGBoost</w:t>
      </w:r>
      <w:proofErr w:type="spellEnd"/>
      <w:r w:rsidRPr="00582AEA">
        <w:rPr>
          <w:rFonts w:eastAsia="Times New Roman" w:cs="Times New Roman"/>
          <w:color w:val="000000"/>
          <w:szCs w:val="28"/>
          <w:lang w:eastAsia="ru-RU"/>
        </w:rPr>
        <w:t xml:space="preserve"> на ручных признаках) и расширенного подхода (TCN на временн</w:t>
      </w:r>
      <w:r w:rsidR="004A25E7">
        <w:rPr>
          <w:rFonts w:eastAsia="Times New Roman" w:cs="Times New Roman"/>
          <w:color w:val="000000"/>
          <w:szCs w:val="28"/>
          <w:lang w:eastAsia="ru-RU"/>
        </w:rPr>
        <w:t>ы</w:t>
      </w:r>
      <w:r w:rsidRPr="00582AEA">
        <w:rPr>
          <w:rFonts w:eastAsia="Times New Roman" w:cs="Times New Roman"/>
          <w:color w:val="000000"/>
          <w:szCs w:val="28"/>
          <w:lang w:eastAsia="ru-RU"/>
        </w:rPr>
        <w:t>х рядах).</w:t>
      </w:r>
    </w:p>
    <w:p w14:paraId="0561D3FA" w14:textId="3C02E1E6" w:rsidR="00582AEA" w:rsidRDefault="00582AEA" w:rsidP="00FA31D8">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sidRPr="00582AEA">
        <w:rPr>
          <w:rFonts w:eastAsia="Times New Roman" w:cs="Times New Roman"/>
          <w:color w:val="000000"/>
          <w:szCs w:val="28"/>
          <w:lang w:eastAsia="ru-RU"/>
        </w:rPr>
        <w:t xml:space="preserve">Оценить точность предсказания LT2 по носимым данным в сравнении с </w:t>
      </w:r>
      <w:proofErr w:type="spellStart"/>
      <w:r w:rsidRPr="00582AEA">
        <w:rPr>
          <w:rFonts w:eastAsia="Times New Roman" w:cs="Times New Roman"/>
          <w:color w:val="000000"/>
          <w:szCs w:val="28"/>
          <w:lang w:eastAsia="ru-RU"/>
        </w:rPr>
        <w:t>лактатным</w:t>
      </w:r>
      <w:proofErr w:type="spellEnd"/>
      <w:r w:rsidRPr="00582AEA">
        <w:rPr>
          <w:rFonts w:eastAsia="Times New Roman" w:cs="Times New Roman"/>
          <w:color w:val="000000"/>
          <w:szCs w:val="28"/>
          <w:lang w:eastAsia="ru-RU"/>
        </w:rPr>
        <w:t xml:space="preserve"> порогом, определённым по капиллярной крови, с использованием стратегии </w:t>
      </w:r>
      <w:proofErr w:type="spellStart"/>
      <w:r w:rsidRPr="00582AEA">
        <w:rPr>
          <w:rFonts w:eastAsia="Times New Roman" w:cs="Times New Roman"/>
          <w:color w:val="000000"/>
          <w:szCs w:val="28"/>
          <w:lang w:eastAsia="ru-RU"/>
        </w:rPr>
        <w:t>Leave-One-Subject-Out</w:t>
      </w:r>
      <w:proofErr w:type="spellEnd"/>
      <w:r w:rsidRPr="00582AEA">
        <w:rPr>
          <w:rFonts w:eastAsia="Times New Roman" w:cs="Times New Roman"/>
          <w:color w:val="000000"/>
          <w:szCs w:val="28"/>
          <w:lang w:eastAsia="ru-RU"/>
        </w:rPr>
        <w:t xml:space="preserve"> (LOSO); провести анализ значимости признаков методом SHAP и сопоставить результаты с данными литературы.</w:t>
      </w:r>
    </w:p>
    <w:p w14:paraId="55A0F990" w14:textId="77777777" w:rsidR="00582AEA" w:rsidRPr="00081748" w:rsidRDefault="00582AEA" w:rsidP="00582AEA">
      <w:pPr>
        <w:tabs>
          <w:tab w:val="left" w:pos="284"/>
          <w:tab w:val="left" w:pos="993"/>
        </w:tabs>
        <w:spacing w:after="0"/>
        <w:textAlignment w:val="baseline"/>
        <w:rPr>
          <w:rFonts w:eastAsia="Times New Roman" w:cs="Times New Roman"/>
          <w:color w:val="000000"/>
          <w:szCs w:val="28"/>
          <w:lang w:eastAsia="ru-RU"/>
        </w:rPr>
      </w:pPr>
    </w:p>
    <w:p w14:paraId="3134247E" w14:textId="61335DF4"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sidRPr="00081748">
        <w:rPr>
          <w:rFonts w:eastAsia="Times New Roman" w:cs="Times New Roman"/>
          <w:color w:val="000000"/>
          <w:szCs w:val="28"/>
          <w:lang w:eastAsia="ru-RU"/>
        </w:rPr>
        <w:t xml:space="preserve">Рабочий график (план) выполнения </w:t>
      </w:r>
      <w:r w:rsidR="00081748">
        <w:rPr>
          <w:rFonts w:eastAsia="Times New Roman" w:cs="Times New Roman"/>
          <w:color w:val="000000"/>
          <w:szCs w:val="28"/>
          <w:lang w:eastAsia="ru-RU"/>
        </w:rPr>
        <w:t>м</w:t>
      </w:r>
      <w:r w:rsidR="00081748" w:rsidRPr="00081748">
        <w:rPr>
          <w:rFonts w:eastAsia="Times New Roman" w:cs="Times New Roman"/>
          <w:color w:val="000000"/>
          <w:szCs w:val="28"/>
          <w:lang w:eastAsia="ru-RU"/>
        </w:rPr>
        <w:t>агистерск</w:t>
      </w:r>
      <w:r w:rsidR="00081748">
        <w:rPr>
          <w:rFonts w:eastAsia="Times New Roman" w:cs="Times New Roman"/>
          <w:color w:val="000000"/>
          <w:szCs w:val="28"/>
          <w:lang w:eastAsia="ru-RU"/>
        </w:rPr>
        <w:t>ой</w:t>
      </w:r>
      <w:r w:rsidR="00081748" w:rsidRPr="00081748">
        <w:rPr>
          <w:rFonts w:eastAsia="Times New Roman" w:cs="Times New Roman"/>
          <w:color w:val="000000"/>
          <w:szCs w:val="28"/>
          <w:lang w:eastAsia="ru-RU"/>
        </w:rPr>
        <w:t xml:space="preserve"> диссертаци</w:t>
      </w:r>
      <w:r w:rsidR="00081748">
        <w:rPr>
          <w:rFonts w:eastAsia="Times New Roman" w:cs="Times New Roman"/>
          <w:color w:val="000000"/>
          <w:szCs w:val="28"/>
          <w:lang w:eastAsia="ru-RU"/>
        </w:rPr>
        <w:t>и</w:t>
      </w:r>
      <w:r w:rsidRPr="00081748">
        <w:rPr>
          <w:rFonts w:eastAsia="Times New Roman" w:cs="Times New Roman"/>
          <w:color w:val="000000"/>
          <w:szCs w:val="28"/>
          <w:lang w:eastAsia="ru-RU"/>
        </w:rPr>
        <w:t>:</w:t>
      </w:r>
    </w:p>
    <w:tbl>
      <w:tblPr>
        <w:tblW w:w="9363" w:type="dxa"/>
        <w:tblCellMar>
          <w:top w:w="15" w:type="dxa"/>
          <w:left w:w="15" w:type="dxa"/>
          <w:bottom w:w="15" w:type="dxa"/>
          <w:right w:w="15" w:type="dxa"/>
        </w:tblCellMar>
        <w:tblLook w:val="04A0" w:firstRow="1" w:lastRow="0" w:firstColumn="1" w:lastColumn="0" w:noHBand="0" w:noVBand="1"/>
      </w:tblPr>
      <w:tblGrid>
        <w:gridCol w:w="552"/>
        <w:gridCol w:w="5748"/>
        <w:gridCol w:w="3063"/>
      </w:tblGrid>
      <w:tr w:rsidR="00AE1645" w:rsidRPr="00081748" w14:paraId="44AD118C"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C92202" w14:textId="77777777" w:rsidR="00AE1645" w:rsidRPr="00081748" w:rsidRDefault="00AE1645" w:rsidP="00842A2D">
            <w:pPr>
              <w:spacing w:after="0"/>
              <w:jc w:val="center"/>
              <w:rPr>
                <w:rFonts w:eastAsia="Times New Roman" w:cs="Times New Roman"/>
                <w:szCs w:val="28"/>
                <w:lang w:eastAsia="ru-RU"/>
              </w:rPr>
            </w:pPr>
            <w:r w:rsidRPr="00081748">
              <w:rPr>
                <w:rFonts w:eastAsia="Times New Roman" w:cs="Times New Roman"/>
                <w:b/>
                <w:bCs/>
                <w:color w:val="000000"/>
                <w:szCs w:val="28"/>
                <w:lang w:eastAsia="ru-RU"/>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2A7DF1" w14:textId="77777777" w:rsidR="00AE1645" w:rsidRPr="00081748" w:rsidRDefault="00AE1645" w:rsidP="00842A2D">
            <w:pPr>
              <w:spacing w:after="0"/>
              <w:jc w:val="center"/>
              <w:rPr>
                <w:rFonts w:eastAsia="Times New Roman" w:cs="Times New Roman"/>
                <w:szCs w:val="28"/>
                <w:lang w:eastAsia="ru-RU"/>
              </w:rPr>
            </w:pPr>
            <w:r w:rsidRPr="00081748">
              <w:rPr>
                <w:rFonts w:eastAsia="Times New Roman" w:cs="Times New Roman"/>
                <w:b/>
                <w:bCs/>
                <w:color w:val="000000"/>
                <w:szCs w:val="28"/>
                <w:lang w:eastAsia="ru-RU"/>
              </w:rPr>
              <w:t>Перечень заданий</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2E70E0" w14:textId="77777777" w:rsidR="00AE1645" w:rsidRPr="00081748" w:rsidRDefault="00AE1645" w:rsidP="00842A2D">
            <w:pPr>
              <w:spacing w:after="0"/>
              <w:jc w:val="center"/>
              <w:rPr>
                <w:rFonts w:eastAsia="Times New Roman" w:cs="Times New Roman"/>
                <w:szCs w:val="28"/>
                <w:lang w:eastAsia="ru-RU"/>
              </w:rPr>
            </w:pPr>
            <w:r w:rsidRPr="00081748">
              <w:rPr>
                <w:rFonts w:eastAsia="Times New Roman" w:cs="Times New Roman"/>
                <w:b/>
                <w:bCs/>
                <w:color w:val="000000"/>
                <w:szCs w:val="28"/>
                <w:lang w:eastAsia="ru-RU"/>
              </w:rPr>
              <w:t>Сроки выполнения</w:t>
            </w:r>
          </w:p>
        </w:tc>
      </w:tr>
      <w:tr w:rsidR="00AE1645" w:rsidRPr="00081748" w14:paraId="2AEE2100"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870F56" w14:textId="77777777" w:rsidR="00AE1645" w:rsidRPr="00081748" w:rsidRDefault="00AE1645" w:rsidP="00842A2D">
            <w:pPr>
              <w:spacing w:after="0"/>
              <w:jc w:val="left"/>
              <w:rPr>
                <w:rFonts w:eastAsia="Times New Roman" w:cs="Times New Roman"/>
                <w:szCs w:val="28"/>
                <w:lang w:eastAsia="ru-RU"/>
              </w:rPr>
            </w:pPr>
            <w:r w:rsidRPr="00081748">
              <w:rPr>
                <w:rFonts w:eastAsia="Times New Roman" w:cs="Times New Roman"/>
                <w:color w:val="000000"/>
                <w:szCs w:val="28"/>
                <w:lang w:eastAsia="ru-RU"/>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642A29" w14:textId="28639BFE"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Написание литературного обзора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B25185" w14:textId="77777777" w:rsidR="00AE1645" w:rsidRPr="00081748" w:rsidRDefault="00AE1645" w:rsidP="00842A2D">
            <w:pPr>
              <w:spacing w:after="0"/>
              <w:jc w:val="left"/>
              <w:rPr>
                <w:rFonts w:eastAsia="Times New Roman" w:cs="Times New Roman"/>
                <w:szCs w:val="28"/>
                <w:lang w:eastAsia="ru-RU"/>
              </w:rPr>
            </w:pPr>
          </w:p>
        </w:tc>
      </w:tr>
      <w:tr w:rsidR="00AE1645" w:rsidRPr="00081748" w14:paraId="062E7E2C"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74D3FF" w14:textId="77777777" w:rsidR="00AE1645" w:rsidRPr="00081748" w:rsidRDefault="00AE1645" w:rsidP="00842A2D">
            <w:pPr>
              <w:spacing w:after="0"/>
              <w:jc w:val="left"/>
              <w:rPr>
                <w:rFonts w:eastAsia="Times New Roman" w:cs="Times New Roman"/>
                <w:szCs w:val="28"/>
                <w:lang w:eastAsia="ru-RU"/>
              </w:rPr>
            </w:pPr>
            <w:r w:rsidRPr="00081748">
              <w:rPr>
                <w:rFonts w:eastAsia="Times New Roman" w:cs="Times New Roman"/>
                <w:color w:val="000000"/>
                <w:szCs w:val="28"/>
                <w:lang w:eastAsia="ru-RU"/>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F58CB0" w14:textId="761FD816"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Изложение материалов и методов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233ED5" w14:textId="77777777" w:rsidR="00AE1645" w:rsidRPr="00462F47" w:rsidRDefault="00AE1645" w:rsidP="00842A2D">
            <w:pPr>
              <w:spacing w:after="0"/>
              <w:jc w:val="left"/>
              <w:rPr>
                <w:rFonts w:eastAsia="Times New Roman" w:cs="Times New Roman"/>
                <w:szCs w:val="28"/>
                <w:lang w:val="en-US" w:eastAsia="ru-RU"/>
              </w:rPr>
            </w:pPr>
          </w:p>
        </w:tc>
      </w:tr>
      <w:tr w:rsidR="00AE1645" w:rsidRPr="00081748" w14:paraId="2DEBA29D" w14:textId="77777777" w:rsidTr="00081748">
        <w:trPr>
          <w:trHeight w:val="39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AB1D26" w14:textId="77777777" w:rsidR="00AE1645" w:rsidRPr="00081748" w:rsidRDefault="00AE1645" w:rsidP="00842A2D">
            <w:pPr>
              <w:spacing w:after="0"/>
              <w:jc w:val="left"/>
              <w:rPr>
                <w:rFonts w:eastAsia="Times New Roman" w:cs="Times New Roman"/>
                <w:szCs w:val="28"/>
                <w:lang w:eastAsia="ru-RU"/>
              </w:rPr>
            </w:pPr>
            <w:r w:rsidRPr="00081748">
              <w:rPr>
                <w:rFonts w:eastAsia="Times New Roman" w:cs="Times New Roman"/>
                <w:color w:val="000000"/>
                <w:szCs w:val="28"/>
                <w:lang w:eastAsia="ru-RU"/>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8A195C" w14:textId="77777777" w:rsidR="00AE1645" w:rsidRPr="00081748" w:rsidRDefault="00AE1645" w:rsidP="00842A2D">
            <w:pPr>
              <w:spacing w:after="0"/>
              <w:jc w:val="left"/>
              <w:rPr>
                <w:rFonts w:eastAsia="Times New Roman" w:cs="Times New Roman"/>
                <w:szCs w:val="28"/>
                <w:lang w:eastAsia="ru-RU"/>
              </w:rPr>
            </w:pPr>
            <w:r w:rsidRPr="00081748">
              <w:rPr>
                <w:rFonts w:eastAsia="Times New Roman" w:cs="Times New Roman"/>
                <w:color w:val="000000"/>
                <w:szCs w:val="28"/>
                <w:lang w:eastAsia="ru-RU"/>
              </w:rPr>
              <w:t>Представление полученных результатов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FBE777" w14:textId="77777777" w:rsidR="00AE1645" w:rsidRPr="00081748" w:rsidRDefault="00AE1645" w:rsidP="00842A2D">
            <w:pPr>
              <w:spacing w:after="0"/>
              <w:jc w:val="left"/>
              <w:rPr>
                <w:rFonts w:eastAsia="Times New Roman" w:cs="Times New Roman"/>
                <w:szCs w:val="28"/>
                <w:lang w:eastAsia="ru-RU"/>
              </w:rPr>
            </w:pPr>
          </w:p>
        </w:tc>
      </w:tr>
    </w:tbl>
    <w:p w14:paraId="696212DD" w14:textId="77777777" w:rsidR="008A7A55" w:rsidRPr="007D195F" w:rsidRDefault="008A7A55" w:rsidP="008A7A55">
      <w:pPr>
        <w:spacing w:after="0"/>
        <w:rPr>
          <w:rFonts w:eastAsia="Times New Roman" w:cs="Times New Roman"/>
          <w:color w:val="FF0000"/>
          <w:szCs w:val="28"/>
          <w:lang w:eastAsia="ru-RU"/>
        </w:rPr>
      </w:pPr>
      <w:r w:rsidRPr="008F6E81">
        <w:rPr>
          <w:rFonts w:eastAsia="Times New Roman" w:cs="Times New Roman"/>
          <w:bCs/>
          <w:color w:val="FF0000"/>
          <w:szCs w:val="28"/>
          <w:u w:val="single"/>
          <w:lang w:eastAsia="ru-RU"/>
        </w:rPr>
        <w:t>Сроки выполнения</w:t>
      </w:r>
      <w:r w:rsidRPr="007D195F">
        <w:rPr>
          <w:rFonts w:eastAsia="Times New Roman" w:cs="Times New Roman"/>
          <w:bCs/>
          <w:color w:val="FF0000"/>
          <w:szCs w:val="28"/>
          <w:lang w:eastAsia="ru-RU"/>
        </w:rPr>
        <w:t xml:space="preserve"> </w:t>
      </w:r>
      <w:r w:rsidRPr="007D195F">
        <w:rPr>
          <w:rFonts w:eastAsia="Times New Roman" w:cs="Times New Roman"/>
          <w:color w:val="FF0000"/>
          <w:szCs w:val="28"/>
          <w:lang w:eastAsia="ru-RU"/>
        </w:rPr>
        <w:t>магистерской диссертации -</w:t>
      </w:r>
      <w:r w:rsidRPr="007D195F">
        <w:rPr>
          <w:rFonts w:eastAsia="Times New Roman" w:cs="Times New Roman"/>
          <w:bCs/>
          <w:color w:val="FF0000"/>
          <w:szCs w:val="28"/>
          <w:lang w:eastAsia="ru-RU"/>
        </w:rPr>
        <w:t xml:space="preserve"> </w:t>
      </w:r>
      <w:r>
        <w:rPr>
          <w:rFonts w:eastAsia="Times New Roman" w:cs="Times New Roman"/>
          <w:color w:val="FF0000"/>
          <w:szCs w:val="28"/>
          <w:lang w:eastAsia="ru-RU"/>
        </w:rPr>
        <w:t>л</w:t>
      </w:r>
      <w:r w:rsidRPr="007D195F">
        <w:rPr>
          <w:rFonts w:eastAsia="Times New Roman" w:cs="Times New Roman"/>
          <w:color w:val="FF0000"/>
          <w:szCs w:val="28"/>
          <w:lang w:eastAsia="ru-RU"/>
        </w:rPr>
        <w:t xml:space="preserve">юбые даты </w:t>
      </w:r>
      <w:r w:rsidRPr="007D195F">
        <w:rPr>
          <w:rFonts w:eastAsia="Times New Roman" w:cs="Times New Roman"/>
          <w:color w:val="FF0000"/>
          <w:szCs w:val="28"/>
          <w:u w:val="single"/>
          <w:lang w:eastAsia="ru-RU"/>
        </w:rPr>
        <w:t>после даты выдачи задания</w:t>
      </w:r>
      <w:r>
        <w:rPr>
          <w:rFonts w:eastAsia="Times New Roman" w:cs="Times New Roman"/>
          <w:color w:val="FF0000"/>
          <w:szCs w:val="28"/>
          <w:u w:val="single"/>
          <w:lang w:eastAsia="ru-RU"/>
        </w:rPr>
        <w:t>.</w:t>
      </w:r>
      <w:r>
        <w:rPr>
          <w:rFonts w:eastAsia="Times New Roman" w:cs="Times New Roman"/>
          <w:color w:val="FF0000"/>
          <w:szCs w:val="28"/>
          <w:lang w:eastAsia="ru-RU"/>
        </w:rPr>
        <w:t xml:space="preserve"> </w:t>
      </w:r>
    </w:p>
    <w:p w14:paraId="3D5BD66A" w14:textId="42ADB40D" w:rsidR="00AE1645" w:rsidRPr="00081748" w:rsidRDefault="00AE1645" w:rsidP="00842A2D">
      <w:pPr>
        <w:spacing w:after="0"/>
        <w:rPr>
          <w:rFonts w:eastAsia="Times New Roman" w:cs="Times New Roman"/>
          <w:szCs w:val="28"/>
          <w:lang w:eastAsia="ru-RU"/>
        </w:rPr>
      </w:pPr>
      <w:r w:rsidRPr="00081748">
        <w:rPr>
          <w:rFonts w:eastAsia="Times New Roman" w:cs="Times New Roman"/>
          <w:color w:val="000000"/>
          <w:szCs w:val="28"/>
          <w:lang w:eastAsia="ru-RU"/>
        </w:rPr>
        <w:t>Дата выдачи: «___» ____________ 20</w:t>
      </w:r>
      <w:r w:rsidR="00842A2D">
        <w:rPr>
          <w:rFonts w:eastAsia="Times New Roman" w:cs="Times New Roman"/>
          <w:color w:val="000000"/>
          <w:szCs w:val="28"/>
          <w:lang w:eastAsia="ru-RU"/>
        </w:rPr>
        <w:t>___</w:t>
      </w:r>
      <w:r w:rsidR="00211BD3" w:rsidRPr="00081748">
        <w:rPr>
          <w:rFonts w:eastAsia="Times New Roman" w:cs="Times New Roman"/>
          <w:color w:val="000000"/>
          <w:szCs w:val="28"/>
          <w:lang w:eastAsia="ru-RU"/>
        </w:rPr>
        <w:t xml:space="preserve"> г.</w:t>
      </w:r>
      <w:r w:rsidR="008A7A55" w:rsidRPr="008A7A55">
        <w:rPr>
          <w:rFonts w:eastAsia="Times New Roman" w:cs="Times New Roman"/>
          <w:color w:val="FF0000"/>
          <w:szCs w:val="28"/>
          <w:lang w:eastAsia="ru-RU"/>
        </w:rPr>
        <w:t xml:space="preserve"> </w:t>
      </w:r>
      <w:r w:rsidR="008A7A55" w:rsidRPr="007D195F">
        <w:rPr>
          <w:rFonts w:eastAsia="Times New Roman" w:cs="Times New Roman"/>
          <w:color w:val="FF0000"/>
          <w:szCs w:val="28"/>
          <w:lang w:eastAsia="ru-RU"/>
        </w:rPr>
        <w:t>(Любая после 03.12.2025)</w:t>
      </w:r>
    </w:p>
    <w:p w14:paraId="5AD68DA9" w14:textId="77777777" w:rsidR="00AE1645" w:rsidRPr="00AE1645" w:rsidRDefault="00AE1645" w:rsidP="00842A2D">
      <w:pPr>
        <w:spacing w:after="0"/>
        <w:rPr>
          <w:rFonts w:eastAsia="Times New Roman" w:cs="Times New Roman"/>
          <w:sz w:val="24"/>
          <w:szCs w:val="24"/>
          <w:lang w:eastAsia="ru-RU"/>
        </w:rPr>
      </w:pPr>
      <w:r w:rsidRPr="00AE1645">
        <w:rPr>
          <w:rFonts w:eastAsia="Times New Roman" w:cs="Times New Roman"/>
          <w:color w:val="000000"/>
          <w:szCs w:val="28"/>
          <w:lang w:eastAsia="ru-RU"/>
        </w:rPr>
        <w:t>Руководитель:</w:t>
      </w:r>
    </w:p>
    <w:p w14:paraId="25DF2046" w14:textId="050E6FB7" w:rsidR="00AE1645" w:rsidRPr="00AE1645" w:rsidRDefault="00AE1645" w:rsidP="00842A2D">
      <w:pPr>
        <w:spacing w:after="0"/>
        <w:rPr>
          <w:rFonts w:eastAsia="Times New Roman" w:cs="Times New Roman"/>
          <w:sz w:val="24"/>
          <w:szCs w:val="24"/>
          <w:lang w:eastAsia="ru-RU"/>
        </w:rPr>
      </w:pPr>
      <w:r w:rsidRPr="00AE1645">
        <w:rPr>
          <w:rFonts w:eastAsia="Times New Roman" w:cs="Times New Roman"/>
          <w:color w:val="000000"/>
          <w:szCs w:val="28"/>
          <w:lang w:eastAsia="ru-RU"/>
        </w:rPr>
        <w:lastRenderedPageBreak/>
        <w:t xml:space="preserve">_______________ </w:t>
      </w:r>
      <w:r w:rsidR="00582AEA">
        <w:rPr>
          <w:rFonts w:eastAsia="Times New Roman" w:cs="Times New Roman"/>
          <w:color w:val="000000"/>
          <w:szCs w:val="28"/>
          <w:lang w:eastAsia="ru-RU"/>
        </w:rPr>
        <w:t>Д</w:t>
      </w:r>
      <w:r w:rsidRPr="00AE1645">
        <w:rPr>
          <w:rFonts w:eastAsia="Times New Roman" w:cs="Times New Roman"/>
          <w:color w:val="000000"/>
          <w:szCs w:val="28"/>
          <w:lang w:eastAsia="ru-RU"/>
        </w:rPr>
        <w:t xml:space="preserve">. </w:t>
      </w:r>
      <w:r w:rsidR="00582AEA">
        <w:rPr>
          <w:rFonts w:eastAsia="Times New Roman" w:cs="Times New Roman"/>
          <w:color w:val="000000"/>
          <w:szCs w:val="28"/>
          <w:lang w:eastAsia="ru-RU"/>
        </w:rPr>
        <w:t>А</w:t>
      </w:r>
      <w:r w:rsidRPr="00AE1645">
        <w:rPr>
          <w:rFonts w:eastAsia="Times New Roman" w:cs="Times New Roman"/>
          <w:color w:val="000000"/>
          <w:szCs w:val="28"/>
          <w:lang w:eastAsia="ru-RU"/>
        </w:rPr>
        <w:t xml:space="preserve">. </w:t>
      </w:r>
      <w:r w:rsidR="00582AEA">
        <w:rPr>
          <w:rFonts w:eastAsia="Times New Roman" w:cs="Times New Roman"/>
          <w:color w:val="000000"/>
          <w:szCs w:val="28"/>
          <w:lang w:eastAsia="ru-RU"/>
        </w:rPr>
        <w:t>Онищенко</w:t>
      </w:r>
      <w:r w:rsidR="008A7A55">
        <w:rPr>
          <w:rFonts w:eastAsia="Times New Roman" w:cs="Times New Roman"/>
          <w:color w:val="000000"/>
          <w:szCs w:val="28"/>
          <w:lang w:eastAsia="ru-RU"/>
        </w:rPr>
        <w:t xml:space="preserve"> </w:t>
      </w:r>
      <w:r w:rsidR="008A7A55" w:rsidRPr="000E23BF">
        <w:rPr>
          <w:rFonts w:eastAsia="Times New Roman" w:cs="Times New Roman"/>
          <w:color w:val="FF0000"/>
          <w:szCs w:val="28"/>
          <w:lang w:eastAsia="ru-RU"/>
        </w:rPr>
        <w:t>(</w:t>
      </w:r>
      <w:r w:rsidR="008A7A55">
        <w:rPr>
          <w:rFonts w:eastAsia="Times New Roman" w:cs="Times New Roman"/>
          <w:color w:val="FF0000"/>
          <w:szCs w:val="28"/>
          <w:lang w:eastAsia="ru-RU"/>
        </w:rPr>
        <w:t xml:space="preserve">по приказу </w:t>
      </w:r>
      <w:r w:rsidR="008A7A55" w:rsidRPr="000E23BF">
        <w:rPr>
          <w:rFonts w:eastAsia="Times New Roman" w:cs="Times New Roman"/>
          <w:color w:val="FF0000"/>
          <w:szCs w:val="28"/>
          <w:lang w:eastAsia="ru-RU"/>
        </w:rPr>
        <w:t>на день выдачи ТЗ)</w:t>
      </w:r>
    </w:p>
    <w:p w14:paraId="3CDFFF3B" w14:textId="77777777" w:rsidR="00842A2D" w:rsidRDefault="00842A2D" w:rsidP="00842A2D">
      <w:pPr>
        <w:spacing w:after="0"/>
        <w:rPr>
          <w:rFonts w:eastAsia="Times New Roman" w:cs="Times New Roman"/>
          <w:color w:val="000000"/>
          <w:szCs w:val="28"/>
          <w:lang w:eastAsia="ru-RU"/>
        </w:rPr>
      </w:pPr>
    </w:p>
    <w:p w14:paraId="7BE5DB9E" w14:textId="5760EFE5" w:rsidR="00AE1645" w:rsidRPr="00AE1645" w:rsidRDefault="00AE1645" w:rsidP="00842A2D">
      <w:pPr>
        <w:spacing w:after="0"/>
        <w:rPr>
          <w:rFonts w:eastAsia="Times New Roman" w:cs="Times New Roman"/>
          <w:sz w:val="24"/>
          <w:szCs w:val="24"/>
          <w:lang w:eastAsia="ru-RU"/>
        </w:rPr>
      </w:pPr>
      <w:r w:rsidRPr="00AE1645">
        <w:rPr>
          <w:rFonts w:eastAsia="Times New Roman" w:cs="Times New Roman"/>
          <w:color w:val="000000"/>
          <w:szCs w:val="28"/>
          <w:lang w:eastAsia="ru-RU"/>
        </w:rPr>
        <w:t>Задание принял к исполнению:</w:t>
      </w:r>
    </w:p>
    <w:p w14:paraId="46EE0178" w14:textId="3723B97B" w:rsidR="00AE1645" w:rsidRPr="00AE1645" w:rsidRDefault="00AE1645" w:rsidP="00842A2D">
      <w:pPr>
        <w:spacing w:after="0"/>
        <w:rPr>
          <w:rFonts w:eastAsia="Times New Roman" w:cs="Times New Roman"/>
          <w:sz w:val="24"/>
          <w:szCs w:val="24"/>
          <w:lang w:eastAsia="ru-RU"/>
        </w:rPr>
      </w:pPr>
      <w:r w:rsidRPr="00AE1645">
        <w:rPr>
          <w:rFonts w:eastAsia="Times New Roman" w:cs="Times New Roman"/>
          <w:color w:val="000000"/>
          <w:szCs w:val="28"/>
          <w:lang w:eastAsia="ru-RU"/>
        </w:rPr>
        <w:t>Студент группы М</w:t>
      </w:r>
      <w:r w:rsidR="000629F8">
        <w:rPr>
          <w:rFonts w:eastAsia="Times New Roman" w:cs="Times New Roman"/>
          <w:color w:val="000000"/>
          <w:szCs w:val="28"/>
          <w:lang w:eastAsia="ru-RU"/>
        </w:rPr>
        <w:t>16БИ</w:t>
      </w:r>
      <w:r w:rsidR="008E1440">
        <w:rPr>
          <w:rFonts w:eastAsia="Times New Roman" w:cs="Times New Roman"/>
          <w:color w:val="000000"/>
          <w:szCs w:val="28"/>
          <w:lang w:eastAsia="ru-RU"/>
        </w:rPr>
        <w:t>-</w:t>
      </w:r>
      <w:r w:rsidR="000629F8">
        <w:rPr>
          <w:rFonts w:eastAsia="Times New Roman" w:cs="Times New Roman"/>
          <w:color w:val="000000"/>
          <w:szCs w:val="28"/>
          <w:lang w:eastAsia="ru-RU"/>
        </w:rPr>
        <w:t>23</w:t>
      </w:r>
    </w:p>
    <w:p w14:paraId="5A929A9A" w14:textId="60D2309A" w:rsidR="00842A2D" w:rsidRDefault="00AE1645" w:rsidP="00842A2D">
      <w:pPr>
        <w:spacing w:after="0" w:line="240" w:lineRule="auto"/>
        <w:rPr>
          <w:rFonts w:eastAsia="Times New Roman" w:cs="Times New Roman"/>
          <w:color w:val="000000"/>
          <w:szCs w:val="28"/>
          <w:lang w:eastAsia="ru-RU"/>
        </w:rPr>
      </w:pPr>
      <w:r w:rsidRPr="00AE1645">
        <w:rPr>
          <w:rFonts w:eastAsia="Times New Roman" w:cs="Times New Roman"/>
          <w:color w:val="000000"/>
          <w:szCs w:val="28"/>
          <w:lang w:eastAsia="ru-RU"/>
        </w:rPr>
        <w:t xml:space="preserve">_______________ </w:t>
      </w:r>
      <w:r w:rsidR="00582AEA" w:rsidRPr="000C631D">
        <w:rPr>
          <w:rFonts w:eastAsia="Times New Roman" w:cs="Times New Roman"/>
          <w:color w:val="000000"/>
          <w:szCs w:val="28"/>
          <w:lang w:eastAsia="ru-RU"/>
        </w:rPr>
        <w:t>А</w:t>
      </w:r>
      <w:r w:rsidRPr="00AE1645">
        <w:rPr>
          <w:rFonts w:eastAsia="Times New Roman" w:cs="Times New Roman"/>
          <w:color w:val="000000"/>
          <w:szCs w:val="28"/>
          <w:lang w:eastAsia="ru-RU"/>
        </w:rPr>
        <w:t>.</w:t>
      </w:r>
      <w:r w:rsidR="00582AEA">
        <w:rPr>
          <w:rFonts w:eastAsia="Times New Roman" w:cs="Times New Roman"/>
          <w:color w:val="000000"/>
          <w:szCs w:val="28"/>
          <w:lang w:eastAsia="ru-RU"/>
        </w:rPr>
        <w:t>С</w:t>
      </w:r>
      <w:r w:rsidRPr="00AE1645">
        <w:rPr>
          <w:rFonts w:eastAsia="Times New Roman" w:cs="Times New Roman"/>
          <w:color w:val="000000"/>
          <w:szCs w:val="28"/>
          <w:lang w:eastAsia="ru-RU"/>
        </w:rPr>
        <w:t>.</w:t>
      </w:r>
      <w:r w:rsidR="00582AEA">
        <w:rPr>
          <w:rFonts w:eastAsia="Times New Roman" w:cs="Times New Roman"/>
          <w:color w:val="000000"/>
          <w:szCs w:val="28"/>
          <w:lang w:eastAsia="ru-RU"/>
        </w:rPr>
        <w:t xml:space="preserve"> </w:t>
      </w:r>
      <w:proofErr w:type="spellStart"/>
      <w:r w:rsidR="00582AEA">
        <w:rPr>
          <w:rFonts w:eastAsia="Times New Roman" w:cs="Times New Roman"/>
          <w:color w:val="000000"/>
          <w:szCs w:val="28"/>
          <w:lang w:eastAsia="ru-RU"/>
        </w:rPr>
        <w:t>Тамразов</w:t>
      </w:r>
      <w:proofErr w:type="spellEnd"/>
      <w:r w:rsidR="00842A2D">
        <w:rPr>
          <w:rFonts w:eastAsia="Times New Roman" w:cs="Times New Roman"/>
          <w:color w:val="000000"/>
          <w:szCs w:val="28"/>
          <w:lang w:eastAsia="ru-RU"/>
        </w:rPr>
        <w:t xml:space="preserve"> </w:t>
      </w:r>
    </w:p>
    <w:p w14:paraId="70EBB6D4" w14:textId="77777777" w:rsidR="00842A2D" w:rsidRDefault="00842A2D" w:rsidP="00842A2D">
      <w:pPr>
        <w:spacing w:after="0" w:line="240" w:lineRule="auto"/>
        <w:rPr>
          <w:rFonts w:eastAsia="Times New Roman" w:cs="Times New Roman"/>
          <w:color w:val="000000"/>
          <w:szCs w:val="28"/>
          <w:lang w:eastAsia="ru-RU"/>
        </w:rPr>
      </w:pPr>
    </w:p>
    <w:p w14:paraId="311FEBC3" w14:textId="2CC5A3BD" w:rsidR="00AE1645" w:rsidRPr="00AE1645" w:rsidRDefault="00AE1645" w:rsidP="00842A2D">
      <w:pPr>
        <w:spacing w:after="0" w:line="240" w:lineRule="auto"/>
        <w:rPr>
          <w:rFonts w:eastAsia="Times New Roman" w:cs="Times New Roman"/>
          <w:sz w:val="24"/>
          <w:szCs w:val="24"/>
          <w:lang w:eastAsia="ru-RU"/>
        </w:rPr>
      </w:pPr>
      <w:r w:rsidRPr="00AE1645">
        <w:rPr>
          <w:rFonts w:eastAsia="Times New Roman" w:cs="Times New Roman"/>
          <w:color w:val="000000"/>
          <w:szCs w:val="28"/>
          <w:lang w:eastAsia="ru-RU"/>
        </w:rPr>
        <w:t>«___» ____________ 20</w:t>
      </w:r>
      <w:r w:rsidR="00842A2D">
        <w:rPr>
          <w:rFonts w:eastAsia="Times New Roman" w:cs="Times New Roman"/>
          <w:color w:val="000000"/>
          <w:szCs w:val="28"/>
          <w:lang w:eastAsia="ru-RU"/>
        </w:rPr>
        <w:t>___</w:t>
      </w:r>
      <w:r w:rsidR="00233A13">
        <w:rPr>
          <w:rFonts w:eastAsia="Times New Roman" w:cs="Times New Roman"/>
          <w:color w:val="000000"/>
          <w:szCs w:val="28"/>
          <w:lang w:eastAsia="ru-RU"/>
        </w:rPr>
        <w:t xml:space="preserve"> г.</w:t>
      </w:r>
      <w:r w:rsidRPr="00AE1645">
        <w:rPr>
          <w:rFonts w:eastAsia="Times New Roman" w:cs="Times New Roman"/>
          <w:color w:val="000000"/>
          <w:szCs w:val="28"/>
          <w:lang w:eastAsia="ru-RU"/>
        </w:rPr>
        <w:t> </w:t>
      </w:r>
      <w:r w:rsidR="008A7A55" w:rsidRPr="007D195F">
        <w:rPr>
          <w:rFonts w:eastAsia="Times New Roman" w:cs="Times New Roman"/>
          <w:color w:val="FF0000"/>
          <w:szCs w:val="28"/>
          <w:lang w:eastAsia="ru-RU"/>
        </w:rPr>
        <w:t xml:space="preserve">(Любая после </w:t>
      </w:r>
      <w:r w:rsidR="008A7A55">
        <w:rPr>
          <w:rFonts w:eastAsia="Times New Roman" w:cs="Times New Roman"/>
          <w:color w:val="FF0000"/>
          <w:szCs w:val="28"/>
          <w:lang w:eastAsia="ru-RU"/>
        </w:rPr>
        <w:t>даты выдачи задания</w:t>
      </w:r>
      <w:r w:rsidR="008A7A55" w:rsidRPr="007D195F">
        <w:rPr>
          <w:rFonts w:eastAsia="Times New Roman" w:cs="Times New Roman"/>
          <w:color w:val="FF0000"/>
          <w:szCs w:val="28"/>
          <w:lang w:eastAsia="ru-RU"/>
        </w:rPr>
        <w:t>)</w:t>
      </w:r>
    </w:p>
    <w:p w14:paraId="748C37E4" w14:textId="5557E8D8" w:rsidR="00842A2D" w:rsidRPr="00842A2D" w:rsidRDefault="00842A2D" w:rsidP="00842A2D">
      <w:pPr>
        <w:spacing w:after="0" w:line="240" w:lineRule="auto"/>
        <w:rPr>
          <w:rFonts w:eastAsia="Times New Roman" w:cs="Times New Roman"/>
          <w:color w:val="000000"/>
          <w:szCs w:val="28"/>
          <w:lang w:eastAsia="ru-RU"/>
        </w:rPr>
      </w:pPr>
    </w:p>
    <w:p w14:paraId="288C78D1" w14:textId="77777777" w:rsidR="00842A2D" w:rsidRPr="00842A2D" w:rsidRDefault="00842A2D" w:rsidP="00842A2D">
      <w:pPr>
        <w:spacing w:after="0" w:line="240" w:lineRule="auto"/>
        <w:rPr>
          <w:rFonts w:eastAsia="Times New Roman" w:cs="Times New Roman"/>
          <w:szCs w:val="28"/>
          <w:lang w:eastAsia="ru-RU"/>
        </w:rPr>
      </w:pPr>
    </w:p>
    <w:p w14:paraId="6864DD5B" w14:textId="193EE376" w:rsidR="008F06E7" w:rsidRPr="005C1D3B" w:rsidRDefault="008F06E7" w:rsidP="00842A2D">
      <w:r w:rsidRPr="005C1D3B">
        <w:t xml:space="preserve">На </w:t>
      </w:r>
      <w:r w:rsidR="00842A2D" w:rsidRPr="005C1D3B">
        <w:t xml:space="preserve">второй </w:t>
      </w:r>
      <w:r w:rsidRPr="005C1D3B">
        <w:t>странице должен продолжаться текст задания, либо все ТЗ</w:t>
      </w:r>
      <w:r w:rsidR="00842A2D" w:rsidRPr="005C1D3B">
        <w:t xml:space="preserve"> с подписями </w:t>
      </w:r>
      <w:r w:rsidRPr="005C1D3B">
        <w:t xml:space="preserve">должно умещаться на 1 странице. </w:t>
      </w:r>
      <w:r w:rsidRPr="00AA58FA">
        <w:rPr>
          <w:b/>
        </w:rPr>
        <w:t>Недопустимо</w:t>
      </w:r>
      <w:r w:rsidRPr="005C1D3B">
        <w:t xml:space="preserve"> ставить подписи на листе без текста.</w:t>
      </w:r>
    </w:p>
    <w:p w14:paraId="2EC11C5C" w14:textId="77777777" w:rsidR="00AE1645" w:rsidRPr="00AE1645" w:rsidRDefault="00AE1645" w:rsidP="00AE1645">
      <w:pPr>
        <w:spacing w:after="240" w:line="240" w:lineRule="auto"/>
        <w:jc w:val="left"/>
        <w:rPr>
          <w:rFonts w:eastAsia="Times New Roman" w:cs="Times New Roman"/>
          <w:sz w:val="24"/>
          <w:szCs w:val="24"/>
          <w:lang w:eastAsia="ru-RU"/>
        </w:rPr>
      </w:pPr>
    </w:p>
    <w:p w14:paraId="5AC73BCF" w14:textId="77777777" w:rsidR="0053606B" w:rsidRDefault="0053606B">
      <w:pPr>
        <w:spacing w:line="259" w:lineRule="auto"/>
        <w:jc w:val="left"/>
        <w:rPr>
          <w:rFonts w:eastAsia="Times New Roman" w:cs="Times New Roman"/>
          <w:b/>
          <w:bCs/>
          <w:color w:val="000000"/>
          <w:szCs w:val="28"/>
          <w:lang w:eastAsia="ru-RU"/>
        </w:rPr>
      </w:pPr>
      <w:r>
        <w:rPr>
          <w:rFonts w:eastAsia="Times New Roman" w:cs="Times New Roman"/>
          <w:b/>
          <w:bCs/>
          <w:color w:val="000000"/>
          <w:szCs w:val="28"/>
          <w:lang w:eastAsia="ru-RU"/>
        </w:rPr>
        <w:br w:type="page"/>
      </w:r>
    </w:p>
    <w:p w14:paraId="4169C359" w14:textId="154C53CF" w:rsidR="00AE1645" w:rsidRDefault="00AE1645" w:rsidP="00CD1121">
      <w:pPr>
        <w:widowControl w:val="0"/>
        <w:spacing w:after="0"/>
        <w:jc w:val="center"/>
        <w:rPr>
          <w:rFonts w:eastAsia="Times New Roman" w:cs="Times New Roman"/>
          <w:color w:val="000000"/>
          <w:szCs w:val="28"/>
          <w:lang w:eastAsia="ru-RU"/>
        </w:rPr>
      </w:pPr>
      <w:r w:rsidRPr="00AE1645">
        <w:rPr>
          <w:rFonts w:eastAsia="Times New Roman" w:cs="Times New Roman"/>
          <w:b/>
          <w:bCs/>
          <w:color w:val="000000"/>
          <w:szCs w:val="28"/>
          <w:lang w:eastAsia="ru-RU"/>
        </w:rPr>
        <w:lastRenderedPageBreak/>
        <w:t>Реферат</w:t>
      </w:r>
      <w:r w:rsidRPr="00AE1645">
        <w:rPr>
          <w:rFonts w:eastAsia="Times New Roman" w:cs="Times New Roman"/>
          <w:color w:val="000000"/>
          <w:szCs w:val="28"/>
          <w:lang w:eastAsia="ru-RU"/>
        </w:rPr>
        <w:t> </w:t>
      </w:r>
    </w:p>
    <w:p w14:paraId="2C37E4FF" w14:textId="77777777" w:rsidR="00866F49" w:rsidRPr="00AE1645" w:rsidRDefault="00866F49" w:rsidP="00CD1121">
      <w:pPr>
        <w:widowControl w:val="0"/>
        <w:spacing w:after="0"/>
        <w:jc w:val="center"/>
        <w:rPr>
          <w:rFonts w:eastAsia="Times New Roman" w:cs="Times New Roman"/>
          <w:sz w:val="24"/>
          <w:szCs w:val="24"/>
          <w:lang w:eastAsia="ru-RU"/>
        </w:rPr>
      </w:pPr>
    </w:p>
    <w:p w14:paraId="11780394" w14:textId="4269C922" w:rsidR="00AE1645" w:rsidRPr="00EB20D9" w:rsidRDefault="00EB20D9" w:rsidP="00CD1121">
      <w:pPr>
        <w:widowControl w:val="0"/>
        <w:spacing w:after="0"/>
        <w:jc w:val="left"/>
        <w:rPr>
          <w:rFonts w:eastAsia="Times New Roman" w:cs="Times New Roman"/>
          <w:b/>
          <w:bCs/>
          <w:sz w:val="24"/>
          <w:szCs w:val="24"/>
          <w:lang w:eastAsia="ru-RU"/>
        </w:rPr>
      </w:pPr>
      <w:r w:rsidRPr="00EB20D9">
        <w:rPr>
          <w:rFonts w:eastAsia="Times New Roman" w:cs="Times New Roman"/>
          <w:b/>
          <w:bCs/>
          <w:sz w:val="24"/>
          <w:szCs w:val="24"/>
          <w:lang w:eastAsia="ru-RU"/>
        </w:rPr>
        <w:t>позже</w:t>
      </w:r>
    </w:p>
    <w:p w14:paraId="12F6EBE5" w14:textId="27E5D110" w:rsidR="007F2370" w:rsidRDefault="007F2370" w:rsidP="00CD1121">
      <w:pPr>
        <w:widowControl w:val="0"/>
        <w:spacing w:after="0"/>
        <w:ind w:firstLine="709"/>
        <w:rPr>
          <w:lang w:eastAsia="ru-RU"/>
        </w:rPr>
      </w:pPr>
      <w:r>
        <w:rPr>
          <w:lang w:eastAsia="ru-RU"/>
        </w:rPr>
        <w:t>Реферат магистерской диссертации представляет собой краткое изложение содержания работы. Реферат включает в себя:</w:t>
      </w:r>
    </w:p>
    <w:p w14:paraId="25C47B92" w14:textId="5F82703C" w:rsidR="007F2370" w:rsidRPr="0053606B" w:rsidRDefault="007F2370" w:rsidP="00CD1121">
      <w:pPr>
        <w:widowControl w:val="0"/>
        <w:spacing w:after="0"/>
        <w:ind w:firstLine="709"/>
        <w:rPr>
          <w:szCs w:val="28"/>
          <w:lang w:eastAsia="ru-RU"/>
        </w:rPr>
      </w:pPr>
      <w:r>
        <w:rPr>
          <w:lang w:eastAsia="ru-RU"/>
        </w:rPr>
        <w:t xml:space="preserve">1. </w:t>
      </w:r>
      <w:r w:rsidRPr="007F2370">
        <w:rPr>
          <w:b/>
          <w:lang w:eastAsia="ru-RU"/>
        </w:rPr>
        <w:t>Общие сведения</w:t>
      </w:r>
      <w:r w:rsidRPr="0053606B">
        <w:rPr>
          <w:szCs w:val="28"/>
          <w:lang w:eastAsia="ru-RU"/>
        </w:rPr>
        <w:t>:</w:t>
      </w:r>
    </w:p>
    <w:p w14:paraId="042DFB3C" w14:textId="6E444998" w:rsidR="007F2370" w:rsidRDefault="007F2370" w:rsidP="00CD1121">
      <w:pPr>
        <w:pStyle w:val="a5"/>
        <w:widowControl w:val="0"/>
        <w:numPr>
          <w:ilvl w:val="0"/>
          <w:numId w:val="19"/>
        </w:numPr>
        <w:tabs>
          <w:tab w:val="left" w:pos="993"/>
        </w:tabs>
        <w:spacing w:after="0"/>
        <w:ind w:left="0" w:firstLine="709"/>
        <w:contextualSpacing w:val="0"/>
        <w:rPr>
          <w:lang w:eastAsia="ru-RU"/>
        </w:rPr>
      </w:pPr>
      <w:r>
        <w:rPr>
          <w:lang w:eastAsia="ru-RU"/>
        </w:rPr>
        <w:t>объем диссертации (количество страниц)</w:t>
      </w:r>
      <w:r w:rsidRPr="00866F49">
        <w:rPr>
          <w:lang w:eastAsia="ru-RU"/>
        </w:rPr>
        <w:t>;</w:t>
      </w:r>
    </w:p>
    <w:p w14:paraId="31063E2C" w14:textId="715B2ADF" w:rsidR="007F2370" w:rsidRDefault="007F2370" w:rsidP="00CD1121">
      <w:pPr>
        <w:pStyle w:val="a5"/>
        <w:widowControl w:val="0"/>
        <w:numPr>
          <w:ilvl w:val="0"/>
          <w:numId w:val="19"/>
        </w:numPr>
        <w:tabs>
          <w:tab w:val="left" w:pos="993"/>
        </w:tabs>
        <w:spacing w:after="0"/>
        <w:ind w:left="0" w:firstLine="709"/>
        <w:contextualSpacing w:val="0"/>
        <w:rPr>
          <w:lang w:eastAsia="ru-RU"/>
        </w:rPr>
      </w:pPr>
      <w:r>
        <w:rPr>
          <w:lang w:eastAsia="ru-RU"/>
        </w:rPr>
        <w:t>количество иллюстраций и таблиц</w:t>
      </w:r>
      <w:r w:rsidRPr="00866F49">
        <w:rPr>
          <w:lang w:eastAsia="ru-RU"/>
        </w:rPr>
        <w:t>;</w:t>
      </w:r>
    </w:p>
    <w:p w14:paraId="7DC55F89" w14:textId="7AB3B3E0" w:rsidR="007F2370" w:rsidRDefault="007F2370" w:rsidP="00CD1121">
      <w:pPr>
        <w:pStyle w:val="a5"/>
        <w:widowControl w:val="0"/>
        <w:numPr>
          <w:ilvl w:val="0"/>
          <w:numId w:val="19"/>
        </w:numPr>
        <w:tabs>
          <w:tab w:val="left" w:pos="993"/>
        </w:tabs>
        <w:spacing w:after="0"/>
        <w:ind w:left="0" w:firstLine="709"/>
        <w:contextualSpacing w:val="0"/>
        <w:rPr>
          <w:lang w:eastAsia="ru-RU"/>
        </w:rPr>
      </w:pPr>
      <w:r>
        <w:rPr>
          <w:lang w:eastAsia="ru-RU"/>
        </w:rPr>
        <w:t>количество использованных источников</w:t>
      </w:r>
      <w:r w:rsidRPr="00866F49">
        <w:rPr>
          <w:lang w:eastAsia="ru-RU"/>
        </w:rPr>
        <w:t>.</w:t>
      </w:r>
    </w:p>
    <w:p w14:paraId="17EF0043" w14:textId="6B707C0A" w:rsidR="007F2370" w:rsidRDefault="007F2370" w:rsidP="00CD1121">
      <w:pPr>
        <w:widowControl w:val="0"/>
        <w:spacing w:after="0"/>
        <w:ind w:firstLine="709"/>
        <w:rPr>
          <w:lang w:eastAsia="ru-RU"/>
        </w:rPr>
      </w:pPr>
      <w:r>
        <w:rPr>
          <w:lang w:eastAsia="ru-RU"/>
        </w:rPr>
        <w:t xml:space="preserve">2. </w:t>
      </w:r>
      <w:r w:rsidRPr="007F2370">
        <w:rPr>
          <w:b/>
          <w:lang w:eastAsia="ru-RU"/>
        </w:rPr>
        <w:t>Основное содержание работы</w:t>
      </w:r>
      <w:r>
        <w:rPr>
          <w:lang w:eastAsia="ru-RU"/>
        </w:rPr>
        <w:t>:</w:t>
      </w:r>
    </w:p>
    <w:p w14:paraId="79328CE9" w14:textId="6355B6D4" w:rsidR="007F2370" w:rsidRDefault="007F2370" w:rsidP="00CD1121">
      <w:pPr>
        <w:pStyle w:val="a5"/>
        <w:widowControl w:val="0"/>
        <w:tabs>
          <w:tab w:val="left" w:pos="993"/>
        </w:tabs>
        <w:spacing w:after="0"/>
        <w:ind w:left="0" w:firstLine="709"/>
        <w:contextualSpacing w:val="0"/>
        <w:rPr>
          <w:lang w:eastAsia="ru-RU"/>
        </w:rPr>
      </w:pPr>
      <w:r>
        <w:rPr>
          <w:lang w:eastAsia="ru-RU"/>
        </w:rPr>
        <w:t>Цель и задачи исследования</w:t>
      </w:r>
      <w:r>
        <w:rPr>
          <w:lang w:val="en-US" w:eastAsia="ru-RU"/>
        </w:rPr>
        <w:t>;</w:t>
      </w:r>
    </w:p>
    <w:p w14:paraId="7AB064F8" w14:textId="48151B71"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методы исследования</w:t>
      </w:r>
      <w:r>
        <w:rPr>
          <w:lang w:val="en-US" w:eastAsia="ru-RU"/>
        </w:rPr>
        <w:t>;</w:t>
      </w:r>
    </w:p>
    <w:p w14:paraId="119CDD33" w14:textId="6118DAA3"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результаты и их новизна</w:t>
      </w:r>
      <w:r>
        <w:rPr>
          <w:lang w:val="en-US" w:eastAsia="ru-RU"/>
        </w:rPr>
        <w:t>;</w:t>
      </w:r>
    </w:p>
    <w:p w14:paraId="7C607A34" w14:textId="3EDD5A20"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практическая значимость</w:t>
      </w:r>
      <w:r>
        <w:rPr>
          <w:lang w:val="en-US" w:eastAsia="ru-RU"/>
        </w:rPr>
        <w:t>;</w:t>
      </w:r>
      <w:r>
        <w:rPr>
          <w:lang w:eastAsia="ru-RU"/>
        </w:rPr>
        <w:t xml:space="preserve">   </w:t>
      </w:r>
    </w:p>
    <w:p w14:paraId="46E9B69F" w14:textId="49DE9E01"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область применения результатов.</w:t>
      </w:r>
    </w:p>
    <w:p w14:paraId="15F44182" w14:textId="77777777" w:rsidR="007F2370" w:rsidRDefault="007F2370" w:rsidP="00CD1121">
      <w:pPr>
        <w:widowControl w:val="0"/>
        <w:spacing w:after="0"/>
        <w:ind w:firstLine="709"/>
        <w:rPr>
          <w:lang w:eastAsia="ru-RU"/>
        </w:rPr>
      </w:pPr>
      <w:r>
        <w:rPr>
          <w:lang w:eastAsia="ru-RU"/>
        </w:rPr>
        <w:t xml:space="preserve">3. </w:t>
      </w:r>
      <w:r w:rsidRPr="007F2370">
        <w:rPr>
          <w:b/>
          <w:lang w:eastAsia="ru-RU"/>
        </w:rPr>
        <w:t>Ключевые слова</w:t>
      </w:r>
      <w:r>
        <w:rPr>
          <w:lang w:eastAsia="ru-RU"/>
        </w:rPr>
        <w:t>:</w:t>
      </w:r>
    </w:p>
    <w:p w14:paraId="6E052D77" w14:textId="26AEAB74" w:rsidR="007F2370" w:rsidRDefault="007F2370" w:rsidP="00CD1121">
      <w:pPr>
        <w:widowControl w:val="0"/>
        <w:spacing w:after="0"/>
        <w:ind w:firstLine="709"/>
        <w:rPr>
          <w:lang w:eastAsia="ru-RU"/>
        </w:rPr>
      </w:pPr>
      <w:r>
        <w:rPr>
          <w:lang w:eastAsia="ru-RU"/>
        </w:rPr>
        <w:t>Перечень терминов, отражающих основное содержание работы (обычно 5–15 слов).</w:t>
      </w:r>
    </w:p>
    <w:p w14:paraId="620EEBB4" w14:textId="0D9BECCB" w:rsidR="00AE1645" w:rsidRPr="00AE1645" w:rsidRDefault="007F2370" w:rsidP="00CD1121">
      <w:pPr>
        <w:widowControl w:val="0"/>
        <w:spacing w:after="0"/>
        <w:ind w:firstLine="709"/>
        <w:rPr>
          <w:lang w:eastAsia="ru-RU"/>
        </w:rPr>
      </w:pPr>
      <w:r>
        <w:rPr>
          <w:lang w:eastAsia="ru-RU"/>
        </w:rPr>
        <w:t>Объем реферата, должен составлять не более 850 символов (без пробелов), но не более 1 страницы А4.</w:t>
      </w:r>
    </w:p>
    <w:p w14:paraId="2C74AA34" w14:textId="772C5760" w:rsidR="00866F49" w:rsidRPr="00866F49" w:rsidRDefault="00866F49">
      <w:pPr>
        <w:spacing w:line="259" w:lineRule="auto"/>
        <w:jc w:val="left"/>
        <w:rPr>
          <w:rFonts w:eastAsia="Times New Roman" w:cs="Times New Roman"/>
          <w:b/>
          <w:bCs/>
          <w:color w:val="000000"/>
          <w:szCs w:val="28"/>
          <w:lang w:eastAsia="ru-RU"/>
        </w:rPr>
      </w:pPr>
      <w:r>
        <w:rPr>
          <w:color w:val="FF0000"/>
        </w:rPr>
        <w:t>Образец оформления с</w:t>
      </w:r>
      <w:r w:rsidRPr="00866F49">
        <w:rPr>
          <w:color w:val="FF0000"/>
        </w:rPr>
        <w:t>м.</w:t>
      </w:r>
      <w:r>
        <w:rPr>
          <w:color w:val="FF0000"/>
        </w:rPr>
        <w:t>:</w:t>
      </w:r>
      <w:r w:rsidRPr="00866F49">
        <w:rPr>
          <w:color w:val="FF0000"/>
        </w:rPr>
        <w:t xml:space="preserve"> Стандарт, приложение</w:t>
      </w:r>
      <w:r>
        <w:rPr>
          <w:color w:val="FF0000"/>
        </w:rPr>
        <w:t xml:space="preserve"> Г.</w:t>
      </w:r>
    </w:p>
    <w:p w14:paraId="2742CC37" w14:textId="1A00D193" w:rsidR="008F06E7" w:rsidRPr="00E11230" w:rsidRDefault="008F06E7">
      <w:pPr>
        <w:spacing w:line="259" w:lineRule="auto"/>
        <w:jc w:val="left"/>
        <w:rPr>
          <w:rFonts w:eastAsia="Times New Roman" w:cs="Times New Roman"/>
          <w:b/>
          <w:bCs/>
          <w:color w:val="000000"/>
          <w:szCs w:val="28"/>
          <w:lang w:val="en-US" w:eastAsia="ru-RU"/>
        </w:rPr>
      </w:pPr>
      <w:r w:rsidRPr="00866F49">
        <w:rPr>
          <w:rFonts w:eastAsia="Times New Roman" w:cs="Times New Roman"/>
          <w:b/>
          <w:bCs/>
          <w:color w:val="000000"/>
          <w:szCs w:val="28"/>
          <w:lang w:eastAsia="ru-RU"/>
        </w:rPr>
        <w:br w:type="page"/>
      </w:r>
    </w:p>
    <w:p w14:paraId="717550CC" w14:textId="71ABA882" w:rsidR="00AE1645" w:rsidRPr="00EC452F" w:rsidRDefault="00AE1645" w:rsidP="00AE1645">
      <w:pPr>
        <w:spacing w:after="0" w:line="240" w:lineRule="auto"/>
        <w:jc w:val="center"/>
        <w:rPr>
          <w:rFonts w:eastAsia="Times New Roman" w:cs="Times New Roman"/>
          <w:b/>
          <w:bCs/>
          <w:color w:val="000000"/>
          <w:szCs w:val="28"/>
          <w:lang w:eastAsia="ru-RU"/>
        </w:rPr>
      </w:pPr>
      <w:r>
        <w:rPr>
          <w:rFonts w:eastAsia="Times New Roman" w:cs="Times New Roman"/>
          <w:b/>
          <w:bCs/>
          <w:color w:val="000000"/>
          <w:szCs w:val="28"/>
          <w:lang w:val="en-US" w:eastAsia="ru-RU"/>
        </w:rPr>
        <w:lastRenderedPageBreak/>
        <w:t>The</w:t>
      </w:r>
      <w:r w:rsidRPr="007F2370">
        <w:rPr>
          <w:rFonts w:eastAsia="Times New Roman" w:cs="Times New Roman"/>
          <w:b/>
          <w:bCs/>
          <w:color w:val="000000"/>
          <w:szCs w:val="28"/>
          <w:lang w:eastAsia="ru-RU"/>
        </w:rPr>
        <w:t xml:space="preserve"> </w:t>
      </w:r>
      <w:r w:rsidRPr="00AE1645">
        <w:rPr>
          <w:rFonts w:eastAsia="Times New Roman" w:cs="Times New Roman"/>
          <w:b/>
          <w:bCs/>
          <w:color w:val="000000"/>
          <w:szCs w:val="28"/>
          <w:lang w:val="en-US" w:eastAsia="ru-RU"/>
        </w:rPr>
        <w:t>Abstract</w:t>
      </w:r>
    </w:p>
    <w:p w14:paraId="616C8454" w14:textId="77777777" w:rsidR="00866F49" w:rsidRPr="00AE1645" w:rsidRDefault="00866F49" w:rsidP="00AE1645">
      <w:pPr>
        <w:spacing w:after="0" w:line="240" w:lineRule="auto"/>
        <w:jc w:val="center"/>
        <w:rPr>
          <w:rFonts w:eastAsia="Times New Roman" w:cs="Times New Roman"/>
          <w:sz w:val="24"/>
          <w:szCs w:val="24"/>
          <w:lang w:eastAsia="ru-RU"/>
        </w:rPr>
      </w:pPr>
    </w:p>
    <w:p w14:paraId="3CA99E57" w14:textId="77777777" w:rsidR="00AE1645" w:rsidRPr="00AE1645" w:rsidRDefault="00AE1645" w:rsidP="00AE1645">
      <w:pPr>
        <w:spacing w:after="0" w:line="240" w:lineRule="auto"/>
        <w:jc w:val="left"/>
        <w:rPr>
          <w:rFonts w:eastAsia="Times New Roman" w:cs="Times New Roman"/>
          <w:sz w:val="24"/>
          <w:szCs w:val="24"/>
          <w:lang w:eastAsia="ru-RU"/>
        </w:rPr>
      </w:pPr>
    </w:p>
    <w:p w14:paraId="443BA546" w14:textId="4CDAD513" w:rsidR="00822088" w:rsidRPr="007F2370" w:rsidRDefault="007F2370" w:rsidP="00866F49">
      <w:pPr>
        <w:tabs>
          <w:tab w:val="center" w:pos="4677"/>
        </w:tabs>
        <w:ind w:firstLine="709"/>
      </w:pPr>
      <w:r>
        <w:t>Тоже самое, что и в реферате, но переведённое на английский язык.</w:t>
      </w:r>
    </w:p>
    <w:p w14:paraId="3EA92450" w14:textId="086B2CB7" w:rsidR="008E1440" w:rsidRPr="008E1440" w:rsidRDefault="00DF758A" w:rsidP="00A334C7">
      <w:pPr>
        <w:spacing w:line="259" w:lineRule="auto"/>
        <w:jc w:val="center"/>
        <w:rPr>
          <w:b/>
        </w:rPr>
      </w:pPr>
      <w:r w:rsidRPr="007F2370">
        <w:br w:type="page"/>
      </w:r>
      <w:r w:rsidR="008E1440" w:rsidRPr="000620B3">
        <w:rPr>
          <w:rFonts w:cs="Times New Roman"/>
          <w:b/>
          <w:szCs w:val="28"/>
        </w:rPr>
        <w:lastRenderedPageBreak/>
        <w:t>Сокращения, обозначения, термины и определения</w:t>
      </w:r>
    </w:p>
    <w:p w14:paraId="79E2F3D1" w14:textId="77777777" w:rsidR="008E1440" w:rsidRPr="008E1440" w:rsidRDefault="008E1440" w:rsidP="008E1440">
      <w:pPr>
        <w:spacing w:line="259" w:lineRule="auto"/>
        <w:jc w:val="left"/>
      </w:pPr>
    </w:p>
    <w:p w14:paraId="296AB079" w14:textId="53863AF0" w:rsidR="00295B3B" w:rsidRDefault="00295B3B" w:rsidP="00983AF2">
      <w:pPr>
        <w:ind w:firstLine="709"/>
      </w:pPr>
      <w:r>
        <w:t>В настоящей работе применяют следующие термины и соответствующие определения:</w:t>
      </w:r>
    </w:p>
    <w:p w14:paraId="47DA4909" w14:textId="1E966E94" w:rsidR="004A25E7" w:rsidRDefault="004A25E7" w:rsidP="004A25E7">
      <w:pPr>
        <w:ind w:firstLine="709"/>
      </w:pPr>
      <w:r>
        <w:t xml:space="preserve">Аэробно-анаэробный переход </w:t>
      </w:r>
      <w:r>
        <w:t>–</w:t>
      </w:r>
      <w:r>
        <w:t xml:space="preserve"> диапазон интенсивности физической нагрузки, при котором анаэробный гликолиз начинает вносить существенный вклад в энергообеспечение работающих мышц, сопровождающийся нелинейным ростом концентрации </w:t>
      </w:r>
      <w:proofErr w:type="spellStart"/>
      <w:r>
        <w:t>лактата</w:t>
      </w:r>
      <w:proofErr w:type="spellEnd"/>
      <w:r>
        <w:t xml:space="preserve"> в крови, </w:t>
      </w:r>
      <w:proofErr w:type="spellStart"/>
      <w:r>
        <w:t>десатурацией</w:t>
      </w:r>
      <w:proofErr w:type="spellEnd"/>
      <w:r>
        <w:t xml:space="preserve"> мышечного гемоглобина и изменением паттерна </w:t>
      </w:r>
      <w:proofErr w:type="spellStart"/>
      <w:r>
        <w:t>рекрутирования</w:t>
      </w:r>
      <w:proofErr w:type="spellEnd"/>
      <w:r>
        <w:t xml:space="preserve"> двигательных единиц.</w:t>
      </w:r>
    </w:p>
    <w:p w14:paraId="14B4D49B" w14:textId="4D3A4C00" w:rsidR="004A25E7" w:rsidRDefault="004A25E7" w:rsidP="004A25E7">
      <w:pPr>
        <w:ind w:firstLine="709"/>
      </w:pPr>
      <w:proofErr w:type="spellStart"/>
      <w:r>
        <w:t>Вейвлетное</w:t>
      </w:r>
      <w:proofErr w:type="spellEnd"/>
      <w:r>
        <w:t xml:space="preserve"> преобразование </w:t>
      </w:r>
      <w:r>
        <w:t>–</w:t>
      </w:r>
      <w:r>
        <w:t xml:space="preserve"> математический инструмент для анализа нестационарных сигналов, позволяющий одновременно получить информацию о частотном составе сигнала и его временн</w:t>
      </w:r>
      <w:r>
        <w:t>о</w:t>
      </w:r>
      <w:r>
        <w:t>й локализации; существует в дискретной (DWT) и непрерывной (CWT) формах.</w:t>
      </w:r>
    </w:p>
    <w:p w14:paraId="3ABC3F81" w14:textId="38908389" w:rsidR="004A25E7" w:rsidRDefault="004A25E7" w:rsidP="004A25E7">
      <w:pPr>
        <w:ind w:firstLine="709"/>
      </w:pPr>
      <w:proofErr w:type="spellStart"/>
      <w:r>
        <w:t>Вейвлет</w:t>
      </w:r>
      <w:proofErr w:type="spellEnd"/>
      <w:r>
        <w:t xml:space="preserve">-энтропия </w:t>
      </w:r>
      <w:r>
        <w:t>–</w:t>
      </w:r>
      <w:r>
        <w:t xml:space="preserve"> мера сложности сигнала, вычисляемая как нормированная энтропия Шеннона по распределению энергии </w:t>
      </w:r>
      <w:proofErr w:type="spellStart"/>
      <w:r>
        <w:t>вейвлет</w:t>
      </w:r>
      <w:proofErr w:type="spellEnd"/>
      <w:r>
        <w:t>-коэффициентов по уровням декомпозиции.</w:t>
      </w:r>
    </w:p>
    <w:p w14:paraId="531199B0" w14:textId="41B00C28" w:rsidR="004A25E7" w:rsidRDefault="004A25E7" w:rsidP="004A25E7">
      <w:pPr>
        <w:ind w:firstLine="709"/>
      </w:pPr>
      <w:r>
        <w:t xml:space="preserve">Двигательная единица (ДЕ) </w:t>
      </w:r>
      <w:r>
        <w:t>–</w:t>
      </w:r>
      <w:r>
        <w:t xml:space="preserve"> </w:t>
      </w:r>
      <w:proofErr w:type="spellStart"/>
      <w:r>
        <w:t>мотонейрон</w:t>
      </w:r>
      <w:proofErr w:type="spellEnd"/>
      <w:r>
        <w:t xml:space="preserve"> и иннервируемые им мышечные волокна; минимальная функциональная единица нервно-мышечной системы.</w:t>
      </w:r>
    </w:p>
    <w:p w14:paraId="282DBF66" w14:textId="3A2D93CF" w:rsidR="004A25E7" w:rsidRDefault="004A25E7" w:rsidP="004A25E7">
      <w:pPr>
        <w:ind w:firstLine="709"/>
      </w:pPr>
      <w:r>
        <w:t xml:space="preserve">DFA-α1 (краткосрочный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 </w:t>
      </w:r>
      <w:r>
        <w:t>–</w:t>
      </w:r>
      <w:r>
        <w:t xml:space="preserve"> безразмерный показатель, характеризующий фрактальные свойства временн</w:t>
      </w:r>
      <w:r>
        <w:t>о</w:t>
      </w:r>
      <w:r>
        <w:t>го ряда RR-интервалов в коротких временн</w:t>
      </w:r>
      <w:r>
        <w:t>ы</w:t>
      </w:r>
      <w:r>
        <w:t xml:space="preserve">х масштабах (4–16 </w:t>
      </w:r>
      <w:proofErr w:type="spellStart"/>
      <w:r>
        <w:t>кардиоциклов</w:t>
      </w:r>
      <w:proofErr w:type="spellEnd"/>
      <w:r>
        <w:t>); значение α1 = 0,75 эмпирически соответствует первому аэробному порогу (VT1/LT1).</w:t>
      </w:r>
    </w:p>
    <w:p w14:paraId="718194F8" w14:textId="7CEF04BC" w:rsidR="004A25E7" w:rsidRDefault="004A25E7" w:rsidP="004A25E7">
      <w:pPr>
        <w:ind w:firstLine="709"/>
      </w:pPr>
      <w:proofErr w:type="spellStart"/>
      <w:r>
        <w:t>Лактатный</w:t>
      </w:r>
      <w:proofErr w:type="spellEnd"/>
      <w:r>
        <w:t xml:space="preserve"> порог (LT) </w:t>
      </w:r>
      <w:r>
        <w:t>–</w:t>
      </w:r>
      <w:r>
        <w:t xml:space="preserve"> интенсивность нагрузки, при которой концентрация </w:t>
      </w:r>
      <w:proofErr w:type="spellStart"/>
      <w:r>
        <w:t>лактата</w:t>
      </w:r>
      <w:proofErr w:type="spellEnd"/>
      <w:r>
        <w:t xml:space="preserve"> в крови начинает нелинейно возрастать относительно базального уровня покоя; различают первый (LT1, ~2–2,5 </w:t>
      </w:r>
      <w:proofErr w:type="spellStart"/>
      <w:r>
        <w:t>ммоль</w:t>
      </w:r>
      <w:proofErr w:type="spellEnd"/>
      <w:r>
        <w:t xml:space="preserve">/л) и второй (LT2, ~4 </w:t>
      </w:r>
      <w:proofErr w:type="spellStart"/>
      <w:r>
        <w:t>ммоль</w:t>
      </w:r>
      <w:proofErr w:type="spellEnd"/>
      <w:r>
        <w:t xml:space="preserve">/л) </w:t>
      </w:r>
      <w:proofErr w:type="spellStart"/>
      <w:r>
        <w:t>лактатные</w:t>
      </w:r>
      <w:proofErr w:type="spellEnd"/>
      <w:r>
        <w:t xml:space="preserve"> пороги.</w:t>
      </w:r>
    </w:p>
    <w:p w14:paraId="20A34CFC" w14:textId="1C5B4CE5" w:rsidR="004A25E7" w:rsidRDefault="004A25E7" w:rsidP="004A25E7">
      <w:pPr>
        <w:ind w:firstLine="709"/>
      </w:pPr>
      <w:proofErr w:type="spellStart"/>
      <w:r>
        <w:lastRenderedPageBreak/>
        <w:t>Leave-One-Subject-Out</w:t>
      </w:r>
      <w:proofErr w:type="spellEnd"/>
      <w:r>
        <w:t xml:space="preserve"> (LOSO) </w:t>
      </w:r>
      <w:r>
        <w:t>–</w:t>
      </w:r>
      <w:r>
        <w:t xml:space="preserve"> метод перекрёстной </w:t>
      </w:r>
      <w:proofErr w:type="spellStart"/>
      <w:r>
        <w:t>валидации</w:t>
      </w:r>
      <w:proofErr w:type="spellEnd"/>
      <w:r>
        <w:t xml:space="preserve">, при котором на каждой итерации модель обучается на данных всех испытуемых, кроме одного, и </w:t>
      </w:r>
      <w:proofErr w:type="gramStart"/>
      <w:r>
        <w:t>тестируется</w:t>
      </w:r>
      <w:proofErr w:type="gramEnd"/>
      <w:r>
        <w:t xml:space="preserve"> а оставленном; обеспечивает оценку </w:t>
      </w:r>
      <w:proofErr w:type="spellStart"/>
      <w:r>
        <w:t>обобщаемости</w:t>
      </w:r>
      <w:proofErr w:type="spellEnd"/>
      <w:r>
        <w:t xml:space="preserve"> модели на новых субъектах без утечки данных.</w:t>
      </w:r>
    </w:p>
    <w:p w14:paraId="5DF23841" w14:textId="5852271D" w:rsidR="004A25E7" w:rsidRDefault="004A25E7" w:rsidP="004A25E7">
      <w:pPr>
        <w:ind w:firstLine="709"/>
      </w:pPr>
      <w:r>
        <w:t xml:space="preserve">Машинное обучение (ML) </w:t>
      </w:r>
      <w:r>
        <w:t>–</w:t>
      </w:r>
      <w:r>
        <w:t xml:space="preserve"> раздел искусственного интеллекта, изучающий методы построения алгоритмов, способных обучаться на данных и делать предсказания без явного программирования правил.</w:t>
      </w:r>
    </w:p>
    <w:p w14:paraId="2E31450F" w14:textId="192B59DB" w:rsidR="004A25E7" w:rsidRDefault="004A25E7" w:rsidP="004A25E7">
      <w:pPr>
        <w:ind w:firstLine="709"/>
      </w:pPr>
      <w:r>
        <w:t xml:space="preserve">Мышечная </w:t>
      </w:r>
      <w:proofErr w:type="spellStart"/>
      <w:r>
        <w:t>оксигенация</w:t>
      </w:r>
      <w:proofErr w:type="spellEnd"/>
      <w:r>
        <w:t xml:space="preserve"> (</w:t>
      </w:r>
      <w:proofErr w:type="spellStart"/>
      <w:r>
        <w:t>SmO</w:t>
      </w:r>
      <w:proofErr w:type="spellEnd"/>
      <w:r>
        <w:t xml:space="preserve">₂) </w:t>
      </w:r>
      <w:r>
        <w:t>–</w:t>
      </w:r>
      <w:r>
        <w:t xml:space="preserve"> доля </w:t>
      </w:r>
      <w:proofErr w:type="spellStart"/>
      <w:r>
        <w:t>оксигенированного</w:t>
      </w:r>
      <w:proofErr w:type="spellEnd"/>
      <w:r>
        <w:t xml:space="preserve"> гемоглобина в суммарном гемоглобине работающей мышцы, измеряемая методом ближней инфракрасной спектроскопии (NIRS); отражает баланс между доставкой и потреблением кислорода на уровне микроциркуляции.</w:t>
      </w:r>
    </w:p>
    <w:p w14:paraId="4CA24DCA" w14:textId="69078670" w:rsidR="004A25E7" w:rsidRDefault="004A25E7" w:rsidP="004A25E7">
      <w:pPr>
        <w:ind w:firstLine="709"/>
      </w:pPr>
      <w:r>
        <w:t xml:space="preserve">NIRS (ближняя инфракрасная спектроскопия) </w:t>
      </w:r>
      <w:r>
        <w:t>–</w:t>
      </w:r>
      <w:r>
        <w:t xml:space="preserve"> оптический метод </w:t>
      </w:r>
      <w:proofErr w:type="spellStart"/>
      <w:r>
        <w:t>неинвазивного</w:t>
      </w:r>
      <w:proofErr w:type="spellEnd"/>
      <w:r>
        <w:t xml:space="preserve"> мониторинга </w:t>
      </w:r>
      <w:proofErr w:type="spellStart"/>
      <w:r>
        <w:t>оксигенации</w:t>
      </w:r>
      <w:proofErr w:type="spellEnd"/>
      <w:r>
        <w:t xml:space="preserve"> тканей, основанный на различии спектров поглощения оксигемоглобина (</w:t>
      </w:r>
      <w:proofErr w:type="spellStart"/>
      <w:r>
        <w:t>O₂Hb</w:t>
      </w:r>
      <w:proofErr w:type="spellEnd"/>
      <w:r>
        <w:t xml:space="preserve">) и </w:t>
      </w:r>
      <w:proofErr w:type="spellStart"/>
      <w:r>
        <w:t>дезоксигемоглобина</w:t>
      </w:r>
      <w:proofErr w:type="spellEnd"/>
      <w:r>
        <w:t xml:space="preserve"> (</w:t>
      </w:r>
      <w:proofErr w:type="spellStart"/>
      <w:r>
        <w:t>HHb</w:t>
      </w:r>
      <w:proofErr w:type="spellEnd"/>
      <w:r>
        <w:t xml:space="preserve">) в диапазоне длин волн 700–900 </w:t>
      </w:r>
      <w:proofErr w:type="spellStart"/>
      <w:r>
        <w:t>нм</w:t>
      </w:r>
      <w:proofErr w:type="spellEnd"/>
      <w:r>
        <w:t>.</w:t>
      </w:r>
    </w:p>
    <w:p w14:paraId="4FC109FA" w14:textId="5B7C090E" w:rsidR="004A25E7" w:rsidRDefault="004A25E7" w:rsidP="004A25E7">
      <w:pPr>
        <w:ind w:firstLine="709"/>
      </w:pPr>
      <w:proofErr w:type="spellStart"/>
      <w:r>
        <w:t>Рекрутирование</w:t>
      </w:r>
      <w:proofErr w:type="spellEnd"/>
      <w:r>
        <w:t xml:space="preserve"> двигательных единиц </w:t>
      </w:r>
      <w:r>
        <w:t>–</w:t>
      </w:r>
      <w:r>
        <w:t xml:space="preserve"> последовательное вовлечение дополнительных двигательных единиц в работу по мере нарастания требуемой мышечной силы; при переходе к высокоинтенсивной нагрузке рекрутируются быстрые гликолитические волокна (тип II).</w:t>
      </w:r>
    </w:p>
    <w:p w14:paraId="4D17EADA" w14:textId="495DE50F" w:rsidR="004A25E7" w:rsidRDefault="004A25E7" w:rsidP="004A25E7">
      <w:pPr>
        <w:ind w:firstLine="709"/>
      </w:pPr>
      <w:r>
        <w:t xml:space="preserve">RMS (среднеквадратичная амплитуда) </w:t>
      </w:r>
      <w:r>
        <w:t>–</w:t>
      </w:r>
      <w:r>
        <w:t xml:space="preserve"> показатель суммарной электрической активности мышцы, вычисляемый как корень из среднего квадрата амплитуды ЭМГ-сигнала в заданном временн</w:t>
      </w:r>
      <w:r>
        <w:t>о</w:t>
      </w:r>
      <w:r>
        <w:t>м окне; служит основным маркером нарастания мышечного усилия и усталости.</w:t>
      </w:r>
    </w:p>
    <w:p w14:paraId="01A79867" w14:textId="733C5FC3" w:rsidR="004A25E7" w:rsidRDefault="004A25E7" w:rsidP="004A25E7">
      <w:pPr>
        <w:ind w:firstLine="709"/>
      </w:pPr>
      <w:r>
        <w:t>SHAP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xml:space="preserve">) </w:t>
      </w:r>
      <w:r>
        <w:t>–</w:t>
      </w:r>
      <w:r>
        <w:t xml:space="preserve"> метод интерпретации предсказаний моделей машинного обучения, основанный на теории кооперативных игр Шепли; позволяет количественно оценить вклад каждого признака в отдельное предсказание модели.</w:t>
      </w:r>
    </w:p>
    <w:p w14:paraId="116CF2ED" w14:textId="29201DDE" w:rsidR="004A25E7" w:rsidRDefault="004A25E7" w:rsidP="004A25E7">
      <w:pPr>
        <w:ind w:firstLine="709"/>
      </w:pPr>
      <w:r>
        <w:lastRenderedPageBreak/>
        <w:t xml:space="preserve">Скользящее окно </w:t>
      </w:r>
      <w:r>
        <w:t>–</w:t>
      </w:r>
      <w:r>
        <w:t xml:space="preserve"> метод обработки непрерывного временн</w:t>
      </w:r>
      <w:r>
        <w:t>о</w:t>
      </w:r>
      <w:r>
        <w:t>го ряда путём последовательного извлечения фрагментов фиксированной длины с заданным шагом сдвига; обеспечивает вычисление признаков в режиме реального времени.</w:t>
      </w:r>
    </w:p>
    <w:p w14:paraId="52E8D943" w14:textId="7536809D" w:rsidR="004A25E7" w:rsidRDefault="004A25E7" w:rsidP="004A25E7">
      <w:pPr>
        <w:ind w:firstLine="709"/>
      </w:pPr>
      <w:proofErr w:type="spellStart"/>
      <w:r>
        <w:t>Темпоральная</w:t>
      </w:r>
      <w:proofErr w:type="spellEnd"/>
      <w:r>
        <w:t xml:space="preserve"> </w:t>
      </w:r>
      <w:proofErr w:type="spellStart"/>
      <w:r>
        <w:t>свёрточная</w:t>
      </w:r>
      <w:proofErr w:type="spellEnd"/>
      <w:r>
        <w:t xml:space="preserve"> сеть (TCN) </w:t>
      </w:r>
      <w:r>
        <w:t>–</w:t>
      </w:r>
      <w:r>
        <w:t xml:space="preserve"> архитектура нейронной сети для обработки временн</w:t>
      </w:r>
      <w:r>
        <w:t>ы</w:t>
      </w:r>
      <w:r>
        <w:t>х рядов, основанная на каузальных свёртках с расширяющимися дилатациями; позволяет учитывать долгосрочные зависимости в сигнале при параллельном вычислении всех временн</w:t>
      </w:r>
      <w:r>
        <w:t>ы</w:t>
      </w:r>
      <w:r>
        <w:t>х шагов.</w:t>
      </w:r>
    </w:p>
    <w:p w14:paraId="49E3C368" w14:textId="630432DC" w:rsidR="004A25E7" w:rsidRDefault="004A25E7" w:rsidP="004A25E7">
      <w:pPr>
        <w:ind w:firstLine="709"/>
      </w:pPr>
      <w:r>
        <w:t xml:space="preserve">Электромиография (ЭМГ) </w:t>
      </w:r>
      <w:r>
        <w:t>–</w:t>
      </w:r>
      <w:r>
        <w:t xml:space="preserve"> метод регистрации суммарной электрической активности скелетных мышц; поверхностная ЭМГ (</w:t>
      </w:r>
      <w:proofErr w:type="spellStart"/>
      <w:r>
        <w:t>sEMG</w:t>
      </w:r>
      <w:proofErr w:type="spellEnd"/>
      <w:r>
        <w:t>) регистрирует сигнал посредством электродов, размещённых на коже над исследуемой мышцей.</w:t>
      </w:r>
    </w:p>
    <w:p w14:paraId="5F8FF41C" w14:textId="3094B7BB" w:rsidR="004A25E7" w:rsidRDefault="004A25E7" w:rsidP="00983AF2">
      <w:pPr>
        <w:ind w:firstLine="709"/>
      </w:pPr>
    </w:p>
    <w:p w14:paraId="001690F9" w14:textId="77777777" w:rsidR="004A25E7" w:rsidRPr="00295B3B" w:rsidRDefault="004A25E7" w:rsidP="004A25E7">
      <w:pPr>
        <w:spacing w:line="259" w:lineRule="auto"/>
        <w:ind w:firstLine="708"/>
        <w:jc w:val="left"/>
      </w:pPr>
      <w:r>
        <w:t>В настоящей работе применяют следующие сокращения и обозначения:</w:t>
      </w:r>
    </w:p>
    <w:p w14:paraId="54594771" w14:textId="77777777" w:rsidR="004A25E7" w:rsidRDefault="004A25E7" w:rsidP="00983AF2">
      <w:pPr>
        <w:ind w:firstLine="709"/>
      </w:pPr>
    </w:p>
    <w:p w14:paraId="5CEC748E" w14:textId="77777777" w:rsidR="00983AF2" w:rsidRDefault="00983AF2" w:rsidP="00983AF2">
      <w:pPr>
        <w:ind w:firstLine="709"/>
      </w:pPr>
      <w:r w:rsidRPr="00983AF2">
        <w:t>АДФ</w:t>
      </w:r>
      <w:r>
        <w:t xml:space="preserve"> </w:t>
      </w:r>
      <w:r w:rsidRPr="008E1440">
        <w:t xml:space="preserve">– </w:t>
      </w:r>
      <w:proofErr w:type="spellStart"/>
      <w:r w:rsidRPr="00983AF2">
        <w:t>аденозиндифосфат</w:t>
      </w:r>
      <w:proofErr w:type="spellEnd"/>
    </w:p>
    <w:p w14:paraId="5381A595" w14:textId="77777777" w:rsidR="00983AF2" w:rsidRDefault="00983AF2" w:rsidP="00983AF2">
      <w:pPr>
        <w:ind w:firstLine="709"/>
      </w:pPr>
      <w:r w:rsidRPr="00983AF2">
        <w:t>ДЕ</w:t>
      </w:r>
      <w:r>
        <w:t xml:space="preserve"> </w:t>
      </w:r>
      <w:r w:rsidRPr="008E1440">
        <w:t xml:space="preserve">– </w:t>
      </w:r>
      <w:r w:rsidRPr="00983AF2">
        <w:t>двигательная единица</w:t>
      </w:r>
    </w:p>
    <w:p w14:paraId="4025199E" w14:textId="77777777" w:rsidR="00983AF2" w:rsidRDefault="00983AF2" w:rsidP="00983AF2">
      <w:pPr>
        <w:ind w:firstLine="709"/>
      </w:pPr>
      <w:r w:rsidRPr="00983AF2">
        <w:t>ИК</w:t>
      </w:r>
      <w:r>
        <w:t xml:space="preserve"> </w:t>
      </w:r>
      <w:r w:rsidRPr="008E1440">
        <w:t xml:space="preserve">– </w:t>
      </w:r>
      <w:r w:rsidRPr="00983AF2">
        <w:t>инфракрасный (-</w:t>
      </w:r>
      <w:proofErr w:type="spellStart"/>
      <w:r w:rsidRPr="00983AF2">
        <w:t>ая</w:t>
      </w:r>
      <w:proofErr w:type="spellEnd"/>
      <w:r w:rsidRPr="00983AF2">
        <w:t>, -</w:t>
      </w:r>
      <w:proofErr w:type="spellStart"/>
      <w:r w:rsidRPr="00983AF2">
        <w:t>ое</w:t>
      </w:r>
      <w:proofErr w:type="spellEnd"/>
      <w:r w:rsidRPr="00983AF2">
        <w:t>)</w:t>
      </w:r>
    </w:p>
    <w:p w14:paraId="0DF048CB" w14:textId="77777777" w:rsidR="00983AF2" w:rsidRDefault="00983AF2" w:rsidP="00983AF2">
      <w:pPr>
        <w:ind w:firstLine="709"/>
      </w:pPr>
      <w:r w:rsidRPr="00983AF2">
        <w:t>ИМУ</w:t>
      </w:r>
      <w:r>
        <w:t xml:space="preserve"> </w:t>
      </w:r>
      <w:r w:rsidRPr="008E1440">
        <w:t xml:space="preserve">– </w:t>
      </w:r>
      <w:r w:rsidRPr="00983AF2">
        <w:t>инерциальный измерительный модуль</w:t>
      </w:r>
    </w:p>
    <w:p w14:paraId="60839B91" w14:textId="77777777" w:rsidR="00983AF2" w:rsidRDefault="00983AF2" w:rsidP="00983AF2">
      <w:pPr>
        <w:ind w:firstLine="709"/>
      </w:pPr>
      <w:r w:rsidRPr="00983AF2">
        <w:t>ТЗ</w:t>
      </w:r>
      <w:r>
        <w:t xml:space="preserve"> </w:t>
      </w:r>
      <w:r w:rsidRPr="008E1440">
        <w:t xml:space="preserve">– </w:t>
      </w:r>
      <w:r w:rsidRPr="00983AF2">
        <w:t>техническое задание</w:t>
      </w:r>
    </w:p>
    <w:p w14:paraId="64717B8B" w14:textId="77777777" w:rsidR="00983AF2" w:rsidRDefault="00983AF2" w:rsidP="00983AF2">
      <w:pPr>
        <w:ind w:firstLine="709"/>
      </w:pPr>
      <w:r w:rsidRPr="00983AF2">
        <w:t>ЧСС</w:t>
      </w:r>
      <w:r>
        <w:t xml:space="preserve"> </w:t>
      </w:r>
      <w:r w:rsidRPr="008E1440">
        <w:t xml:space="preserve">– </w:t>
      </w:r>
      <w:r w:rsidRPr="00983AF2">
        <w:t>частота сердечных сокращений</w:t>
      </w:r>
    </w:p>
    <w:p w14:paraId="33FDEAAA" w14:textId="709D7370" w:rsidR="00983AF2" w:rsidRDefault="00983AF2" w:rsidP="00983AF2">
      <w:pPr>
        <w:ind w:firstLine="709"/>
      </w:pPr>
      <w:r w:rsidRPr="00983AF2">
        <w:t>ЭМГ</w:t>
      </w:r>
      <w:r>
        <w:t xml:space="preserve"> </w:t>
      </w:r>
      <w:r w:rsidRPr="008E1440">
        <w:t xml:space="preserve">– </w:t>
      </w:r>
      <w:r w:rsidRPr="00983AF2">
        <w:t xml:space="preserve">электромиография; </w:t>
      </w:r>
      <w:proofErr w:type="spellStart"/>
      <w:r w:rsidRPr="00983AF2">
        <w:t>электромиограмма</w:t>
      </w:r>
      <w:proofErr w:type="spellEnd"/>
    </w:p>
    <w:p w14:paraId="64F69067" w14:textId="710F4B36" w:rsidR="00983AF2" w:rsidRDefault="00983AF2" w:rsidP="00983AF2">
      <w:pPr>
        <w:ind w:firstLine="709"/>
      </w:pPr>
      <w:r w:rsidRPr="00983AF2">
        <w:t>ANT+</w:t>
      </w:r>
      <w:r>
        <w:t xml:space="preserve"> </w:t>
      </w:r>
      <w:r w:rsidRPr="008E1440">
        <w:t xml:space="preserve">– </w:t>
      </w:r>
      <w:proofErr w:type="spellStart"/>
      <w:r w:rsidRPr="00983AF2">
        <w:t>Adaptive</w:t>
      </w:r>
      <w:proofErr w:type="spellEnd"/>
      <w:r w:rsidRPr="00983AF2">
        <w:t xml:space="preserve"> </w:t>
      </w:r>
      <w:proofErr w:type="spellStart"/>
      <w:r w:rsidRPr="00983AF2">
        <w:t>Network</w:t>
      </w:r>
      <w:proofErr w:type="spellEnd"/>
      <w:r w:rsidRPr="00983AF2">
        <w:t xml:space="preserve"> </w:t>
      </w:r>
      <w:proofErr w:type="spellStart"/>
      <w:r w:rsidRPr="00983AF2">
        <w:t>Topology</w:t>
      </w:r>
      <w:proofErr w:type="spellEnd"/>
      <w:r w:rsidRPr="00983AF2">
        <w:t xml:space="preserve"> </w:t>
      </w:r>
      <w:r w:rsidR="004A25E7">
        <w:t>–</w:t>
      </w:r>
      <w:r w:rsidRPr="00983AF2">
        <w:t xml:space="preserve"> беспроводной протокол передачи данных</w:t>
      </w:r>
    </w:p>
    <w:p w14:paraId="2CDBE9A6" w14:textId="14EEA714" w:rsidR="00983AF2" w:rsidRDefault="00983AF2" w:rsidP="00983AF2">
      <w:pPr>
        <w:ind w:firstLine="709"/>
      </w:pPr>
      <w:r w:rsidRPr="00983AF2">
        <w:t>ATA</w:t>
      </w:r>
      <w:r>
        <w:t xml:space="preserve"> </w:t>
      </w:r>
      <w:r w:rsidRPr="008E1440">
        <w:t xml:space="preserve">– </w:t>
      </w:r>
      <w:proofErr w:type="spellStart"/>
      <w:r w:rsidRPr="00983AF2">
        <w:t>naerobic</w:t>
      </w:r>
      <w:proofErr w:type="spellEnd"/>
      <w:r w:rsidRPr="00983AF2">
        <w:t xml:space="preserve"> </w:t>
      </w:r>
      <w:proofErr w:type="spellStart"/>
      <w:r w:rsidRPr="00983AF2">
        <w:t>Threshold</w:t>
      </w:r>
      <w:proofErr w:type="spellEnd"/>
      <w:r w:rsidRPr="00983AF2">
        <w:t xml:space="preserve"> </w:t>
      </w:r>
      <w:r w:rsidR="004A25E7">
        <w:t>–</w:t>
      </w:r>
      <w:r w:rsidRPr="00983AF2">
        <w:t xml:space="preserve"> анаэробный порог</w:t>
      </w:r>
    </w:p>
    <w:p w14:paraId="2C4F5596" w14:textId="7DB016CC" w:rsidR="00983AF2" w:rsidRDefault="00983AF2" w:rsidP="00983AF2">
      <w:pPr>
        <w:ind w:firstLine="709"/>
      </w:pPr>
      <w:r w:rsidRPr="00983AF2">
        <w:lastRenderedPageBreak/>
        <w:t>ATT</w:t>
      </w:r>
      <w:r>
        <w:t xml:space="preserve"> </w:t>
      </w:r>
      <w:r w:rsidRPr="008E1440">
        <w:t xml:space="preserve">– </w:t>
      </w:r>
      <w:proofErr w:type="spellStart"/>
      <w:r w:rsidRPr="00983AF2">
        <w:t>Adipose</w:t>
      </w:r>
      <w:proofErr w:type="spellEnd"/>
      <w:r w:rsidRPr="00983AF2">
        <w:t xml:space="preserve"> </w:t>
      </w:r>
      <w:proofErr w:type="spellStart"/>
      <w:r w:rsidRPr="00983AF2">
        <w:t>Tissue</w:t>
      </w:r>
      <w:proofErr w:type="spellEnd"/>
      <w:r w:rsidRPr="00983AF2">
        <w:t xml:space="preserve"> </w:t>
      </w:r>
      <w:proofErr w:type="spellStart"/>
      <w:r w:rsidRPr="00983AF2">
        <w:t>Thickness</w:t>
      </w:r>
      <w:proofErr w:type="spellEnd"/>
      <w:r w:rsidRPr="00983AF2">
        <w:t xml:space="preserve"> </w:t>
      </w:r>
      <w:r w:rsidR="004A25E7">
        <w:t>–</w:t>
      </w:r>
      <w:r w:rsidRPr="00983AF2">
        <w:t xml:space="preserve"> толщина подкожной жировой клетчатки</w:t>
      </w:r>
    </w:p>
    <w:p w14:paraId="786BDB1A" w14:textId="0899FB86" w:rsidR="00983AF2" w:rsidRDefault="00983AF2" w:rsidP="00983AF2">
      <w:pPr>
        <w:ind w:firstLine="709"/>
      </w:pPr>
      <w:r w:rsidRPr="00983AF2">
        <w:t>BLE</w:t>
      </w:r>
      <w:r>
        <w:t xml:space="preserve"> </w:t>
      </w:r>
      <w:r w:rsidRPr="008E1440">
        <w:t xml:space="preserve">– </w:t>
      </w:r>
      <w:proofErr w:type="spellStart"/>
      <w:r w:rsidRPr="00983AF2">
        <w:t>Bluetooth</w:t>
      </w:r>
      <w:proofErr w:type="spellEnd"/>
      <w:r w:rsidRPr="00983AF2">
        <w:t xml:space="preserve"> </w:t>
      </w:r>
      <w:proofErr w:type="spellStart"/>
      <w:r w:rsidRPr="00983AF2">
        <w:t>Low</w:t>
      </w:r>
      <w:proofErr w:type="spellEnd"/>
      <w:r w:rsidRPr="00983AF2">
        <w:t xml:space="preserve"> </w:t>
      </w:r>
      <w:proofErr w:type="spellStart"/>
      <w:r w:rsidRPr="00983AF2">
        <w:t>Energy</w:t>
      </w:r>
      <w:proofErr w:type="spellEnd"/>
      <w:r w:rsidRPr="00983AF2">
        <w:t xml:space="preserve"> </w:t>
      </w:r>
      <w:r w:rsidR="004A25E7">
        <w:t>–</w:t>
      </w:r>
      <w:r w:rsidRPr="00983AF2">
        <w:t xml:space="preserve"> протокол беспроводной связи малой мощности</w:t>
      </w:r>
    </w:p>
    <w:p w14:paraId="58D780DA" w14:textId="07FA6A0B" w:rsidR="00983AF2" w:rsidRDefault="00983AF2" w:rsidP="00983AF2">
      <w:pPr>
        <w:ind w:firstLine="709"/>
      </w:pPr>
      <w:r w:rsidRPr="00983AF2">
        <w:t>CI</w:t>
      </w:r>
      <w:r>
        <w:t xml:space="preserve"> </w:t>
      </w:r>
      <w:r w:rsidRPr="008E1440">
        <w:t xml:space="preserve">– </w:t>
      </w:r>
      <w:proofErr w:type="spellStart"/>
      <w:r w:rsidRPr="00983AF2">
        <w:t>Confidence</w:t>
      </w:r>
      <w:proofErr w:type="spellEnd"/>
      <w:r w:rsidRPr="00983AF2">
        <w:t xml:space="preserve"> </w:t>
      </w:r>
      <w:proofErr w:type="spellStart"/>
      <w:r w:rsidRPr="00983AF2">
        <w:t>Interval</w:t>
      </w:r>
      <w:proofErr w:type="spellEnd"/>
      <w:r w:rsidRPr="00983AF2">
        <w:t xml:space="preserve"> </w:t>
      </w:r>
      <w:r w:rsidR="004A25E7">
        <w:t>–</w:t>
      </w:r>
      <w:r w:rsidRPr="00983AF2">
        <w:t xml:space="preserve"> доверительный интервал</w:t>
      </w:r>
    </w:p>
    <w:p w14:paraId="718FC81D" w14:textId="4A8A2135" w:rsidR="00983AF2" w:rsidRDefault="00983AF2" w:rsidP="00983AF2">
      <w:pPr>
        <w:ind w:firstLine="709"/>
      </w:pPr>
      <w:r w:rsidRPr="00983AF2">
        <w:t>CNN</w:t>
      </w:r>
      <w:r>
        <w:t xml:space="preserve"> </w:t>
      </w:r>
      <w:r w:rsidRPr="008E1440">
        <w:t xml:space="preserve">– </w:t>
      </w:r>
      <w:proofErr w:type="spellStart"/>
      <w:r w:rsidRPr="00983AF2">
        <w:t>Convolutional</w:t>
      </w:r>
      <w:proofErr w:type="spellEnd"/>
      <w:r w:rsidRPr="00983AF2">
        <w:t xml:space="preserve"> </w:t>
      </w:r>
      <w:proofErr w:type="spellStart"/>
      <w:r w:rsidRPr="00983AF2">
        <w:t>Neural</w:t>
      </w:r>
      <w:proofErr w:type="spellEnd"/>
      <w:r w:rsidRPr="00983AF2">
        <w:t xml:space="preserve"> </w:t>
      </w:r>
      <w:proofErr w:type="spellStart"/>
      <w:r w:rsidRPr="00983AF2">
        <w:t>Network</w:t>
      </w:r>
      <w:proofErr w:type="spellEnd"/>
      <w:r w:rsidRPr="00983AF2">
        <w:t xml:space="preserve"> </w:t>
      </w:r>
      <w:r w:rsidR="004A25E7">
        <w:t>–</w:t>
      </w:r>
      <w:r w:rsidRPr="00983AF2">
        <w:t xml:space="preserve"> </w:t>
      </w:r>
      <w:proofErr w:type="spellStart"/>
      <w:r w:rsidRPr="00983AF2">
        <w:t>свёрточная</w:t>
      </w:r>
      <w:proofErr w:type="spellEnd"/>
      <w:r w:rsidRPr="00983AF2">
        <w:t xml:space="preserve"> нейронная сеть</w:t>
      </w:r>
    </w:p>
    <w:p w14:paraId="37A00340" w14:textId="26747F32" w:rsidR="00983AF2" w:rsidRDefault="00983AF2" w:rsidP="00983AF2">
      <w:pPr>
        <w:ind w:firstLine="709"/>
      </w:pPr>
      <w:r w:rsidRPr="00983AF2">
        <w:t>CPET</w:t>
      </w:r>
      <w:r>
        <w:t xml:space="preserve"> </w:t>
      </w:r>
      <w:r w:rsidRPr="008E1440">
        <w:t xml:space="preserve">– </w:t>
      </w:r>
      <w:proofErr w:type="spellStart"/>
      <w:r w:rsidRPr="00983AF2">
        <w:t>Cardiopulmonary</w:t>
      </w:r>
      <w:proofErr w:type="spellEnd"/>
      <w:r w:rsidRPr="00983AF2">
        <w:t xml:space="preserve"> </w:t>
      </w:r>
      <w:proofErr w:type="spellStart"/>
      <w:r w:rsidRPr="00983AF2">
        <w:t>Exercise</w:t>
      </w:r>
      <w:proofErr w:type="spellEnd"/>
      <w:r w:rsidRPr="00983AF2">
        <w:t xml:space="preserve"> </w:t>
      </w:r>
      <w:proofErr w:type="spellStart"/>
      <w:r w:rsidRPr="00983AF2">
        <w:t>Testing</w:t>
      </w:r>
      <w:proofErr w:type="spellEnd"/>
      <w:r w:rsidRPr="00983AF2">
        <w:t xml:space="preserve"> </w:t>
      </w:r>
      <w:r w:rsidR="004A25E7">
        <w:t>–</w:t>
      </w:r>
      <w:r w:rsidRPr="00983AF2">
        <w:t xml:space="preserve"> кардиопульмональное нагрузочное тестирование</w:t>
      </w:r>
    </w:p>
    <w:p w14:paraId="79050285" w14:textId="6890DFFE" w:rsidR="00983AF2" w:rsidRDefault="00983AF2" w:rsidP="00983AF2">
      <w:pPr>
        <w:ind w:firstLine="709"/>
      </w:pPr>
      <w:r w:rsidRPr="00983AF2">
        <w:t>CWT</w:t>
      </w:r>
      <w:r>
        <w:t xml:space="preserve"> </w:t>
      </w:r>
      <w:r w:rsidRPr="008E1440">
        <w:t xml:space="preserve">– </w:t>
      </w:r>
      <w:proofErr w:type="spellStart"/>
      <w:r w:rsidRPr="00983AF2">
        <w:t>Continuous</w:t>
      </w:r>
      <w:proofErr w:type="spellEnd"/>
      <w:r w:rsidRPr="00983AF2">
        <w:t xml:space="preserve"> </w:t>
      </w:r>
      <w:proofErr w:type="spellStart"/>
      <w:r w:rsidRPr="00983AF2">
        <w:t>Wavelet</w:t>
      </w:r>
      <w:proofErr w:type="spellEnd"/>
      <w:r w:rsidRPr="00983AF2">
        <w:t xml:space="preserve"> </w:t>
      </w:r>
      <w:proofErr w:type="spellStart"/>
      <w:r w:rsidRPr="00983AF2">
        <w:t>Transform</w:t>
      </w:r>
      <w:proofErr w:type="spellEnd"/>
      <w:r w:rsidRPr="00983AF2">
        <w:t xml:space="preserve"> </w:t>
      </w:r>
      <w:r w:rsidR="004A25E7">
        <w:t>–</w:t>
      </w:r>
      <w:r w:rsidRPr="00983AF2">
        <w:t xml:space="preserve"> непрерывное </w:t>
      </w:r>
      <w:proofErr w:type="spellStart"/>
      <w:r w:rsidRPr="00983AF2">
        <w:t>вейвлетное</w:t>
      </w:r>
      <w:proofErr w:type="spellEnd"/>
      <w:r w:rsidRPr="00983AF2">
        <w:t xml:space="preserve"> преобразование</w:t>
      </w:r>
    </w:p>
    <w:p w14:paraId="40209BF8" w14:textId="7ED2F37B" w:rsidR="00983AF2" w:rsidRDefault="00983AF2" w:rsidP="00983AF2">
      <w:pPr>
        <w:ind w:firstLine="709"/>
      </w:pPr>
      <w:r w:rsidRPr="00983AF2">
        <w:t>DFA-α1</w:t>
      </w:r>
      <w:r>
        <w:t xml:space="preserve"> </w:t>
      </w:r>
      <w:r w:rsidRPr="008E1440">
        <w:t xml:space="preserve">– </w:t>
      </w:r>
      <w:proofErr w:type="spellStart"/>
      <w:r w:rsidRPr="00983AF2">
        <w:t>Detrended</w:t>
      </w:r>
      <w:proofErr w:type="spellEnd"/>
      <w:r w:rsidRPr="00983AF2">
        <w:t xml:space="preserve"> </w:t>
      </w:r>
      <w:proofErr w:type="spellStart"/>
      <w:r w:rsidRPr="00983AF2">
        <w:t>Fluctuation</w:t>
      </w:r>
      <w:proofErr w:type="spellEnd"/>
      <w:r w:rsidRPr="00983AF2">
        <w:t xml:space="preserve"> </w:t>
      </w:r>
      <w:proofErr w:type="spellStart"/>
      <w:r w:rsidRPr="00983AF2">
        <w:t>Analysis</w:t>
      </w:r>
      <w:proofErr w:type="spellEnd"/>
      <w:r w:rsidRPr="00983AF2">
        <w:t xml:space="preserve"> alpha-1 </w:t>
      </w:r>
      <w:r w:rsidR="004A25E7">
        <w:t>–</w:t>
      </w:r>
      <w:r w:rsidRPr="00983AF2">
        <w:t xml:space="preserve"> краткосрочный показатель </w:t>
      </w:r>
      <w:proofErr w:type="spellStart"/>
      <w:r w:rsidRPr="00983AF2">
        <w:t>детрендированного</w:t>
      </w:r>
      <w:proofErr w:type="spellEnd"/>
      <w:r w:rsidRPr="00983AF2">
        <w:t xml:space="preserve"> </w:t>
      </w:r>
      <w:proofErr w:type="spellStart"/>
      <w:r w:rsidRPr="00983AF2">
        <w:t>флуктуационного</w:t>
      </w:r>
      <w:proofErr w:type="spellEnd"/>
      <w:r w:rsidRPr="00983AF2">
        <w:t xml:space="preserve"> анализа</w:t>
      </w:r>
    </w:p>
    <w:p w14:paraId="3319349C" w14:textId="3FF82023" w:rsidR="00983AF2" w:rsidRDefault="00983AF2" w:rsidP="00983AF2">
      <w:pPr>
        <w:ind w:firstLine="709"/>
      </w:pPr>
      <w:r w:rsidRPr="00983AF2">
        <w:t>DWT</w:t>
      </w:r>
      <w:r>
        <w:t xml:space="preserve"> </w:t>
      </w:r>
      <w:r w:rsidRPr="008E1440">
        <w:t xml:space="preserve">– </w:t>
      </w:r>
      <w:proofErr w:type="spellStart"/>
      <w:r w:rsidRPr="00983AF2">
        <w:t>Discrete</w:t>
      </w:r>
      <w:proofErr w:type="spellEnd"/>
      <w:r w:rsidRPr="00983AF2">
        <w:t xml:space="preserve"> </w:t>
      </w:r>
      <w:proofErr w:type="spellStart"/>
      <w:r w:rsidRPr="00983AF2">
        <w:t>Wavelet</w:t>
      </w:r>
      <w:proofErr w:type="spellEnd"/>
      <w:r w:rsidRPr="00983AF2">
        <w:t xml:space="preserve"> </w:t>
      </w:r>
      <w:proofErr w:type="spellStart"/>
      <w:r w:rsidRPr="00983AF2">
        <w:t>Transform</w:t>
      </w:r>
      <w:proofErr w:type="spellEnd"/>
      <w:r w:rsidRPr="00983AF2">
        <w:t xml:space="preserve"> </w:t>
      </w:r>
      <w:r w:rsidR="004A25E7">
        <w:t>–</w:t>
      </w:r>
      <w:r w:rsidRPr="00983AF2">
        <w:t xml:space="preserve"> дискретное </w:t>
      </w:r>
      <w:proofErr w:type="spellStart"/>
      <w:r w:rsidRPr="00983AF2">
        <w:t>вейвлетное</w:t>
      </w:r>
      <w:proofErr w:type="spellEnd"/>
      <w:r w:rsidRPr="00983AF2">
        <w:t xml:space="preserve"> преобразование</w:t>
      </w:r>
    </w:p>
    <w:p w14:paraId="75F53E87" w14:textId="6A6DE8FB" w:rsidR="00983AF2" w:rsidRDefault="00983AF2" w:rsidP="00983AF2">
      <w:pPr>
        <w:ind w:firstLine="709"/>
      </w:pPr>
      <w:r w:rsidRPr="00983AF2">
        <w:t>FFT</w:t>
      </w:r>
      <w:r>
        <w:t xml:space="preserve"> </w:t>
      </w:r>
      <w:r w:rsidRPr="008E1440">
        <w:t xml:space="preserve">– </w:t>
      </w:r>
      <w:proofErr w:type="spellStart"/>
      <w:r w:rsidRPr="00983AF2">
        <w:t>Fast</w:t>
      </w:r>
      <w:proofErr w:type="spellEnd"/>
      <w:r w:rsidRPr="00983AF2">
        <w:t xml:space="preserve"> </w:t>
      </w:r>
      <w:proofErr w:type="spellStart"/>
      <w:r w:rsidRPr="00983AF2">
        <w:t>Fourier</w:t>
      </w:r>
      <w:proofErr w:type="spellEnd"/>
      <w:r w:rsidRPr="00983AF2">
        <w:t xml:space="preserve"> </w:t>
      </w:r>
      <w:proofErr w:type="spellStart"/>
      <w:r w:rsidRPr="00983AF2">
        <w:t>Transform</w:t>
      </w:r>
      <w:proofErr w:type="spellEnd"/>
      <w:r w:rsidRPr="00983AF2">
        <w:t xml:space="preserve"> </w:t>
      </w:r>
      <w:r w:rsidR="004A25E7">
        <w:t>–</w:t>
      </w:r>
      <w:r w:rsidRPr="00983AF2">
        <w:t xml:space="preserve"> быстрое преобразование Фурье</w:t>
      </w:r>
    </w:p>
    <w:p w14:paraId="5296E223" w14:textId="4746D35A" w:rsidR="00983AF2" w:rsidRPr="004A25E7" w:rsidRDefault="00983AF2" w:rsidP="00983AF2">
      <w:pPr>
        <w:ind w:firstLine="709"/>
      </w:pPr>
      <w:r w:rsidRPr="00983AF2">
        <w:rPr>
          <w:lang w:val="en-US"/>
        </w:rPr>
        <w:t>GET</w:t>
      </w:r>
      <w:r w:rsidRPr="004A25E7">
        <w:t xml:space="preserve"> – </w:t>
      </w:r>
      <w:r w:rsidRPr="00983AF2">
        <w:rPr>
          <w:lang w:val="en-US"/>
        </w:rPr>
        <w:t>Gas</w:t>
      </w:r>
      <w:r w:rsidRPr="004A25E7">
        <w:t xml:space="preserve"> </w:t>
      </w:r>
      <w:r w:rsidRPr="00983AF2">
        <w:rPr>
          <w:lang w:val="en-US"/>
        </w:rPr>
        <w:t>Exchange</w:t>
      </w:r>
      <w:r w:rsidRPr="004A25E7">
        <w:t xml:space="preserve"> </w:t>
      </w:r>
      <w:r w:rsidRPr="00983AF2">
        <w:rPr>
          <w:lang w:val="en-US"/>
        </w:rPr>
        <w:t>Threshold</w:t>
      </w:r>
      <w:r w:rsidRPr="004A25E7">
        <w:t xml:space="preserve"> </w:t>
      </w:r>
      <w:r w:rsidR="004A25E7" w:rsidRPr="004A25E7">
        <w:t>–</w:t>
      </w:r>
      <w:r w:rsidRPr="004A25E7">
        <w:t xml:space="preserve"> </w:t>
      </w:r>
      <w:proofErr w:type="spellStart"/>
      <w:r w:rsidRPr="00983AF2">
        <w:t>газообменный</w:t>
      </w:r>
      <w:proofErr w:type="spellEnd"/>
      <w:r w:rsidRPr="004A25E7">
        <w:t xml:space="preserve"> </w:t>
      </w:r>
      <w:r w:rsidRPr="00983AF2">
        <w:t>порог</w:t>
      </w:r>
    </w:p>
    <w:p w14:paraId="15C3A705" w14:textId="0874D27B" w:rsidR="00983AF2" w:rsidRPr="004A25E7" w:rsidRDefault="00983AF2" w:rsidP="00983AF2">
      <w:pPr>
        <w:ind w:firstLine="709"/>
      </w:pPr>
      <w:r w:rsidRPr="00983AF2">
        <w:rPr>
          <w:lang w:val="en-US"/>
        </w:rPr>
        <w:t>GRU</w:t>
      </w:r>
      <w:r w:rsidRPr="004A25E7">
        <w:t xml:space="preserve"> – </w:t>
      </w:r>
      <w:r w:rsidRPr="00983AF2">
        <w:rPr>
          <w:lang w:val="en-US"/>
        </w:rPr>
        <w:t>Gated</w:t>
      </w:r>
      <w:r w:rsidRPr="004A25E7">
        <w:t xml:space="preserve"> </w:t>
      </w:r>
      <w:r w:rsidRPr="00983AF2">
        <w:rPr>
          <w:lang w:val="en-US"/>
        </w:rPr>
        <w:t>Recurrent</w:t>
      </w:r>
      <w:r w:rsidRPr="004A25E7">
        <w:t xml:space="preserve"> </w:t>
      </w:r>
      <w:r w:rsidRPr="00983AF2">
        <w:rPr>
          <w:lang w:val="en-US"/>
        </w:rPr>
        <w:t>Unit</w:t>
      </w:r>
      <w:r w:rsidRPr="004A25E7">
        <w:t xml:space="preserve"> </w:t>
      </w:r>
      <w:r w:rsidR="004A25E7" w:rsidRPr="004A25E7">
        <w:t>–</w:t>
      </w:r>
      <w:r w:rsidRPr="004A25E7">
        <w:t xml:space="preserve"> </w:t>
      </w:r>
      <w:r w:rsidRPr="00983AF2">
        <w:t>управляемый</w:t>
      </w:r>
      <w:r w:rsidRPr="004A25E7">
        <w:t xml:space="preserve"> </w:t>
      </w:r>
      <w:r w:rsidRPr="00983AF2">
        <w:t>рекуррентный</w:t>
      </w:r>
      <w:r w:rsidRPr="004A25E7">
        <w:t xml:space="preserve"> </w:t>
      </w:r>
      <w:r w:rsidRPr="00983AF2">
        <w:t>блок</w:t>
      </w:r>
    </w:p>
    <w:p w14:paraId="6720220E" w14:textId="26F77521" w:rsidR="00983AF2" w:rsidRPr="004A25E7" w:rsidRDefault="00983AF2" w:rsidP="00983AF2">
      <w:pPr>
        <w:ind w:firstLine="709"/>
      </w:pPr>
      <w:r w:rsidRPr="00983AF2">
        <w:rPr>
          <w:lang w:val="en-US"/>
        </w:rPr>
        <w:t>HDF</w:t>
      </w:r>
      <w:r w:rsidRPr="004A25E7">
        <w:t xml:space="preserve">5 – </w:t>
      </w:r>
      <w:r w:rsidRPr="00983AF2">
        <w:rPr>
          <w:lang w:val="en-US"/>
        </w:rPr>
        <w:t>Hierarchical</w:t>
      </w:r>
      <w:r w:rsidRPr="004A25E7">
        <w:t xml:space="preserve"> </w:t>
      </w:r>
      <w:r w:rsidRPr="00983AF2">
        <w:rPr>
          <w:lang w:val="en-US"/>
        </w:rPr>
        <w:t>Data</w:t>
      </w:r>
      <w:r w:rsidRPr="004A25E7">
        <w:t xml:space="preserve"> </w:t>
      </w:r>
      <w:r w:rsidRPr="00983AF2">
        <w:rPr>
          <w:lang w:val="en-US"/>
        </w:rPr>
        <w:t>Format</w:t>
      </w:r>
      <w:r w:rsidRPr="004A25E7">
        <w:t xml:space="preserve"> </w:t>
      </w:r>
      <w:r w:rsidRPr="00983AF2">
        <w:rPr>
          <w:lang w:val="en-US"/>
        </w:rPr>
        <w:t>version</w:t>
      </w:r>
      <w:r w:rsidRPr="004A25E7">
        <w:t xml:space="preserve"> 5 </w:t>
      </w:r>
      <w:r w:rsidR="004A25E7" w:rsidRPr="004A25E7">
        <w:t>–</w:t>
      </w:r>
      <w:r w:rsidRPr="004A25E7">
        <w:t xml:space="preserve"> </w:t>
      </w:r>
      <w:r w:rsidRPr="00983AF2">
        <w:t>иерархический</w:t>
      </w:r>
      <w:r w:rsidRPr="004A25E7">
        <w:t xml:space="preserve"> </w:t>
      </w:r>
      <w:r w:rsidRPr="00983AF2">
        <w:t>формат</w:t>
      </w:r>
      <w:r w:rsidRPr="004A25E7">
        <w:t xml:space="preserve"> </w:t>
      </w:r>
      <w:r w:rsidRPr="00983AF2">
        <w:t>хранения</w:t>
      </w:r>
      <w:r w:rsidRPr="004A25E7">
        <w:t xml:space="preserve"> </w:t>
      </w:r>
      <w:r w:rsidRPr="00983AF2">
        <w:t>данных</w:t>
      </w:r>
    </w:p>
    <w:p w14:paraId="29A89952" w14:textId="25E30FA6" w:rsidR="00983AF2" w:rsidRPr="004A25E7" w:rsidRDefault="00983AF2" w:rsidP="00983AF2">
      <w:pPr>
        <w:ind w:firstLine="709"/>
      </w:pPr>
      <w:proofErr w:type="spellStart"/>
      <w:r w:rsidRPr="00983AF2">
        <w:rPr>
          <w:lang w:val="en-US"/>
        </w:rPr>
        <w:t>HHb</w:t>
      </w:r>
      <w:proofErr w:type="spellEnd"/>
      <w:r w:rsidRPr="004A25E7">
        <w:t xml:space="preserve"> – </w:t>
      </w:r>
      <w:proofErr w:type="spellStart"/>
      <w:r w:rsidRPr="00983AF2">
        <w:rPr>
          <w:lang w:val="en-US"/>
        </w:rPr>
        <w:t>Deoxyhaemoglobin</w:t>
      </w:r>
      <w:proofErr w:type="spellEnd"/>
      <w:r w:rsidRPr="004A25E7">
        <w:t xml:space="preserve"> </w:t>
      </w:r>
      <w:r w:rsidR="004A25E7" w:rsidRPr="004A25E7">
        <w:t>–</w:t>
      </w:r>
      <w:r w:rsidRPr="004A25E7">
        <w:t xml:space="preserve"> </w:t>
      </w:r>
      <w:proofErr w:type="spellStart"/>
      <w:r w:rsidRPr="00983AF2">
        <w:t>дезоксигемоглобин</w:t>
      </w:r>
      <w:proofErr w:type="spellEnd"/>
    </w:p>
    <w:p w14:paraId="5E00DE06" w14:textId="1E1F76C7" w:rsidR="00983AF2" w:rsidRPr="004A25E7" w:rsidRDefault="00983AF2" w:rsidP="00983AF2">
      <w:pPr>
        <w:ind w:firstLine="709"/>
      </w:pPr>
      <w:r w:rsidRPr="00983AF2">
        <w:rPr>
          <w:lang w:val="en-US"/>
        </w:rPr>
        <w:t>HRVT</w:t>
      </w:r>
      <w:r w:rsidRPr="004A25E7">
        <w:t xml:space="preserve">1 – </w:t>
      </w:r>
      <w:r w:rsidRPr="00983AF2">
        <w:rPr>
          <w:lang w:val="en-US"/>
        </w:rPr>
        <w:t>Heart</w:t>
      </w:r>
      <w:r w:rsidRPr="004A25E7">
        <w:t xml:space="preserve"> </w:t>
      </w:r>
      <w:r w:rsidRPr="00983AF2">
        <w:rPr>
          <w:lang w:val="en-US"/>
        </w:rPr>
        <w:t>Rate</w:t>
      </w:r>
      <w:r w:rsidRPr="004A25E7">
        <w:t xml:space="preserve"> </w:t>
      </w:r>
      <w:r w:rsidRPr="00983AF2">
        <w:rPr>
          <w:lang w:val="en-US"/>
        </w:rPr>
        <w:t>Variability</w:t>
      </w:r>
      <w:r w:rsidRPr="004A25E7">
        <w:t xml:space="preserve"> </w:t>
      </w:r>
      <w:r w:rsidRPr="00983AF2">
        <w:rPr>
          <w:lang w:val="en-US"/>
        </w:rPr>
        <w:t>Threshold</w:t>
      </w:r>
      <w:r w:rsidRPr="004A25E7">
        <w:t xml:space="preserve"> 1 </w:t>
      </w:r>
      <w:r w:rsidR="004A25E7" w:rsidRPr="004A25E7">
        <w:t>–</w:t>
      </w:r>
      <w:r w:rsidRPr="004A25E7">
        <w:t xml:space="preserve"> </w:t>
      </w:r>
      <w:r w:rsidRPr="00983AF2">
        <w:t>первый</w:t>
      </w:r>
      <w:r w:rsidRPr="004A25E7">
        <w:t xml:space="preserve"> </w:t>
      </w:r>
      <w:r w:rsidRPr="00983AF2">
        <w:t>порог</w:t>
      </w:r>
      <w:r w:rsidRPr="004A25E7">
        <w:t xml:space="preserve"> </w:t>
      </w:r>
      <w:r w:rsidRPr="00983AF2">
        <w:t>вариабельности</w:t>
      </w:r>
      <w:r w:rsidRPr="004A25E7">
        <w:t xml:space="preserve"> </w:t>
      </w:r>
      <w:r w:rsidRPr="00983AF2">
        <w:t>сердечного</w:t>
      </w:r>
      <w:r w:rsidRPr="004A25E7">
        <w:t xml:space="preserve"> </w:t>
      </w:r>
      <w:r w:rsidRPr="00983AF2">
        <w:t>ритма</w:t>
      </w:r>
    </w:p>
    <w:p w14:paraId="2211D3B8" w14:textId="38315FF1" w:rsidR="00983AF2" w:rsidRPr="004A25E7" w:rsidRDefault="00983AF2" w:rsidP="00983AF2">
      <w:pPr>
        <w:ind w:firstLine="709"/>
      </w:pPr>
      <w:r w:rsidRPr="00983AF2">
        <w:rPr>
          <w:lang w:val="en-US"/>
        </w:rPr>
        <w:t>HRVT</w:t>
      </w:r>
      <w:r w:rsidRPr="004A25E7">
        <w:t xml:space="preserve">2 – </w:t>
      </w:r>
      <w:r w:rsidRPr="00983AF2">
        <w:rPr>
          <w:lang w:val="en-US"/>
        </w:rPr>
        <w:t>Heart</w:t>
      </w:r>
      <w:r w:rsidRPr="004A25E7">
        <w:t xml:space="preserve"> </w:t>
      </w:r>
      <w:r w:rsidRPr="00983AF2">
        <w:rPr>
          <w:lang w:val="en-US"/>
        </w:rPr>
        <w:t>Rate</w:t>
      </w:r>
      <w:r w:rsidRPr="004A25E7">
        <w:t xml:space="preserve"> </w:t>
      </w:r>
      <w:r w:rsidRPr="00983AF2">
        <w:rPr>
          <w:lang w:val="en-US"/>
        </w:rPr>
        <w:t>Variability</w:t>
      </w:r>
      <w:r w:rsidRPr="004A25E7">
        <w:t xml:space="preserve"> </w:t>
      </w:r>
      <w:r w:rsidRPr="00983AF2">
        <w:rPr>
          <w:lang w:val="en-US"/>
        </w:rPr>
        <w:t>Threshold</w:t>
      </w:r>
      <w:r w:rsidRPr="004A25E7">
        <w:t xml:space="preserve"> 2 </w:t>
      </w:r>
      <w:r w:rsidR="004A25E7" w:rsidRPr="004A25E7">
        <w:t>–</w:t>
      </w:r>
      <w:r w:rsidRPr="004A25E7">
        <w:t xml:space="preserve"> </w:t>
      </w:r>
      <w:r w:rsidRPr="00983AF2">
        <w:t>второй</w:t>
      </w:r>
      <w:r w:rsidRPr="004A25E7">
        <w:t xml:space="preserve"> </w:t>
      </w:r>
      <w:r w:rsidRPr="00983AF2">
        <w:t>порог</w:t>
      </w:r>
      <w:r w:rsidRPr="004A25E7">
        <w:t xml:space="preserve"> </w:t>
      </w:r>
      <w:r w:rsidRPr="00983AF2">
        <w:t>вариабельности</w:t>
      </w:r>
      <w:r w:rsidRPr="004A25E7">
        <w:t xml:space="preserve"> </w:t>
      </w:r>
      <w:r w:rsidRPr="00983AF2">
        <w:t>сердечного</w:t>
      </w:r>
      <w:r w:rsidRPr="004A25E7">
        <w:t xml:space="preserve"> </w:t>
      </w:r>
      <w:r w:rsidRPr="00983AF2">
        <w:t>ритма</w:t>
      </w:r>
    </w:p>
    <w:p w14:paraId="697A481F" w14:textId="30C43F0A" w:rsidR="00983AF2" w:rsidRPr="004A25E7" w:rsidRDefault="00983AF2" w:rsidP="00983AF2">
      <w:pPr>
        <w:ind w:firstLine="709"/>
      </w:pPr>
      <w:r w:rsidRPr="00983AF2">
        <w:rPr>
          <w:lang w:val="en-US"/>
        </w:rPr>
        <w:t>HRV</w:t>
      </w:r>
      <w:r w:rsidRPr="004A25E7">
        <w:t xml:space="preserve"> – </w:t>
      </w:r>
      <w:r w:rsidRPr="00983AF2">
        <w:rPr>
          <w:lang w:val="en-US"/>
        </w:rPr>
        <w:t>Heart</w:t>
      </w:r>
      <w:r w:rsidRPr="004A25E7">
        <w:t xml:space="preserve"> </w:t>
      </w:r>
      <w:r w:rsidRPr="00983AF2">
        <w:rPr>
          <w:lang w:val="en-US"/>
        </w:rPr>
        <w:t>Rate</w:t>
      </w:r>
      <w:r w:rsidRPr="004A25E7">
        <w:t xml:space="preserve"> </w:t>
      </w:r>
      <w:r w:rsidRPr="00983AF2">
        <w:rPr>
          <w:lang w:val="en-US"/>
        </w:rPr>
        <w:t>Variability</w:t>
      </w:r>
      <w:r w:rsidRPr="004A25E7">
        <w:t xml:space="preserve"> </w:t>
      </w:r>
      <w:r w:rsidR="004A25E7" w:rsidRPr="004A25E7">
        <w:t>–</w:t>
      </w:r>
      <w:r w:rsidRPr="004A25E7">
        <w:t xml:space="preserve"> </w:t>
      </w:r>
      <w:r w:rsidRPr="00983AF2">
        <w:t>вариабельность</w:t>
      </w:r>
      <w:r w:rsidRPr="004A25E7">
        <w:t xml:space="preserve"> </w:t>
      </w:r>
      <w:r w:rsidRPr="00983AF2">
        <w:t>сердечного</w:t>
      </w:r>
      <w:r w:rsidRPr="004A25E7">
        <w:t xml:space="preserve"> </w:t>
      </w:r>
      <w:r w:rsidRPr="00983AF2">
        <w:t>ритма</w:t>
      </w:r>
    </w:p>
    <w:p w14:paraId="38AB588F" w14:textId="3CD08EE4" w:rsidR="00983AF2" w:rsidRPr="004A25E7" w:rsidRDefault="00983AF2" w:rsidP="00983AF2">
      <w:pPr>
        <w:ind w:firstLine="709"/>
      </w:pPr>
      <w:r w:rsidRPr="00983AF2">
        <w:rPr>
          <w:lang w:val="en-US"/>
        </w:rPr>
        <w:lastRenderedPageBreak/>
        <w:t>ICC</w:t>
      </w:r>
      <w:r w:rsidRPr="004A25E7">
        <w:t xml:space="preserve"> – </w:t>
      </w:r>
      <w:r w:rsidRPr="00983AF2">
        <w:rPr>
          <w:lang w:val="en-US"/>
        </w:rPr>
        <w:t>Intraclass</w:t>
      </w:r>
      <w:r w:rsidRPr="004A25E7">
        <w:t xml:space="preserve"> </w:t>
      </w:r>
      <w:r w:rsidRPr="00983AF2">
        <w:rPr>
          <w:lang w:val="en-US"/>
        </w:rPr>
        <w:t>Correlation</w:t>
      </w:r>
      <w:r w:rsidRPr="004A25E7">
        <w:t xml:space="preserve"> </w:t>
      </w:r>
      <w:r w:rsidRPr="00983AF2">
        <w:rPr>
          <w:lang w:val="en-US"/>
        </w:rPr>
        <w:t>Coefficient</w:t>
      </w:r>
      <w:r w:rsidRPr="004A25E7">
        <w:t xml:space="preserve"> </w:t>
      </w:r>
      <w:r w:rsidR="004A25E7" w:rsidRPr="004A25E7">
        <w:t>–</w:t>
      </w:r>
      <w:r w:rsidRPr="004A25E7">
        <w:t xml:space="preserve"> </w:t>
      </w:r>
      <w:r w:rsidRPr="00983AF2">
        <w:t>коэффициент</w:t>
      </w:r>
      <w:r w:rsidRPr="004A25E7">
        <w:t xml:space="preserve"> </w:t>
      </w:r>
      <w:r w:rsidRPr="00983AF2">
        <w:t>внутриклассовой</w:t>
      </w:r>
      <w:r w:rsidRPr="004A25E7">
        <w:t xml:space="preserve"> </w:t>
      </w:r>
      <w:r w:rsidRPr="00983AF2">
        <w:t>корреляции</w:t>
      </w:r>
    </w:p>
    <w:p w14:paraId="375215BF" w14:textId="1E79FA0A" w:rsidR="00983AF2" w:rsidRDefault="00983AF2" w:rsidP="00983AF2">
      <w:pPr>
        <w:ind w:firstLine="709"/>
      </w:pPr>
      <w:r w:rsidRPr="00983AF2">
        <w:rPr>
          <w:lang w:val="en-US"/>
        </w:rPr>
        <w:t>IEMG</w:t>
      </w:r>
      <w:r w:rsidRPr="004A25E7">
        <w:t xml:space="preserve"> – </w:t>
      </w:r>
      <w:r w:rsidRPr="00983AF2">
        <w:rPr>
          <w:lang w:val="en-US"/>
        </w:rPr>
        <w:t>Integrated</w:t>
      </w:r>
      <w:r w:rsidRPr="004A25E7">
        <w:t xml:space="preserve"> </w:t>
      </w:r>
      <w:r w:rsidRPr="00983AF2">
        <w:rPr>
          <w:lang w:val="en-US"/>
        </w:rPr>
        <w:t>Electromyography</w:t>
      </w:r>
      <w:r w:rsidRPr="004A25E7">
        <w:t xml:space="preserve"> </w:t>
      </w:r>
      <w:r w:rsidR="004A25E7" w:rsidRPr="004A25E7">
        <w:t>–</w:t>
      </w:r>
      <w:r w:rsidRPr="004A25E7">
        <w:t xml:space="preserve"> </w:t>
      </w:r>
      <w:r w:rsidRPr="00983AF2">
        <w:t>интегрированная</w:t>
      </w:r>
      <w:r w:rsidRPr="004A25E7">
        <w:t xml:space="preserve"> </w:t>
      </w:r>
      <w:proofErr w:type="spellStart"/>
      <w:r w:rsidRPr="00983AF2">
        <w:t>электромиограмма</w:t>
      </w:r>
      <w:proofErr w:type="spellEnd"/>
    </w:p>
    <w:p w14:paraId="6F2B0F07" w14:textId="0ECEF611" w:rsidR="001B0FFE" w:rsidRDefault="00983AF2" w:rsidP="00983AF2">
      <w:pPr>
        <w:ind w:firstLine="709"/>
      </w:pPr>
      <w:r w:rsidRPr="00983AF2">
        <w:rPr>
          <w:lang w:val="en-US"/>
        </w:rPr>
        <w:t>LOSO</w:t>
      </w:r>
      <w:r>
        <w:t xml:space="preserve"> </w:t>
      </w:r>
      <w:r w:rsidRPr="008E1440">
        <w:t xml:space="preserve">– </w:t>
      </w:r>
      <w:r w:rsidRPr="00983AF2">
        <w:rPr>
          <w:lang w:val="en-US"/>
        </w:rPr>
        <w:t>Leave</w:t>
      </w:r>
      <w:r w:rsidRPr="00983AF2">
        <w:t>-</w:t>
      </w:r>
      <w:r w:rsidRPr="00983AF2">
        <w:rPr>
          <w:lang w:val="en-US"/>
        </w:rPr>
        <w:t>One</w:t>
      </w:r>
      <w:r w:rsidRPr="00983AF2">
        <w:t>-</w:t>
      </w:r>
      <w:r w:rsidRPr="00983AF2">
        <w:rPr>
          <w:lang w:val="en-US"/>
        </w:rPr>
        <w:t>Subject</w:t>
      </w:r>
      <w:r w:rsidRPr="00983AF2">
        <w:t>-</w:t>
      </w:r>
      <w:r w:rsidRPr="00983AF2">
        <w:rPr>
          <w:lang w:val="en-US"/>
        </w:rPr>
        <w:t>Out</w:t>
      </w:r>
      <w:r w:rsidRPr="00983AF2">
        <w:t xml:space="preserve"> </w:t>
      </w:r>
      <w:r w:rsidR="004A25E7">
        <w:t>–</w:t>
      </w:r>
      <w:r w:rsidRPr="00983AF2">
        <w:t xml:space="preserve"> перекрёстная </w:t>
      </w:r>
      <w:proofErr w:type="spellStart"/>
      <w:r w:rsidRPr="00983AF2">
        <w:t>валидация</w:t>
      </w:r>
      <w:proofErr w:type="spellEnd"/>
      <w:r w:rsidRPr="00983AF2">
        <w:t xml:space="preserve"> с исключением одного испытуемого</w:t>
      </w:r>
    </w:p>
    <w:p w14:paraId="71568E33" w14:textId="2B93C568" w:rsidR="001B0FFE" w:rsidRDefault="00983AF2" w:rsidP="00983AF2">
      <w:pPr>
        <w:ind w:firstLine="709"/>
      </w:pPr>
      <w:r w:rsidRPr="00983AF2">
        <w:rPr>
          <w:lang w:val="en-US"/>
        </w:rPr>
        <w:t>LSTM</w:t>
      </w:r>
      <w:r w:rsidR="001B0FFE">
        <w:t xml:space="preserve"> </w:t>
      </w:r>
      <w:r w:rsidR="001B0FFE" w:rsidRPr="008E1440">
        <w:t xml:space="preserve">– </w:t>
      </w:r>
      <w:r w:rsidRPr="00983AF2">
        <w:rPr>
          <w:lang w:val="en-US"/>
        </w:rPr>
        <w:t>Long</w:t>
      </w:r>
      <w:r w:rsidRPr="00983AF2">
        <w:t xml:space="preserve"> </w:t>
      </w:r>
      <w:r w:rsidRPr="00983AF2">
        <w:rPr>
          <w:lang w:val="en-US"/>
        </w:rPr>
        <w:t>Short</w:t>
      </w:r>
      <w:r w:rsidRPr="00983AF2">
        <w:t>-</w:t>
      </w:r>
      <w:r w:rsidRPr="00983AF2">
        <w:rPr>
          <w:lang w:val="en-US"/>
        </w:rPr>
        <w:t>Term</w:t>
      </w:r>
      <w:r w:rsidRPr="00983AF2">
        <w:t xml:space="preserve"> </w:t>
      </w:r>
      <w:r w:rsidRPr="00983AF2">
        <w:rPr>
          <w:lang w:val="en-US"/>
        </w:rPr>
        <w:t>Memory</w:t>
      </w:r>
      <w:r w:rsidRPr="00983AF2">
        <w:t xml:space="preserve"> </w:t>
      </w:r>
      <w:r w:rsidR="004A25E7">
        <w:t>–</w:t>
      </w:r>
      <w:r w:rsidRPr="00983AF2">
        <w:t xml:space="preserve"> нейронная сеть с долгой краткосрочной памятью</w:t>
      </w:r>
    </w:p>
    <w:p w14:paraId="4CAA630A" w14:textId="762D73A8" w:rsidR="001B0FFE" w:rsidRDefault="00983AF2" w:rsidP="00983AF2">
      <w:pPr>
        <w:ind w:firstLine="709"/>
      </w:pPr>
      <w:r w:rsidRPr="00983AF2">
        <w:rPr>
          <w:lang w:val="en-US"/>
        </w:rPr>
        <w:t>LT</w:t>
      </w:r>
      <w:r w:rsidR="001B0FFE">
        <w:t xml:space="preserve"> </w:t>
      </w:r>
      <w:r w:rsidR="001B0FFE" w:rsidRPr="008E1440">
        <w:t xml:space="preserve">– </w:t>
      </w:r>
      <w:r w:rsidRPr="00983AF2">
        <w:rPr>
          <w:lang w:val="en-US"/>
        </w:rPr>
        <w:t>Lactate</w:t>
      </w:r>
      <w:r w:rsidRPr="00983AF2">
        <w:t xml:space="preserve"> </w:t>
      </w:r>
      <w:r w:rsidRPr="00983AF2">
        <w:rPr>
          <w:lang w:val="en-US"/>
        </w:rPr>
        <w:t>Threshold</w:t>
      </w:r>
      <w:r w:rsidRPr="00983AF2">
        <w:t xml:space="preserve"> </w:t>
      </w:r>
      <w:r w:rsidR="004A25E7">
        <w:t>–</w:t>
      </w:r>
      <w:r w:rsidRPr="00983AF2">
        <w:t xml:space="preserve"> </w:t>
      </w:r>
      <w:proofErr w:type="spellStart"/>
      <w:r w:rsidRPr="00983AF2">
        <w:t>лактатный</w:t>
      </w:r>
      <w:proofErr w:type="spellEnd"/>
      <w:r w:rsidRPr="00983AF2">
        <w:t xml:space="preserve"> порог</w:t>
      </w:r>
    </w:p>
    <w:p w14:paraId="31982830" w14:textId="4619007A" w:rsidR="001B0FFE" w:rsidRDefault="00983AF2" w:rsidP="00983AF2">
      <w:pPr>
        <w:ind w:firstLine="709"/>
      </w:pPr>
      <w:r w:rsidRPr="00983AF2">
        <w:rPr>
          <w:lang w:val="en-US"/>
        </w:rPr>
        <w:t>LT</w:t>
      </w:r>
      <w:r w:rsidRPr="00983AF2">
        <w:t>1</w:t>
      </w:r>
      <w:r w:rsidR="001B0FFE">
        <w:t xml:space="preserve"> </w:t>
      </w:r>
      <w:r w:rsidR="001B0FFE" w:rsidRPr="008E1440">
        <w:t xml:space="preserve">– </w:t>
      </w:r>
      <w:r w:rsidRPr="00983AF2">
        <w:rPr>
          <w:lang w:val="en-US"/>
        </w:rPr>
        <w:t>Lactate</w:t>
      </w:r>
      <w:r w:rsidRPr="00983AF2">
        <w:t xml:space="preserve"> </w:t>
      </w:r>
      <w:r w:rsidRPr="00983AF2">
        <w:rPr>
          <w:lang w:val="en-US"/>
        </w:rPr>
        <w:t>Threshold</w:t>
      </w:r>
      <w:r w:rsidRPr="00983AF2">
        <w:t xml:space="preserve"> 1 </w:t>
      </w:r>
      <w:r w:rsidR="004A25E7">
        <w:t>–</w:t>
      </w:r>
      <w:r w:rsidRPr="00983AF2">
        <w:t xml:space="preserve"> первый </w:t>
      </w:r>
      <w:proofErr w:type="spellStart"/>
      <w:r w:rsidRPr="00983AF2">
        <w:t>лактатный</w:t>
      </w:r>
      <w:proofErr w:type="spellEnd"/>
      <w:r w:rsidRPr="00983AF2">
        <w:t xml:space="preserve"> порог</w:t>
      </w:r>
    </w:p>
    <w:p w14:paraId="40BEBA1F" w14:textId="128DF664" w:rsidR="001B0FFE" w:rsidRDefault="00983AF2" w:rsidP="00983AF2">
      <w:pPr>
        <w:ind w:firstLine="709"/>
      </w:pPr>
      <w:r w:rsidRPr="00983AF2">
        <w:rPr>
          <w:lang w:val="en-US"/>
        </w:rPr>
        <w:t>LT</w:t>
      </w:r>
      <w:r w:rsidRPr="00983AF2">
        <w:t>2</w:t>
      </w:r>
      <w:r w:rsidR="001B0FFE">
        <w:t xml:space="preserve"> </w:t>
      </w:r>
      <w:r w:rsidR="001B0FFE" w:rsidRPr="008E1440">
        <w:t xml:space="preserve">– </w:t>
      </w:r>
      <w:r w:rsidRPr="00983AF2">
        <w:rPr>
          <w:lang w:val="en-US"/>
        </w:rPr>
        <w:t>Lactate</w:t>
      </w:r>
      <w:r w:rsidRPr="00983AF2">
        <w:t xml:space="preserve"> </w:t>
      </w:r>
      <w:r w:rsidRPr="00983AF2">
        <w:rPr>
          <w:lang w:val="en-US"/>
        </w:rPr>
        <w:t>Threshold</w:t>
      </w:r>
      <w:r w:rsidRPr="00983AF2">
        <w:t xml:space="preserve"> 2 </w:t>
      </w:r>
      <w:r w:rsidR="004A25E7">
        <w:t>–</w:t>
      </w:r>
      <w:r w:rsidRPr="00983AF2">
        <w:t xml:space="preserve"> второй </w:t>
      </w:r>
      <w:proofErr w:type="spellStart"/>
      <w:r w:rsidRPr="00983AF2">
        <w:t>лактатный</w:t>
      </w:r>
      <w:proofErr w:type="spellEnd"/>
      <w:r w:rsidRPr="00983AF2">
        <w:t xml:space="preserve"> порог</w:t>
      </w:r>
    </w:p>
    <w:p w14:paraId="17CCCCD4" w14:textId="7942D546" w:rsidR="001B0FFE" w:rsidRDefault="00983AF2" w:rsidP="00983AF2">
      <w:pPr>
        <w:ind w:firstLine="709"/>
      </w:pPr>
      <w:r w:rsidRPr="00983AF2">
        <w:rPr>
          <w:lang w:val="en-US"/>
        </w:rPr>
        <w:t>LT</w:t>
      </w:r>
      <w:r w:rsidRPr="00983AF2">
        <w:t>4</w:t>
      </w:r>
      <w:r w:rsidR="001B0FFE">
        <w:t xml:space="preserve"> </w:t>
      </w:r>
      <w:r w:rsidR="001B0FFE" w:rsidRPr="008E1440">
        <w:t xml:space="preserve">– </w:t>
      </w:r>
      <w:r w:rsidRPr="00983AF2">
        <w:rPr>
          <w:lang w:val="en-US"/>
        </w:rPr>
        <w:t>Lactate</w:t>
      </w:r>
      <w:r w:rsidRPr="00983AF2">
        <w:t xml:space="preserve"> </w:t>
      </w:r>
      <w:r w:rsidRPr="00983AF2">
        <w:rPr>
          <w:lang w:val="en-US"/>
        </w:rPr>
        <w:t>Threshold</w:t>
      </w:r>
      <w:r w:rsidRPr="00983AF2">
        <w:t xml:space="preserve"> </w:t>
      </w:r>
      <w:r w:rsidRPr="00983AF2">
        <w:rPr>
          <w:lang w:val="en-US"/>
        </w:rPr>
        <w:t>at</w:t>
      </w:r>
      <w:r w:rsidRPr="00983AF2">
        <w:t xml:space="preserve"> 4 </w:t>
      </w:r>
      <w:r w:rsidRPr="00983AF2">
        <w:rPr>
          <w:lang w:val="en-US"/>
        </w:rPr>
        <w:t>mmol</w:t>
      </w:r>
      <w:r w:rsidRPr="00983AF2">
        <w:t>/</w:t>
      </w:r>
      <w:r w:rsidRPr="00983AF2">
        <w:rPr>
          <w:lang w:val="en-US"/>
        </w:rPr>
        <w:t>L</w:t>
      </w:r>
      <w:r w:rsidRPr="00983AF2">
        <w:t xml:space="preserve"> </w:t>
      </w:r>
      <w:r w:rsidR="004A25E7">
        <w:t>–</w:t>
      </w:r>
      <w:r w:rsidRPr="00983AF2">
        <w:t xml:space="preserve"> </w:t>
      </w:r>
      <w:proofErr w:type="spellStart"/>
      <w:r w:rsidRPr="00983AF2">
        <w:t>лактатный</w:t>
      </w:r>
      <w:proofErr w:type="spellEnd"/>
      <w:r w:rsidRPr="00983AF2">
        <w:t xml:space="preserve"> порог при концентрации 4 </w:t>
      </w:r>
      <w:proofErr w:type="spellStart"/>
      <w:r w:rsidRPr="00983AF2">
        <w:t>ммоль</w:t>
      </w:r>
      <w:proofErr w:type="spellEnd"/>
      <w:r w:rsidRPr="00983AF2">
        <w:t>/л</w:t>
      </w:r>
    </w:p>
    <w:p w14:paraId="74B2D14F" w14:textId="659CCE1E" w:rsidR="001B0FFE" w:rsidRPr="001B0FFE" w:rsidRDefault="00983AF2" w:rsidP="00983AF2">
      <w:pPr>
        <w:ind w:firstLine="709"/>
        <w:rPr>
          <w:lang w:val="en-US"/>
        </w:rPr>
      </w:pPr>
      <w:r w:rsidRPr="00983AF2">
        <w:rPr>
          <w:lang w:val="en-US"/>
        </w:rPr>
        <w:t>MAE</w:t>
      </w:r>
      <w:r w:rsidR="001B0FFE" w:rsidRPr="001B0FFE">
        <w:rPr>
          <w:lang w:val="en-US"/>
        </w:rPr>
        <w:t xml:space="preserve"> – </w:t>
      </w:r>
      <w:r w:rsidRPr="00983AF2">
        <w:rPr>
          <w:lang w:val="en-US"/>
        </w:rPr>
        <w:t>Mean</w:t>
      </w:r>
      <w:r w:rsidRPr="001B0FFE">
        <w:rPr>
          <w:lang w:val="en-US"/>
        </w:rPr>
        <w:t xml:space="preserve"> </w:t>
      </w:r>
      <w:r w:rsidRPr="00983AF2">
        <w:rPr>
          <w:lang w:val="en-US"/>
        </w:rPr>
        <w:t>Absolute</w:t>
      </w:r>
      <w:r w:rsidRPr="001B0FFE">
        <w:rPr>
          <w:lang w:val="en-US"/>
        </w:rPr>
        <w:t xml:space="preserve"> </w:t>
      </w:r>
      <w:r w:rsidRPr="00983AF2">
        <w:rPr>
          <w:lang w:val="en-US"/>
        </w:rPr>
        <w:t>Error</w:t>
      </w:r>
      <w:r w:rsidRPr="001B0FFE">
        <w:rPr>
          <w:lang w:val="en-US"/>
        </w:rPr>
        <w:t xml:space="preserve"> </w:t>
      </w:r>
      <w:r w:rsidR="004A25E7">
        <w:rPr>
          <w:lang w:val="en-US"/>
        </w:rPr>
        <w:t>–</w:t>
      </w:r>
      <w:r w:rsidRPr="001B0FFE">
        <w:rPr>
          <w:lang w:val="en-US"/>
        </w:rPr>
        <w:t xml:space="preserve"> </w:t>
      </w:r>
      <w:r w:rsidRPr="00983AF2">
        <w:t>средняя</w:t>
      </w:r>
      <w:r w:rsidRPr="001B0FFE">
        <w:rPr>
          <w:lang w:val="en-US"/>
        </w:rPr>
        <w:t xml:space="preserve"> </w:t>
      </w:r>
      <w:r w:rsidRPr="00983AF2">
        <w:t>абсолютная</w:t>
      </w:r>
      <w:r w:rsidRPr="001B0FFE">
        <w:rPr>
          <w:lang w:val="en-US"/>
        </w:rPr>
        <w:t xml:space="preserve"> </w:t>
      </w:r>
      <w:r w:rsidRPr="00983AF2">
        <w:t>ошибка</w:t>
      </w:r>
    </w:p>
    <w:p w14:paraId="50FBAE0B" w14:textId="1CC28394" w:rsidR="001B0FFE" w:rsidRPr="001B0FFE" w:rsidRDefault="00983AF2" w:rsidP="00983AF2">
      <w:pPr>
        <w:ind w:firstLine="709"/>
        <w:rPr>
          <w:lang w:val="en-US"/>
        </w:rPr>
      </w:pPr>
      <w:r w:rsidRPr="00983AF2">
        <w:rPr>
          <w:lang w:val="en-US"/>
        </w:rPr>
        <w:t>MCT</w:t>
      </w:r>
      <w:r w:rsidRPr="001B0FFE">
        <w:rPr>
          <w:lang w:val="en-US"/>
        </w:rPr>
        <w:t>1</w:t>
      </w:r>
      <w:r w:rsidR="001B0FFE" w:rsidRPr="001B0FFE">
        <w:rPr>
          <w:lang w:val="en-US"/>
        </w:rPr>
        <w:t xml:space="preserve"> – </w:t>
      </w:r>
      <w:r w:rsidRPr="00983AF2">
        <w:rPr>
          <w:lang w:val="en-US"/>
        </w:rPr>
        <w:t>Monocarboxylate</w:t>
      </w:r>
      <w:r w:rsidRPr="001B0FFE">
        <w:rPr>
          <w:lang w:val="en-US"/>
        </w:rPr>
        <w:t xml:space="preserve"> </w:t>
      </w:r>
      <w:r w:rsidRPr="00983AF2">
        <w:rPr>
          <w:lang w:val="en-US"/>
        </w:rPr>
        <w:t>Transporter</w:t>
      </w:r>
      <w:r w:rsidRPr="001B0FFE">
        <w:rPr>
          <w:lang w:val="en-US"/>
        </w:rPr>
        <w:t xml:space="preserve"> 1 </w:t>
      </w:r>
      <w:r w:rsidR="004A25E7">
        <w:rPr>
          <w:lang w:val="en-US"/>
        </w:rPr>
        <w:t>–</w:t>
      </w:r>
      <w:r w:rsidRPr="001B0FFE">
        <w:rPr>
          <w:lang w:val="en-US"/>
        </w:rPr>
        <w:t xml:space="preserve"> </w:t>
      </w:r>
      <w:proofErr w:type="spellStart"/>
      <w:r w:rsidRPr="00983AF2">
        <w:t>монокарбоксилатный</w:t>
      </w:r>
      <w:proofErr w:type="spellEnd"/>
      <w:r w:rsidRPr="001B0FFE">
        <w:rPr>
          <w:lang w:val="en-US"/>
        </w:rPr>
        <w:t xml:space="preserve"> </w:t>
      </w:r>
      <w:r w:rsidRPr="00983AF2">
        <w:t>транспортёр</w:t>
      </w:r>
      <w:r w:rsidRPr="001B0FFE">
        <w:rPr>
          <w:lang w:val="en-US"/>
        </w:rPr>
        <w:t xml:space="preserve"> 1</w:t>
      </w:r>
      <w:r w:rsidRPr="00983AF2">
        <w:rPr>
          <w:lang w:val="en-US"/>
        </w:rPr>
        <w:t>MDFMedian</w:t>
      </w:r>
      <w:r w:rsidRPr="001B0FFE">
        <w:rPr>
          <w:lang w:val="en-US"/>
        </w:rPr>
        <w:t xml:space="preserve"> </w:t>
      </w:r>
      <w:r w:rsidRPr="00983AF2">
        <w:rPr>
          <w:lang w:val="en-US"/>
        </w:rPr>
        <w:t>Frequency</w:t>
      </w:r>
      <w:r w:rsidRPr="001B0FFE">
        <w:rPr>
          <w:lang w:val="en-US"/>
        </w:rPr>
        <w:t xml:space="preserve"> </w:t>
      </w:r>
      <w:r w:rsidR="004A25E7">
        <w:rPr>
          <w:lang w:val="en-US"/>
        </w:rPr>
        <w:t>–</w:t>
      </w:r>
      <w:r w:rsidRPr="001B0FFE">
        <w:rPr>
          <w:lang w:val="en-US"/>
        </w:rPr>
        <w:t xml:space="preserve"> </w:t>
      </w:r>
      <w:r w:rsidRPr="00983AF2">
        <w:t>медианная</w:t>
      </w:r>
      <w:r w:rsidRPr="001B0FFE">
        <w:rPr>
          <w:lang w:val="en-US"/>
        </w:rPr>
        <w:t xml:space="preserve"> </w:t>
      </w:r>
      <w:r w:rsidRPr="00983AF2">
        <w:t>частота</w:t>
      </w:r>
    </w:p>
    <w:p w14:paraId="0E0706A1" w14:textId="1520FFF3" w:rsidR="001B0FFE" w:rsidRPr="001B0FFE" w:rsidRDefault="00983AF2" w:rsidP="00983AF2">
      <w:pPr>
        <w:ind w:firstLine="709"/>
        <w:rPr>
          <w:lang w:val="en-US"/>
        </w:rPr>
      </w:pPr>
      <w:r w:rsidRPr="00983AF2">
        <w:rPr>
          <w:lang w:val="en-US"/>
        </w:rPr>
        <w:t>ML</w:t>
      </w:r>
      <w:r w:rsidR="001B0FFE" w:rsidRPr="001B0FFE">
        <w:rPr>
          <w:lang w:val="en-US"/>
        </w:rPr>
        <w:t xml:space="preserve"> – </w:t>
      </w:r>
      <w:r w:rsidRPr="00983AF2">
        <w:rPr>
          <w:lang w:val="en-US"/>
        </w:rPr>
        <w:t>Machine</w:t>
      </w:r>
      <w:r w:rsidRPr="001B0FFE">
        <w:rPr>
          <w:lang w:val="en-US"/>
        </w:rPr>
        <w:t xml:space="preserve"> </w:t>
      </w:r>
      <w:r w:rsidRPr="00983AF2">
        <w:rPr>
          <w:lang w:val="en-US"/>
        </w:rPr>
        <w:t>Learning</w:t>
      </w:r>
      <w:r w:rsidRPr="001B0FFE">
        <w:rPr>
          <w:lang w:val="en-US"/>
        </w:rPr>
        <w:t xml:space="preserve"> </w:t>
      </w:r>
      <w:r w:rsidR="004A25E7">
        <w:rPr>
          <w:lang w:val="en-US"/>
        </w:rPr>
        <w:t>–</w:t>
      </w:r>
      <w:r w:rsidRPr="001B0FFE">
        <w:rPr>
          <w:lang w:val="en-US"/>
        </w:rPr>
        <w:t xml:space="preserve"> </w:t>
      </w:r>
      <w:r w:rsidRPr="00983AF2">
        <w:t>машинное</w:t>
      </w:r>
      <w:r w:rsidRPr="001B0FFE">
        <w:rPr>
          <w:lang w:val="en-US"/>
        </w:rPr>
        <w:t xml:space="preserve"> </w:t>
      </w:r>
      <w:r w:rsidRPr="00983AF2">
        <w:t>обучение</w:t>
      </w:r>
    </w:p>
    <w:p w14:paraId="4FF37770" w14:textId="7DE45677" w:rsidR="001B0FFE" w:rsidRPr="004A25E7" w:rsidRDefault="00983AF2" w:rsidP="00983AF2">
      <w:pPr>
        <w:ind w:firstLine="709"/>
        <w:rPr>
          <w:lang w:val="en-US"/>
        </w:rPr>
      </w:pPr>
      <w:r w:rsidRPr="00983AF2">
        <w:rPr>
          <w:lang w:val="en-US"/>
        </w:rPr>
        <w:t>MLSS</w:t>
      </w:r>
      <w:r w:rsidR="001B0FFE" w:rsidRPr="004A25E7">
        <w:rPr>
          <w:lang w:val="en-US"/>
        </w:rPr>
        <w:t xml:space="preserve"> – </w:t>
      </w:r>
      <w:r w:rsidRPr="00983AF2">
        <w:rPr>
          <w:lang w:val="en-US"/>
        </w:rPr>
        <w:t>Maximal</w:t>
      </w:r>
      <w:r w:rsidRPr="004A25E7">
        <w:rPr>
          <w:lang w:val="en-US"/>
        </w:rPr>
        <w:t xml:space="preserve"> </w:t>
      </w:r>
      <w:r w:rsidRPr="00983AF2">
        <w:rPr>
          <w:lang w:val="en-US"/>
        </w:rPr>
        <w:t>Lactate</w:t>
      </w:r>
      <w:r w:rsidRPr="004A25E7">
        <w:rPr>
          <w:lang w:val="en-US"/>
        </w:rPr>
        <w:t xml:space="preserve"> </w:t>
      </w:r>
      <w:r w:rsidRPr="00983AF2">
        <w:rPr>
          <w:lang w:val="en-US"/>
        </w:rPr>
        <w:t>Steady</w:t>
      </w:r>
      <w:r w:rsidRPr="004A25E7">
        <w:rPr>
          <w:lang w:val="en-US"/>
        </w:rPr>
        <w:t xml:space="preserve"> </w:t>
      </w:r>
      <w:r w:rsidRPr="00983AF2">
        <w:rPr>
          <w:lang w:val="en-US"/>
        </w:rPr>
        <w:t>State</w:t>
      </w:r>
      <w:r w:rsidRPr="004A25E7">
        <w:rPr>
          <w:lang w:val="en-US"/>
        </w:rPr>
        <w:t xml:space="preserve"> </w:t>
      </w:r>
      <w:r w:rsidR="004A25E7" w:rsidRPr="004A25E7">
        <w:rPr>
          <w:lang w:val="en-US"/>
        </w:rPr>
        <w:t>–</w:t>
      </w:r>
      <w:r w:rsidRPr="004A25E7">
        <w:rPr>
          <w:lang w:val="en-US"/>
        </w:rPr>
        <w:t xml:space="preserve"> </w:t>
      </w:r>
      <w:r w:rsidRPr="00983AF2">
        <w:t>максимальное</w:t>
      </w:r>
      <w:r w:rsidRPr="004A25E7">
        <w:rPr>
          <w:lang w:val="en-US"/>
        </w:rPr>
        <w:t xml:space="preserve"> </w:t>
      </w:r>
      <w:proofErr w:type="spellStart"/>
      <w:r w:rsidRPr="00983AF2">
        <w:t>лактатное</w:t>
      </w:r>
      <w:proofErr w:type="spellEnd"/>
      <w:r w:rsidRPr="004A25E7">
        <w:rPr>
          <w:lang w:val="en-US"/>
        </w:rPr>
        <w:t xml:space="preserve"> </w:t>
      </w:r>
      <w:r w:rsidRPr="00983AF2">
        <w:t>стационарное</w:t>
      </w:r>
      <w:r w:rsidRPr="004A25E7">
        <w:rPr>
          <w:lang w:val="en-US"/>
        </w:rPr>
        <w:t xml:space="preserve"> </w:t>
      </w:r>
      <w:r w:rsidRPr="00983AF2">
        <w:t>состояние</w:t>
      </w:r>
    </w:p>
    <w:p w14:paraId="6E1A58F1" w14:textId="209D0516" w:rsidR="001B0FFE" w:rsidRPr="004A25E7" w:rsidRDefault="00983AF2" w:rsidP="00983AF2">
      <w:pPr>
        <w:ind w:firstLine="709"/>
        <w:rPr>
          <w:lang w:val="en-US"/>
        </w:rPr>
      </w:pPr>
      <w:r w:rsidRPr="00983AF2">
        <w:rPr>
          <w:lang w:val="en-US"/>
        </w:rPr>
        <w:t>MN</w:t>
      </w:r>
      <w:r w:rsidR="001B0FFE" w:rsidRPr="004A25E7">
        <w:rPr>
          <w:lang w:val="en-US"/>
        </w:rPr>
        <w:t xml:space="preserve"> – </w:t>
      </w:r>
      <w:proofErr w:type="spellStart"/>
      <w:r w:rsidRPr="00983AF2">
        <w:rPr>
          <w:lang w:val="en-US"/>
        </w:rPr>
        <w:t>FMean</w:t>
      </w:r>
      <w:proofErr w:type="spellEnd"/>
      <w:r w:rsidRPr="004A25E7">
        <w:rPr>
          <w:lang w:val="en-US"/>
        </w:rPr>
        <w:t xml:space="preserve"> </w:t>
      </w:r>
      <w:r w:rsidRPr="00983AF2">
        <w:rPr>
          <w:lang w:val="en-US"/>
        </w:rPr>
        <w:t>Frequency</w:t>
      </w:r>
      <w:r w:rsidRPr="004A25E7">
        <w:rPr>
          <w:lang w:val="en-US"/>
        </w:rPr>
        <w:t xml:space="preserve"> </w:t>
      </w:r>
      <w:r w:rsidR="004A25E7" w:rsidRPr="004A25E7">
        <w:rPr>
          <w:lang w:val="en-US"/>
        </w:rPr>
        <w:t>–</w:t>
      </w:r>
      <w:r w:rsidRPr="004A25E7">
        <w:rPr>
          <w:lang w:val="en-US"/>
        </w:rPr>
        <w:t xml:space="preserve"> </w:t>
      </w:r>
      <w:r w:rsidRPr="00983AF2">
        <w:t>средняя</w:t>
      </w:r>
      <w:r w:rsidRPr="004A25E7">
        <w:rPr>
          <w:lang w:val="en-US"/>
        </w:rPr>
        <w:t xml:space="preserve"> </w:t>
      </w:r>
      <w:r w:rsidRPr="00983AF2">
        <w:t>частота</w:t>
      </w:r>
    </w:p>
    <w:p w14:paraId="59A9A39C" w14:textId="17FB0122" w:rsidR="001B0FFE" w:rsidRPr="004A25E7" w:rsidRDefault="00983AF2" w:rsidP="00983AF2">
      <w:pPr>
        <w:ind w:firstLine="709"/>
        <w:rPr>
          <w:lang w:val="en-US"/>
        </w:rPr>
      </w:pPr>
      <w:r w:rsidRPr="00983AF2">
        <w:rPr>
          <w:lang w:val="en-US"/>
        </w:rPr>
        <w:t>NIRS</w:t>
      </w:r>
      <w:r w:rsidR="001B0FFE" w:rsidRPr="004A25E7">
        <w:rPr>
          <w:lang w:val="en-US"/>
        </w:rPr>
        <w:t xml:space="preserve"> – </w:t>
      </w:r>
      <w:r w:rsidRPr="00983AF2">
        <w:rPr>
          <w:lang w:val="en-US"/>
        </w:rPr>
        <w:t>Near</w:t>
      </w:r>
      <w:r w:rsidRPr="004A25E7">
        <w:rPr>
          <w:lang w:val="en-US"/>
        </w:rPr>
        <w:t>-</w:t>
      </w:r>
      <w:r w:rsidRPr="00983AF2">
        <w:rPr>
          <w:lang w:val="en-US"/>
        </w:rPr>
        <w:t>Infrared</w:t>
      </w:r>
      <w:r w:rsidRPr="004A25E7">
        <w:rPr>
          <w:lang w:val="en-US"/>
        </w:rPr>
        <w:t xml:space="preserve"> </w:t>
      </w:r>
      <w:r w:rsidRPr="00983AF2">
        <w:rPr>
          <w:lang w:val="en-US"/>
        </w:rPr>
        <w:t>Spectroscopy</w:t>
      </w:r>
      <w:r w:rsidRPr="004A25E7">
        <w:rPr>
          <w:lang w:val="en-US"/>
        </w:rPr>
        <w:t xml:space="preserve"> </w:t>
      </w:r>
      <w:r w:rsidR="004A25E7" w:rsidRPr="004A25E7">
        <w:rPr>
          <w:lang w:val="en-US"/>
        </w:rPr>
        <w:t>–</w:t>
      </w:r>
      <w:r w:rsidRPr="004A25E7">
        <w:rPr>
          <w:lang w:val="en-US"/>
        </w:rPr>
        <w:t xml:space="preserve"> </w:t>
      </w:r>
      <w:r w:rsidRPr="00983AF2">
        <w:t>ближняя</w:t>
      </w:r>
      <w:r w:rsidRPr="004A25E7">
        <w:rPr>
          <w:lang w:val="en-US"/>
        </w:rPr>
        <w:t xml:space="preserve"> </w:t>
      </w:r>
      <w:r w:rsidRPr="00983AF2">
        <w:t>инфракрасная</w:t>
      </w:r>
      <w:r w:rsidRPr="004A25E7">
        <w:rPr>
          <w:lang w:val="en-US"/>
        </w:rPr>
        <w:t xml:space="preserve"> </w:t>
      </w:r>
      <w:r w:rsidRPr="00983AF2">
        <w:t>спектроскопия</w:t>
      </w:r>
    </w:p>
    <w:p w14:paraId="5590E16A" w14:textId="77CCBC3A" w:rsidR="001B0FFE" w:rsidRPr="004A25E7" w:rsidRDefault="00983AF2" w:rsidP="00983AF2">
      <w:pPr>
        <w:ind w:firstLine="709"/>
        <w:rPr>
          <w:lang w:val="en-US"/>
        </w:rPr>
      </w:pPr>
      <w:r w:rsidRPr="00983AF2">
        <w:rPr>
          <w:lang w:val="en-US"/>
        </w:rPr>
        <w:t>OBLA</w:t>
      </w:r>
      <w:r w:rsidR="001B0FFE" w:rsidRPr="004A25E7">
        <w:rPr>
          <w:lang w:val="en-US"/>
        </w:rPr>
        <w:t xml:space="preserve"> – </w:t>
      </w:r>
      <w:r w:rsidRPr="00983AF2">
        <w:rPr>
          <w:lang w:val="en-US"/>
        </w:rPr>
        <w:t>Onset</w:t>
      </w:r>
      <w:r w:rsidRPr="004A25E7">
        <w:rPr>
          <w:lang w:val="en-US"/>
        </w:rPr>
        <w:t xml:space="preserve"> </w:t>
      </w:r>
      <w:r w:rsidRPr="00983AF2">
        <w:rPr>
          <w:lang w:val="en-US"/>
        </w:rPr>
        <w:t>of</w:t>
      </w:r>
      <w:r w:rsidRPr="004A25E7">
        <w:rPr>
          <w:lang w:val="en-US"/>
        </w:rPr>
        <w:t xml:space="preserve"> </w:t>
      </w:r>
      <w:r w:rsidRPr="00983AF2">
        <w:rPr>
          <w:lang w:val="en-US"/>
        </w:rPr>
        <w:t>Blood</w:t>
      </w:r>
      <w:r w:rsidRPr="004A25E7">
        <w:rPr>
          <w:lang w:val="en-US"/>
        </w:rPr>
        <w:t xml:space="preserve"> </w:t>
      </w:r>
      <w:r w:rsidRPr="00983AF2">
        <w:rPr>
          <w:lang w:val="en-US"/>
        </w:rPr>
        <w:t>Lactate</w:t>
      </w:r>
      <w:r w:rsidRPr="004A25E7">
        <w:rPr>
          <w:lang w:val="en-US"/>
        </w:rPr>
        <w:t xml:space="preserve"> </w:t>
      </w:r>
      <w:r w:rsidRPr="00983AF2">
        <w:rPr>
          <w:lang w:val="en-US"/>
        </w:rPr>
        <w:t>Accumulation</w:t>
      </w:r>
      <w:r w:rsidRPr="004A25E7">
        <w:rPr>
          <w:lang w:val="en-US"/>
        </w:rPr>
        <w:t xml:space="preserve"> </w:t>
      </w:r>
      <w:r w:rsidR="004A25E7" w:rsidRPr="004A25E7">
        <w:rPr>
          <w:lang w:val="en-US"/>
        </w:rPr>
        <w:t>–</w:t>
      </w:r>
      <w:r w:rsidRPr="004A25E7">
        <w:rPr>
          <w:lang w:val="en-US"/>
        </w:rPr>
        <w:t xml:space="preserve"> </w:t>
      </w:r>
      <w:r w:rsidRPr="00983AF2">
        <w:t>начало</w:t>
      </w:r>
      <w:r w:rsidRPr="004A25E7">
        <w:rPr>
          <w:lang w:val="en-US"/>
        </w:rPr>
        <w:t xml:space="preserve"> </w:t>
      </w:r>
      <w:r w:rsidRPr="00983AF2">
        <w:t>накопления</w:t>
      </w:r>
      <w:r w:rsidRPr="004A25E7">
        <w:rPr>
          <w:lang w:val="en-US"/>
        </w:rPr>
        <w:t xml:space="preserve"> </w:t>
      </w:r>
      <w:proofErr w:type="spellStart"/>
      <w:r w:rsidRPr="00983AF2">
        <w:t>лактата</w:t>
      </w:r>
      <w:proofErr w:type="spellEnd"/>
      <w:r w:rsidRPr="004A25E7">
        <w:rPr>
          <w:lang w:val="en-US"/>
        </w:rPr>
        <w:t xml:space="preserve"> </w:t>
      </w:r>
      <w:r w:rsidRPr="00983AF2">
        <w:t>в</w:t>
      </w:r>
      <w:r w:rsidRPr="004A25E7">
        <w:rPr>
          <w:lang w:val="en-US"/>
        </w:rPr>
        <w:t xml:space="preserve"> </w:t>
      </w:r>
      <w:r w:rsidRPr="00983AF2">
        <w:t>крови</w:t>
      </w:r>
    </w:p>
    <w:p w14:paraId="3123A826" w14:textId="247C9B98" w:rsidR="001B0FFE" w:rsidRPr="004A25E7" w:rsidRDefault="00983AF2" w:rsidP="00983AF2">
      <w:pPr>
        <w:ind w:firstLine="709"/>
        <w:rPr>
          <w:lang w:val="en-US"/>
        </w:rPr>
      </w:pPr>
      <w:proofErr w:type="spellStart"/>
      <w:r w:rsidRPr="00983AF2">
        <w:rPr>
          <w:lang w:val="en-US"/>
        </w:rPr>
        <w:t>O</w:t>
      </w:r>
      <w:r w:rsidRPr="004A25E7">
        <w:rPr>
          <w:lang w:val="en-US"/>
        </w:rPr>
        <w:t>₂</w:t>
      </w:r>
      <w:r w:rsidRPr="00983AF2">
        <w:rPr>
          <w:lang w:val="en-US"/>
        </w:rPr>
        <w:t>Hb</w:t>
      </w:r>
      <w:proofErr w:type="spellEnd"/>
      <w:r w:rsidR="001B0FFE" w:rsidRPr="004A25E7">
        <w:rPr>
          <w:lang w:val="en-US"/>
        </w:rPr>
        <w:t xml:space="preserve"> – </w:t>
      </w:r>
      <w:proofErr w:type="spellStart"/>
      <w:r w:rsidRPr="00983AF2">
        <w:rPr>
          <w:lang w:val="en-US"/>
        </w:rPr>
        <w:t>Oxyhaemoglobin</w:t>
      </w:r>
      <w:proofErr w:type="spellEnd"/>
      <w:r w:rsidRPr="004A25E7">
        <w:rPr>
          <w:lang w:val="en-US"/>
        </w:rPr>
        <w:t xml:space="preserve"> </w:t>
      </w:r>
      <w:r w:rsidR="004A25E7" w:rsidRPr="004A25E7">
        <w:rPr>
          <w:lang w:val="en-US"/>
        </w:rPr>
        <w:t>–</w:t>
      </w:r>
      <w:r w:rsidRPr="004A25E7">
        <w:rPr>
          <w:lang w:val="en-US"/>
        </w:rPr>
        <w:t xml:space="preserve"> </w:t>
      </w:r>
      <w:r w:rsidRPr="00983AF2">
        <w:t>оксигемоглобин</w:t>
      </w:r>
    </w:p>
    <w:p w14:paraId="147B0254" w14:textId="0987687F" w:rsidR="001B0FFE" w:rsidRPr="001B0FFE" w:rsidRDefault="00983AF2" w:rsidP="00983AF2">
      <w:pPr>
        <w:ind w:firstLine="709"/>
        <w:rPr>
          <w:lang w:val="en-US"/>
        </w:rPr>
      </w:pPr>
      <w:r w:rsidRPr="00983AF2">
        <w:rPr>
          <w:lang w:val="en-US"/>
        </w:rPr>
        <w:lastRenderedPageBreak/>
        <w:t>R</w:t>
      </w:r>
      <w:r w:rsidRPr="001B0FFE">
        <w:rPr>
          <w:lang w:val="en-US"/>
        </w:rPr>
        <w:t>²</w:t>
      </w:r>
      <w:r w:rsidR="001B0FFE" w:rsidRPr="001B0FFE">
        <w:rPr>
          <w:lang w:val="en-US"/>
        </w:rPr>
        <w:t xml:space="preserve"> – </w:t>
      </w:r>
      <w:r w:rsidRPr="00983AF2">
        <w:rPr>
          <w:lang w:val="en-US"/>
        </w:rPr>
        <w:t>Coefficient</w:t>
      </w:r>
      <w:r w:rsidRPr="001B0FFE">
        <w:rPr>
          <w:lang w:val="en-US"/>
        </w:rPr>
        <w:t xml:space="preserve"> </w:t>
      </w:r>
      <w:r w:rsidRPr="00983AF2">
        <w:rPr>
          <w:lang w:val="en-US"/>
        </w:rPr>
        <w:t>of</w:t>
      </w:r>
      <w:r w:rsidRPr="001B0FFE">
        <w:rPr>
          <w:lang w:val="en-US"/>
        </w:rPr>
        <w:t xml:space="preserve"> </w:t>
      </w:r>
      <w:r w:rsidRPr="00983AF2">
        <w:rPr>
          <w:lang w:val="en-US"/>
        </w:rPr>
        <w:t>Determination</w:t>
      </w:r>
      <w:r w:rsidRPr="001B0FFE">
        <w:rPr>
          <w:lang w:val="en-US"/>
        </w:rPr>
        <w:t xml:space="preserve"> </w:t>
      </w:r>
      <w:r w:rsidR="004A25E7">
        <w:rPr>
          <w:lang w:val="en-US"/>
        </w:rPr>
        <w:t>–</w:t>
      </w:r>
      <w:r w:rsidRPr="001B0FFE">
        <w:rPr>
          <w:lang w:val="en-US"/>
        </w:rPr>
        <w:t xml:space="preserve"> </w:t>
      </w:r>
      <w:r w:rsidRPr="00983AF2">
        <w:t>коэффициент</w:t>
      </w:r>
      <w:r w:rsidRPr="001B0FFE">
        <w:rPr>
          <w:lang w:val="en-US"/>
        </w:rPr>
        <w:t xml:space="preserve"> </w:t>
      </w:r>
      <w:r w:rsidRPr="00983AF2">
        <w:t>детерминации</w:t>
      </w:r>
    </w:p>
    <w:p w14:paraId="5DC8A9AD" w14:textId="3729C856" w:rsidR="001B0FFE" w:rsidRPr="001B0FFE" w:rsidRDefault="00983AF2" w:rsidP="00983AF2">
      <w:pPr>
        <w:ind w:firstLine="709"/>
        <w:rPr>
          <w:lang w:val="en-US"/>
        </w:rPr>
      </w:pPr>
      <w:r w:rsidRPr="00983AF2">
        <w:rPr>
          <w:lang w:val="en-US"/>
        </w:rPr>
        <w:t>RF</w:t>
      </w:r>
      <w:r w:rsidR="001B0FFE" w:rsidRPr="001B0FFE">
        <w:rPr>
          <w:lang w:val="en-US"/>
        </w:rPr>
        <w:t xml:space="preserve"> – </w:t>
      </w:r>
      <w:r w:rsidRPr="00983AF2">
        <w:rPr>
          <w:lang w:val="en-US"/>
        </w:rPr>
        <w:t>Rectus</w:t>
      </w:r>
      <w:r w:rsidRPr="001B0FFE">
        <w:rPr>
          <w:lang w:val="en-US"/>
        </w:rPr>
        <w:t xml:space="preserve"> </w:t>
      </w:r>
      <w:r w:rsidRPr="00983AF2">
        <w:rPr>
          <w:lang w:val="en-US"/>
        </w:rPr>
        <w:t>femoris</w:t>
      </w:r>
      <w:r w:rsidRPr="001B0FFE">
        <w:rPr>
          <w:lang w:val="en-US"/>
        </w:rPr>
        <w:t xml:space="preserve"> </w:t>
      </w:r>
      <w:r w:rsidR="004A25E7">
        <w:rPr>
          <w:lang w:val="en-US"/>
        </w:rPr>
        <w:t>–</w:t>
      </w:r>
      <w:r w:rsidRPr="001B0FFE">
        <w:rPr>
          <w:lang w:val="en-US"/>
        </w:rPr>
        <w:t xml:space="preserve"> </w:t>
      </w:r>
      <w:r w:rsidRPr="00983AF2">
        <w:t>прямая</w:t>
      </w:r>
      <w:r w:rsidRPr="001B0FFE">
        <w:rPr>
          <w:lang w:val="en-US"/>
        </w:rPr>
        <w:t xml:space="preserve"> </w:t>
      </w:r>
      <w:r w:rsidRPr="00983AF2">
        <w:t>мышца</w:t>
      </w:r>
      <w:r w:rsidRPr="001B0FFE">
        <w:rPr>
          <w:lang w:val="en-US"/>
        </w:rPr>
        <w:t xml:space="preserve"> </w:t>
      </w:r>
      <w:r w:rsidRPr="00983AF2">
        <w:t>бедра</w:t>
      </w:r>
    </w:p>
    <w:p w14:paraId="7A68BAF8" w14:textId="2527513A" w:rsidR="001B0FFE" w:rsidRPr="001B0FFE" w:rsidRDefault="00983AF2" w:rsidP="00983AF2">
      <w:pPr>
        <w:ind w:firstLine="709"/>
        <w:rPr>
          <w:lang w:val="en-US"/>
        </w:rPr>
      </w:pPr>
      <w:r w:rsidRPr="00983AF2">
        <w:rPr>
          <w:lang w:val="en-US"/>
        </w:rPr>
        <w:t>RMS</w:t>
      </w:r>
      <w:r w:rsidR="001B0FFE" w:rsidRPr="001B0FFE">
        <w:rPr>
          <w:lang w:val="en-US"/>
        </w:rPr>
        <w:t xml:space="preserve"> – </w:t>
      </w:r>
      <w:r w:rsidRPr="00983AF2">
        <w:rPr>
          <w:lang w:val="en-US"/>
        </w:rPr>
        <w:t>Root</w:t>
      </w:r>
      <w:r w:rsidRPr="001B0FFE">
        <w:rPr>
          <w:lang w:val="en-US"/>
        </w:rPr>
        <w:t xml:space="preserve"> </w:t>
      </w:r>
      <w:r w:rsidRPr="00983AF2">
        <w:rPr>
          <w:lang w:val="en-US"/>
        </w:rPr>
        <w:t>Mean</w:t>
      </w:r>
      <w:r w:rsidRPr="001B0FFE">
        <w:rPr>
          <w:lang w:val="en-US"/>
        </w:rPr>
        <w:t xml:space="preserve"> </w:t>
      </w:r>
      <w:r w:rsidRPr="00983AF2">
        <w:rPr>
          <w:lang w:val="en-US"/>
        </w:rPr>
        <w:t>Square</w:t>
      </w:r>
      <w:r w:rsidRPr="001B0FFE">
        <w:rPr>
          <w:lang w:val="en-US"/>
        </w:rPr>
        <w:t xml:space="preserve"> </w:t>
      </w:r>
      <w:r w:rsidR="004A25E7">
        <w:rPr>
          <w:lang w:val="en-US"/>
        </w:rPr>
        <w:t>–</w:t>
      </w:r>
      <w:r w:rsidRPr="001B0FFE">
        <w:rPr>
          <w:lang w:val="en-US"/>
        </w:rPr>
        <w:t xml:space="preserve"> </w:t>
      </w:r>
      <w:r w:rsidRPr="00983AF2">
        <w:t>среднеквадратичная</w:t>
      </w:r>
      <w:r w:rsidRPr="001B0FFE">
        <w:rPr>
          <w:lang w:val="en-US"/>
        </w:rPr>
        <w:t xml:space="preserve"> </w:t>
      </w:r>
      <w:r w:rsidRPr="00983AF2">
        <w:t>амплитуда</w:t>
      </w:r>
    </w:p>
    <w:p w14:paraId="1EBCBF33" w14:textId="42B7FF05" w:rsidR="001B0FFE" w:rsidRPr="001B0FFE" w:rsidRDefault="00983AF2" w:rsidP="00983AF2">
      <w:pPr>
        <w:ind w:firstLine="709"/>
        <w:rPr>
          <w:lang w:val="en-US"/>
        </w:rPr>
      </w:pPr>
      <w:r w:rsidRPr="00983AF2">
        <w:rPr>
          <w:lang w:val="en-US"/>
        </w:rPr>
        <w:t>RNN</w:t>
      </w:r>
      <w:r w:rsidR="001B0FFE" w:rsidRPr="001B0FFE">
        <w:rPr>
          <w:lang w:val="en-US"/>
        </w:rPr>
        <w:t xml:space="preserve"> – </w:t>
      </w:r>
      <w:r w:rsidRPr="00983AF2">
        <w:rPr>
          <w:lang w:val="en-US"/>
        </w:rPr>
        <w:t>Recurrent</w:t>
      </w:r>
      <w:r w:rsidRPr="001B0FFE">
        <w:rPr>
          <w:lang w:val="en-US"/>
        </w:rPr>
        <w:t xml:space="preserve"> </w:t>
      </w:r>
      <w:r w:rsidRPr="00983AF2">
        <w:rPr>
          <w:lang w:val="en-US"/>
        </w:rPr>
        <w:t>Neural</w:t>
      </w:r>
      <w:r w:rsidRPr="001B0FFE">
        <w:rPr>
          <w:lang w:val="en-US"/>
        </w:rPr>
        <w:t xml:space="preserve"> </w:t>
      </w:r>
      <w:r w:rsidRPr="00983AF2">
        <w:rPr>
          <w:lang w:val="en-US"/>
        </w:rPr>
        <w:t>Network</w:t>
      </w:r>
      <w:r w:rsidRPr="001B0FFE">
        <w:rPr>
          <w:lang w:val="en-US"/>
        </w:rPr>
        <w:t xml:space="preserve"> </w:t>
      </w:r>
      <w:r w:rsidR="004A25E7">
        <w:rPr>
          <w:lang w:val="en-US"/>
        </w:rPr>
        <w:t>–</w:t>
      </w:r>
      <w:r w:rsidRPr="001B0FFE">
        <w:rPr>
          <w:lang w:val="en-US"/>
        </w:rPr>
        <w:t xml:space="preserve"> </w:t>
      </w:r>
      <w:r w:rsidRPr="00983AF2">
        <w:t>рекуррентная</w:t>
      </w:r>
      <w:r w:rsidRPr="001B0FFE">
        <w:rPr>
          <w:lang w:val="en-US"/>
        </w:rPr>
        <w:t xml:space="preserve"> </w:t>
      </w:r>
      <w:r w:rsidRPr="00983AF2">
        <w:t>нейронная</w:t>
      </w:r>
      <w:r w:rsidRPr="001B0FFE">
        <w:rPr>
          <w:lang w:val="en-US"/>
        </w:rPr>
        <w:t xml:space="preserve"> </w:t>
      </w:r>
      <w:r w:rsidRPr="00983AF2">
        <w:t>сеть</w:t>
      </w:r>
    </w:p>
    <w:p w14:paraId="1595087C" w14:textId="6E58CCC5" w:rsidR="001B0FFE" w:rsidRPr="001B0FFE" w:rsidRDefault="00983AF2" w:rsidP="00983AF2">
      <w:pPr>
        <w:ind w:firstLine="709"/>
        <w:rPr>
          <w:lang w:val="en-US"/>
        </w:rPr>
      </w:pPr>
      <w:r w:rsidRPr="00983AF2">
        <w:rPr>
          <w:lang w:val="en-US"/>
        </w:rPr>
        <w:t>RMSE</w:t>
      </w:r>
      <w:r w:rsidR="001B0FFE" w:rsidRPr="001B0FFE">
        <w:rPr>
          <w:lang w:val="en-US"/>
        </w:rPr>
        <w:t xml:space="preserve"> – </w:t>
      </w:r>
      <w:r w:rsidRPr="00983AF2">
        <w:rPr>
          <w:lang w:val="en-US"/>
        </w:rPr>
        <w:t>Root</w:t>
      </w:r>
      <w:r w:rsidRPr="001B0FFE">
        <w:rPr>
          <w:lang w:val="en-US"/>
        </w:rPr>
        <w:t xml:space="preserve"> </w:t>
      </w:r>
      <w:r w:rsidRPr="00983AF2">
        <w:rPr>
          <w:lang w:val="en-US"/>
        </w:rPr>
        <w:t>Mean</w:t>
      </w:r>
      <w:r w:rsidRPr="001B0FFE">
        <w:rPr>
          <w:lang w:val="en-US"/>
        </w:rPr>
        <w:t xml:space="preserve"> </w:t>
      </w:r>
      <w:r w:rsidRPr="00983AF2">
        <w:rPr>
          <w:lang w:val="en-US"/>
        </w:rPr>
        <w:t>Square</w:t>
      </w:r>
      <w:r w:rsidRPr="001B0FFE">
        <w:rPr>
          <w:lang w:val="en-US"/>
        </w:rPr>
        <w:t xml:space="preserve"> </w:t>
      </w:r>
      <w:r w:rsidRPr="00983AF2">
        <w:rPr>
          <w:lang w:val="en-US"/>
        </w:rPr>
        <w:t>Error</w:t>
      </w:r>
      <w:r w:rsidRPr="001B0FFE">
        <w:rPr>
          <w:lang w:val="en-US"/>
        </w:rPr>
        <w:t xml:space="preserve"> </w:t>
      </w:r>
      <w:r w:rsidR="004A25E7">
        <w:rPr>
          <w:lang w:val="en-US"/>
        </w:rPr>
        <w:t>–</w:t>
      </w:r>
      <w:r w:rsidRPr="001B0FFE">
        <w:rPr>
          <w:lang w:val="en-US"/>
        </w:rPr>
        <w:t xml:space="preserve"> </w:t>
      </w:r>
      <w:r w:rsidRPr="00983AF2">
        <w:t>среднеквадратичная</w:t>
      </w:r>
      <w:r w:rsidRPr="001B0FFE">
        <w:rPr>
          <w:lang w:val="en-US"/>
        </w:rPr>
        <w:t xml:space="preserve"> </w:t>
      </w:r>
      <w:r w:rsidRPr="00983AF2">
        <w:t>ошибка</w:t>
      </w:r>
    </w:p>
    <w:p w14:paraId="2A7676ED" w14:textId="2DFFA7B7" w:rsidR="001B0FFE" w:rsidRDefault="00983AF2" w:rsidP="00983AF2">
      <w:pPr>
        <w:ind w:firstLine="709"/>
      </w:pPr>
      <w:r w:rsidRPr="00983AF2">
        <w:rPr>
          <w:lang w:val="en-US"/>
        </w:rPr>
        <w:t>RMSSD</w:t>
      </w:r>
      <w:r w:rsidR="001B0FFE">
        <w:t xml:space="preserve"> </w:t>
      </w:r>
      <w:r w:rsidR="001B0FFE" w:rsidRPr="008E1440">
        <w:t xml:space="preserve">– </w:t>
      </w:r>
      <w:r w:rsidRPr="00983AF2">
        <w:rPr>
          <w:lang w:val="en-US"/>
        </w:rPr>
        <w:t>Root</w:t>
      </w:r>
      <w:r w:rsidRPr="001B0FFE">
        <w:t xml:space="preserve"> </w:t>
      </w:r>
      <w:r w:rsidRPr="00983AF2">
        <w:rPr>
          <w:lang w:val="en-US"/>
        </w:rPr>
        <w:t>Mean</w:t>
      </w:r>
      <w:r w:rsidRPr="001B0FFE">
        <w:t xml:space="preserve"> </w:t>
      </w:r>
      <w:r w:rsidRPr="00983AF2">
        <w:rPr>
          <w:lang w:val="en-US"/>
        </w:rPr>
        <w:t>Square</w:t>
      </w:r>
      <w:r w:rsidRPr="001B0FFE">
        <w:t xml:space="preserve"> </w:t>
      </w:r>
      <w:r w:rsidRPr="00983AF2">
        <w:rPr>
          <w:lang w:val="en-US"/>
        </w:rPr>
        <w:t>of</w:t>
      </w:r>
      <w:r w:rsidRPr="001B0FFE">
        <w:t xml:space="preserve"> </w:t>
      </w:r>
      <w:r w:rsidRPr="00983AF2">
        <w:rPr>
          <w:lang w:val="en-US"/>
        </w:rPr>
        <w:t>Successive</w:t>
      </w:r>
      <w:r w:rsidRPr="001B0FFE">
        <w:t xml:space="preserve"> </w:t>
      </w:r>
      <w:r w:rsidRPr="00983AF2">
        <w:rPr>
          <w:lang w:val="en-US"/>
        </w:rPr>
        <w:t>Differences</w:t>
      </w:r>
      <w:r w:rsidRPr="001B0FFE">
        <w:t xml:space="preserve"> </w:t>
      </w:r>
      <w:r w:rsidR="004A25E7">
        <w:t>–</w:t>
      </w:r>
      <w:r w:rsidRPr="001B0FFE">
        <w:t xml:space="preserve"> </w:t>
      </w:r>
      <w:r w:rsidRPr="00983AF2">
        <w:t>квадратный</w:t>
      </w:r>
      <w:r w:rsidRPr="001B0FFE">
        <w:t xml:space="preserve"> </w:t>
      </w:r>
      <w:r w:rsidRPr="00983AF2">
        <w:t>корень</w:t>
      </w:r>
      <w:r w:rsidRPr="001B0FFE">
        <w:t xml:space="preserve"> </w:t>
      </w:r>
      <w:r w:rsidRPr="00983AF2">
        <w:t>из</w:t>
      </w:r>
      <w:r w:rsidRPr="001B0FFE">
        <w:t xml:space="preserve"> </w:t>
      </w:r>
      <w:r w:rsidRPr="00983AF2">
        <w:t>среднеквадратичной</w:t>
      </w:r>
      <w:r w:rsidRPr="001B0FFE">
        <w:t xml:space="preserve"> </w:t>
      </w:r>
      <w:r w:rsidRPr="00983AF2">
        <w:t>разности</w:t>
      </w:r>
      <w:r w:rsidRPr="001B0FFE">
        <w:t xml:space="preserve"> </w:t>
      </w:r>
      <w:r w:rsidRPr="00983AF2">
        <w:t>последовательных</w:t>
      </w:r>
      <w:r w:rsidRPr="001B0FFE">
        <w:t xml:space="preserve"> </w:t>
      </w:r>
      <w:r w:rsidRPr="00983AF2">
        <w:rPr>
          <w:lang w:val="en-US"/>
        </w:rPr>
        <w:t>RR</w:t>
      </w:r>
      <w:r w:rsidRPr="001B0FFE">
        <w:t>-</w:t>
      </w:r>
      <w:r w:rsidRPr="00983AF2">
        <w:t>интервалов</w:t>
      </w:r>
    </w:p>
    <w:p w14:paraId="7CB49A42" w14:textId="6404B7EC" w:rsidR="001B0FFE" w:rsidRDefault="00983AF2" w:rsidP="00983AF2">
      <w:pPr>
        <w:ind w:firstLine="709"/>
      </w:pPr>
      <w:r w:rsidRPr="00983AF2">
        <w:rPr>
          <w:lang w:val="en-US"/>
        </w:rPr>
        <w:t>RRRR</w:t>
      </w:r>
      <w:r w:rsidRPr="001B0FFE">
        <w:t>-</w:t>
      </w:r>
      <w:r w:rsidRPr="00983AF2">
        <w:t>интервал</w:t>
      </w:r>
      <w:r w:rsidRPr="001B0FFE">
        <w:t xml:space="preserve"> </w:t>
      </w:r>
      <w:r w:rsidR="004A25E7">
        <w:t>–</w:t>
      </w:r>
      <w:r w:rsidRPr="001B0FFE">
        <w:t xml:space="preserve"> </w:t>
      </w:r>
      <w:r w:rsidRPr="00983AF2">
        <w:t>интервал</w:t>
      </w:r>
      <w:r w:rsidRPr="001B0FFE">
        <w:t xml:space="preserve"> </w:t>
      </w:r>
      <w:r w:rsidRPr="00983AF2">
        <w:t>между</w:t>
      </w:r>
      <w:r w:rsidRPr="001B0FFE">
        <w:t xml:space="preserve"> </w:t>
      </w:r>
      <w:r w:rsidRPr="00983AF2">
        <w:t>последовательными</w:t>
      </w:r>
      <w:r w:rsidRPr="001B0FFE">
        <w:t xml:space="preserve"> </w:t>
      </w:r>
      <w:r w:rsidRPr="00983AF2">
        <w:t>зубцами</w:t>
      </w:r>
      <w:r w:rsidRPr="001B0FFE">
        <w:t xml:space="preserve"> </w:t>
      </w:r>
      <w:r w:rsidRPr="00983AF2">
        <w:rPr>
          <w:lang w:val="en-US"/>
        </w:rPr>
        <w:t>R</w:t>
      </w:r>
      <w:r w:rsidRPr="001B0FFE">
        <w:t xml:space="preserve"> </w:t>
      </w:r>
      <w:r w:rsidRPr="00983AF2">
        <w:t>на</w:t>
      </w:r>
      <w:r w:rsidRPr="001B0FFE">
        <w:t xml:space="preserve"> </w:t>
      </w:r>
      <w:r w:rsidRPr="00983AF2">
        <w:t>ЭКГ</w:t>
      </w:r>
    </w:p>
    <w:p w14:paraId="1DD2E55B" w14:textId="31FE07CA" w:rsidR="001B0FFE" w:rsidRDefault="00983AF2" w:rsidP="00983AF2">
      <w:pPr>
        <w:ind w:firstLine="709"/>
      </w:pPr>
      <w:r w:rsidRPr="00983AF2">
        <w:rPr>
          <w:lang w:val="en-US"/>
        </w:rPr>
        <w:t>SHAPS</w:t>
      </w:r>
      <w:r w:rsidR="001B0FFE">
        <w:t xml:space="preserve"> </w:t>
      </w:r>
      <w:r w:rsidR="001B0FFE" w:rsidRPr="008E1440">
        <w:t xml:space="preserve">– </w:t>
      </w:r>
      <w:proofErr w:type="spellStart"/>
      <w:r w:rsidRPr="00983AF2">
        <w:rPr>
          <w:lang w:val="en-US"/>
        </w:rPr>
        <w:t>Hapley</w:t>
      </w:r>
      <w:proofErr w:type="spellEnd"/>
      <w:r w:rsidRPr="001B0FFE">
        <w:t xml:space="preserve"> </w:t>
      </w:r>
      <w:r w:rsidRPr="00983AF2">
        <w:rPr>
          <w:lang w:val="en-US"/>
        </w:rPr>
        <w:t>Additive</w:t>
      </w:r>
      <w:r w:rsidRPr="001B0FFE">
        <w:t xml:space="preserve"> </w:t>
      </w:r>
      <w:proofErr w:type="spellStart"/>
      <w:r w:rsidRPr="00983AF2">
        <w:rPr>
          <w:lang w:val="en-US"/>
        </w:rPr>
        <w:t>exPlanations</w:t>
      </w:r>
      <w:proofErr w:type="spellEnd"/>
      <w:r w:rsidRPr="001B0FFE">
        <w:t xml:space="preserve"> </w:t>
      </w:r>
      <w:r w:rsidR="004A25E7">
        <w:t>–</w:t>
      </w:r>
      <w:r w:rsidRPr="001B0FFE">
        <w:t xml:space="preserve"> </w:t>
      </w:r>
      <w:r w:rsidRPr="00983AF2">
        <w:t>метод</w:t>
      </w:r>
      <w:r w:rsidRPr="001B0FFE">
        <w:t xml:space="preserve"> </w:t>
      </w:r>
      <w:r w:rsidRPr="00983AF2">
        <w:t>интерпретации</w:t>
      </w:r>
      <w:r w:rsidRPr="001B0FFE">
        <w:t xml:space="preserve"> </w:t>
      </w:r>
      <w:r w:rsidRPr="00983AF2">
        <w:t>моделей</w:t>
      </w:r>
      <w:r w:rsidRPr="001B0FFE">
        <w:t xml:space="preserve"> </w:t>
      </w:r>
      <w:r w:rsidRPr="00983AF2">
        <w:t>машинного</w:t>
      </w:r>
      <w:r w:rsidRPr="001B0FFE">
        <w:t xml:space="preserve"> </w:t>
      </w:r>
      <w:r w:rsidRPr="00983AF2">
        <w:t>обучения</w:t>
      </w:r>
      <w:r w:rsidRPr="001B0FFE">
        <w:t xml:space="preserve"> </w:t>
      </w:r>
      <w:r w:rsidRPr="00983AF2">
        <w:t>на</w:t>
      </w:r>
      <w:r w:rsidRPr="001B0FFE">
        <w:t xml:space="preserve"> </w:t>
      </w:r>
      <w:r w:rsidRPr="00983AF2">
        <w:t>основе</w:t>
      </w:r>
      <w:r w:rsidRPr="001B0FFE">
        <w:t xml:space="preserve"> </w:t>
      </w:r>
      <w:r w:rsidRPr="00983AF2">
        <w:t>значений</w:t>
      </w:r>
      <w:r w:rsidRPr="001B0FFE">
        <w:t xml:space="preserve"> </w:t>
      </w:r>
      <w:r w:rsidRPr="00983AF2">
        <w:t>Шепли</w:t>
      </w:r>
    </w:p>
    <w:p w14:paraId="7CD925B2" w14:textId="6112AB41" w:rsidR="001B0FFE" w:rsidRDefault="00983AF2" w:rsidP="00983AF2">
      <w:pPr>
        <w:ind w:firstLine="709"/>
      </w:pPr>
      <w:r w:rsidRPr="00983AF2">
        <w:rPr>
          <w:lang w:val="en-US"/>
        </w:rPr>
        <w:t>SMD</w:t>
      </w:r>
      <w:r w:rsidR="001B0FFE">
        <w:t xml:space="preserve"> </w:t>
      </w:r>
      <w:r w:rsidR="001B0FFE" w:rsidRPr="008E1440">
        <w:t xml:space="preserve">– </w:t>
      </w:r>
      <w:proofErr w:type="spellStart"/>
      <w:r w:rsidRPr="00983AF2">
        <w:rPr>
          <w:lang w:val="en-US"/>
        </w:rPr>
        <w:t>Standardised</w:t>
      </w:r>
      <w:proofErr w:type="spellEnd"/>
      <w:r w:rsidRPr="001B0FFE">
        <w:t xml:space="preserve"> </w:t>
      </w:r>
      <w:r w:rsidRPr="00983AF2">
        <w:rPr>
          <w:lang w:val="en-US"/>
        </w:rPr>
        <w:t>Mean</w:t>
      </w:r>
      <w:r w:rsidRPr="001B0FFE">
        <w:t xml:space="preserve"> </w:t>
      </w:r>
      <w:r w:rsidRPr="00983AF2">
        <w:rPr>
          <w:lang w:val="en-US"/>
        </w:rPr>
        <w:t>Difference</w:t>
      </w:r>
      <w:r w:rsidRPr="001B0FFE">
        <w:t xml:space="preserve"> </w:t>
      </w:r>
      <w:r w:rsidR="004A25E7">
        <w:t>–</w:t>
      </w:r>
      <w:r w:rsidRPr="001B0FFE">
        <w:t xml:space="preserve"> </w:t>
      </w:r>
      <w:r w:rsidRPr="00983AF2">
        <w:t>стандартизованная</w:t>
      </w:r>
      <w:r w:rsidRPr="001B0FFE">
        <w:t xml:space="preserve"> </w:t>
      </w:r>
      <w:r w:rsidRPr="00983AF2">
        <w:t>разность</w:t>
      </w:r>
      <w:r w:rsidRPr="001B0FFE">
        <w:t xml:space="preserve"> </w:t>
      </w:r>
      <w:r w:rsidRPr="00983AF2">
        <w:t>средних</w:t>
      </w:r>
    </w:p>
    <w:p w14:paraId="76276760" w14:textId="632B4039" w:rsidR="001B0FFE" w:rsidRDefault="00983AF2" w:rsidP="00983AF2">
      <w:pPr>
        <w:ind w:firstLine="709"/>
      </w:pPr>
      <w:proofErr w:type="spellStart"/>
      <w:r w:rsidRPr="00983AF2">
        <w:rPr>
          <w:lang w:val="en-US"/>
        </w:rPr>
        <w:t>SmO</w:t>
      </w:r>
      <w:proofErr w:type="spellEnd"/>
      <w:r w:rsidRPr="001B0FFE">
        <w:t>₂</w:t>
      </w:r>
      <w:r w:rsidR="001B0FFE">
        <w:t xml:space="preserve"> </w:t>
      </w:r>
      <w:r w:rsidR="001B0FFE" w:rsidRPr="008E1440">
        <w:t xml:space="preserve">– </w:t>
      </w:r>
      <w:r w:rsidRPr="00983AF2">
        <w:rPr>
          <w:lang w:val="en-US"/>
        </w:rPr>
        <w:t>Skeletal</w:t>
      </w:r>
      <w:r w:rsidRPr="001B0FFE">
        <w:t xml:space="preserve"> </w:t>
      </w:r>
      <w:r w:rsidRPr="00983AF2">
        <w:rPr>
          <w:lang w:val="en-US"/>
        </w:rPr>
        <w:t>Muscle</w:t>
      </w:r>
      <w:r w:rsidRPr="001B0FFE">
        <w:t xml:space="preserve"> </w:t>
      </w:r>
      <w:r w:rsidRPr="00983AF2">
        <w:rPr>
          <w:lang w:val="en-US"/>
        </w:rPr>
        <w:t>Oxygen</w:t>
      </w:r>
      <w:r w:rsidRPr="001B0FFE">
        <w:t xml:space="preserve"> </w:t>
      </w:r>
      <w:r w:rsidRPr="00983AF2">
        <w:rPr>
          <w:lang w:val="en-US"/>
        </w:rPr>
        <w:t>Saturation</w:t>
      </w:r>
      <w:r w:rsidRPr="001B0FFE">
        <w:t xml:space="preserve"> </w:t>
      </w:r>
      <w:r w:rsidR="004A25E7">
        <w:t>–</w:t>
      </w:r>
      <w:r w:rsidRPr="001B0FFE">
        <w:t xml:space="preserve"> </w:t>
      </w:r>
      <w:r w:rsidRPr="00983AF2">
        <w:t>насыщение</w:t>
      </w:r>
      <w:r w:rsidRPr="001B0FFE">
        <w:t xml:space="preserve"> </w:t>
      </w:r>
      <w:r w:rsidRPr="00983AF2">
        <w:t>мышечного</w:t>
      </w:r>
      <w:r w:rsidRPr="001B0FFE">
        <w:t xml:space="preserve"> </w:t>
      </w:r>
      <w:r w:rsidRPr="00983AF2">
        <w:t>гемоглобина</w:t>
      </w:r>
      <w:r w:rsidRPr="001B0FFE">
        <w:t xml:space="preserve"> </w:t>
      </w:r>
      <w:r w:rsidRPr="00983AF2">
        <w:t>кислородом</w:t>
      </w:r>
    </w:p>
    <w:p w14:paraId="09AF2F68" w14:textId="2C220772" w:rsidR="001B0FFE" w:rsidRPr="001B0FFE" w:rsidRDefault="00983AF2" w:rsidP="00983AF2">
      <w:pPr>
        <w:ind w:firstLine="709"/>
        <w:rPr>
          <w:lang w:val="en-US"/>
        </w:rPr>
      </w:pPr>
      <w:r w:rsidRPr="00983AF2">
        <w:rPr>
          <w:lang w:val="en-US"/>
        </w:rPr>
        <w:t>STFT</w:t>
      </w:r>
      <w:r w:rsidR="001B0FFE" w:rsidRPr="001B0FFE">
        <w:rPr>
          <w:lang w:val="en-US"/>
        </w:rPr>
        <w:t xml:space="preserve"> – </w:t>
      </w:r>
      <w:r w:rsidRPr="00983AF2">
        <w:rPr>
          <w:lang w:val="en-US"/>
        </w:rPr>
        <w:t>Short</w:t>
      </w:r>
      <w:r w:rsidRPr="001B0FFE">
        <w:rPr>
          <w:lang w:val="en-US"/>
        </w:rPr>
        <w:t>-</w:t>
      </w:r>
      <w:r w:rsidRPr="00983AF2">
        <w:rPr>
          <w:lang w:val="en-US"/>
        </w:rPr>
        <w:t>Time</w:t>
      </w:r>
      <w:r w:rsidRPr="001B0FFE">
        <w:rPr>
          <w:lang w:val="en-US"/>
        </w:rPr>
        <w:t xml:space="preserve"> </w:t>
      </w:r>
      <w:r w:rsidRPr="00983AF2">
        <w:rPr>
          <w:lang w:val="en-US"/>
        </w:rPr>
        <w:t>Fourier</w:t>
      </w:r>
      <w:r w:rsidRPr="001B0FFE">
        <w:rPr>
          <w:lang w:val="en-US"/>
        </w:rPr>
        <w:t xml:space="preserve"> </w:t>
      </w:r>
      <w:r w:rsidRPr="00983AF2">
        <w:rPr>
          <w:lang w:val="en-US"/>
        </w:rPr>
        <w:t>Transform</w:t>
      </w:r>
      <w:r w:rsidRPr="001B0FFE">
        <w:rPr>
          <w:lang w:val="en-US"/>
        </w:rPr>
        <w:t xml:space="preserve"> </w:t>
      </w:r>
      <w:r w:rsidR="004A25E7">
        <w:rPr>
          <w:lang w:val="en-US"/>
        </w:rPr>
        <w:t>–</w:t>
      </w:r>
      <w:r w:rsidRPr="001B0FFE">
        <w:rPr>
          <w:lang w:val="en-US"/>
        </w:rPr>
        <w:t xml:space="preserve"> </w:t>
      </w:r>
      <w:r w:rsidRPr="00983AF2">
        <w:t>оконное</w:t>
      </w:r>
      <w:r w:rsidRPr="001B0FFE">
        <w:rPr>
          <w:lang w:val="en-US"/>
        </w:rPr>
        <w:t xml:space="preserve"> </w:t>
      </w:r>
      <w:r w:rsidRPr="00983AF2">
        <w:t>преобразование</w:t>
      </w:r>
      <w:r w:rsidRPr="001B0FFE">
        <w:rPr>
          <w:lang w:val="en-US"/>
        </w:rPr>
        <w:t xml:space="preserve"> </w:t>
      </w:r>
      <w:r w:rsidRPr="00983AF2">
        <w:t>Фурье</w:t>
      </w:r>
    </w:p>
    <w:p w14:paraId="7E36EE82" w14:textId="606D99AB" w:rsidR="001B0FFE" w:rsidRPr="001B0FFE" w:rsidRDefault="00983AF2" w:rsidP="00983AF2">
      <w:pPr>
        <w:ind w:firstLine="709"/>
        <w:rPr>
          <w:lang w:val="en-US"/>
        </w:rPr>
      </w:pPr>
      <w:r w:rsidRPr="00983AF2">
        <w:rPr>
          <w:lang w:val="en-US"/>
        </w:rPr>
        <w:t>TCN</w:t>
      </w:r>
      <w:r w:rsidR="001B0FFE" w:rsidRPr="001B0FFE">
        <w:rPr>
          <w:lang w:val="en-US"/>
        </w:rPr>
        <w:t xml:space="preserve"> – </w:t>
      </w:r>
      <w:r w:rsidRPr="00983AF2">
        <w:rPr>
          <w:lang w:val="en-US"/>
        </w:rPr>
        <w:t>Temporal</w:t>
      </w:r>
      <w:r w:rsidRPr="001B0FFE">
        <w:rPr>
          <w:lang w:val="en-US"/>
        </w:rPr>
        <w:t xml:space="preserve"> </w:t>
      </w:r>
      <w:r w:rsidRPr="00983AF2">
        <w:rPr>
          <w:lang w:val="en-US"/>
        </w:rPr>
        <w:t>Convolutional</w:t>
      </w:r>
      <w:r w:rsidRPr="001B0FFE">
        <w:rPr>
          <w:lang w:val="en-US"/>
        </w:rPr>
        <w:t xml:space="preserve"> </w:t>
      </w:r>
      <w:r w:rsidRPr="00983AF2">
        <w:rPr>
          <w:lang w:val="en-US"/>
        </w:rPr>
        <w:t>Network</w:t>
      </w:r>
      <w:r w:rsidRPr="001B0FFE">
        <w:rPr>
          <w:lang w:val="en-US"/>
        </w:rPr>
        <w:t xml:space="preserve"> </w:t>
      </w:r>
      <w:r w:rsidR="004A25E7">
        <w:rPr>
          <w:lang w:val="en-US"/>
        </w:rPr>
        <w:t>–</w:t>
      </w:r>
      <w:r w:rsidRPr="001B0FFE">
        <w:rPr>
          <w:lang w:val="en-US"/>
        </w:rPr>
        <w:t xml:space="preserve"> </w:t>
      </w:r>
      <w:proofErr w:type="spellStart"/>
      <w:r w:rsidRPr="00983AF2">
        <w:t>темпоральная</w:t>
      </w:r>
      <w:proofErr w:type="spellEnd"/>
      <w:r w:rsidRPr="001B0FFE">
        <w:rPr>
          <w:lang w:val="en-US"/>
        </w:rPr>
        <w:t xml:space="preserve"> </w:t>
      </w:r>
      <w:proofErr w:type="spellStart"/>
      <w:r w:rsidRPr="00983AF2">
        <w:t>свёрточная</w:t>
      </w:r>
      <w:proofErr w:type="spellEnd"/>
      <w:r w:rsidRPr="001B0FFE">
        <w:rPr>
          <w:lang w:val="en-US"/>
        </w:rPr>
        <w:t xml:space="preserve"> </w:t>
      </w:r>
      <w:r w:rsidRPr="00983AF2">
        <w:t>сеть</w:t>
      </w:r>
    </w:p>
    <w:p w14:paraId="579E8442" w14:textId="79E0CE76" w:rsidR="001B0FFE" w:rsidRDefault="00983AF2" w:rsidP="00983AF2">
      <w:pPr>
        <w:ind w:firstLine="709"/>
        <w:rPr>
          <w:lang w:val="en-US"/>
        </w:rPr>
      </w:pPr>
      <w:r w:rsidRPr="00983AF2">
        <w:rPr>
          <w:lang w:val="en-US"/>
        </w:rPr>
        <w:t>TCU</w:t>
      </w:r>
      <w:r w:rsidR="001B0FFE" w:rsidRPr="001B0FFE">
        <w:rPr>
          <w:lang w:val="en-US"/>
        </w:rPr>
        <w:t xml:space="preserve"> – </w:t>
      </w:r>
      <w:proofErr w:type="spellStart"/>
      <w:r w:rsidRPr="00983AF2">
        <w:rPr>
          <w:lang w:val="en-US"/>
        </w:rPr>
        <w:t>Trigno</w:t>
      </w:r>
      <w:proofErr w:type="spellEnd"/>
      <w:r w:rsidRPr="001B0FFE">
        <w:rPr>
          <w:lang w:val="en-US"/>
        </w:rPr>
        <w:t xml:space="preserve"> </w:t>
      </w:r>
      <w:r w:rsidRPr="00983AF2">
        <w:rPr>
          <w:lang w:val="en-US"/>
        </w:rPr>
        <w:t>Control</w:t>
      </w:r>
      <w:r w:rsidRPr="001B0FFE">
        <w:rPr>
          <w:lang w:val="en-US"/>
        </w:rPr>
        <w:t xml:space="preserve"> </w:t>
      </w:r>
      <w:r w:rsidRPr="00983AF2">
        <w:rPr>
          <w:lang w:val="en-US"/>
        </w:rPr>
        <w:t>Utility</w:t>
      </w:r>
      <w:r w:rsidRPr="001B0FFE">
        <w:rPr>
          <w:lang w:val="en-US"/>
        </w:rPr>
        <w:t xml:space="preserve"> </w:t>
      </w:r>
      <w:r w:rsidR="004A25E7">
        <w:rPr>
          <w:lang w:val="en-US"/>
        </w:rPr>
        <w:t>–</w:t>
      </w:r>
      <w:r w:rsidRPr="001B0FFE">
        <w:rPr>
          <w:lang w:val="en-US"/>
        </w:rPr>
        <w:t xml:space="preserve"> </w:t>
      </w:r>
      <w:r w:rsidRPr="00983AF2">
        <w:t>программное</w:t>
      </w:r>
      <w:r w:rsidRPr="001B0FFE">
        <w:rPr>
          <w:lang w:val="en-US"/>
        </w:rPr>
        <w:t xml:space="preserve"> </w:t>
      </w:r>
      <w:r w:rsidRPr="00983AF2">
        <w:t>обеспечение</w:t>
      </w:r>
      <w:r w:rsidRPr="001B0FFE">
        <w:rPr>
          <w:lang w:val="en-US"/>
        </w:rPr>
        <w:t xml:space="preserve"> </w:t>
      </w:r>
      <w:r w:rsidRPr="00983AF2">
        <w:t>управления</w:t>
      </w:r>
      <w:r w:rsidRPr="001B0FFE">
        <w:rPr>
          <w:lang w:val="en-US"/>
        </w:rPr>
        <w:t xml:space="preserve"> </w:t>
      </w:r>
      <w:r w:rsidRPr="00983AF2">
        <w:t>датчиками</w:t>
      </w:r>
      <w:r w:rsidRPr="001B0FFE">
        <w:rPr>
          <w:lang w:val="en-US"/>
        </w:rPr>
        <w:t xml:space="preserve"> </w:t>
      </w:r>
      <w:proofErr w:type="spellStart"/>
      <w:r w:rsidRPr="00983AF2">
        <w:rPr>
          <w:lang w:val="en-US"/>
        </w:rPr>
        <w:t>Delsys</w:t>
      </w:r>
      <w:proofErr w:type="spellEnd"/>
      <w:r w:rsidRPr="001B0FFE">
        <w:rPr>
          <w:lang w:val="en-US"/>
        </w:rPr>
        <w:t xml:space="preserve"> </w:t>
      </w:r>
      <w:proofErr w:type="spellStart"/>
      <w:r w:rsidRPr="00983AF2">
        <w:rPr>
          <w:lang w:val="en-US"/>
        </w:rPr>
        <w:t>Trigno</w:t>
      </w:r>
      <w:proofErr w:type="spellEnd"/>
    </w:p>
    <w:p w14:paraId="6B2FCC61" w14:textId="5CCCEC0C" w:rsidR="001B0FFE" w:rsidRPr="001B0FFE" w:rsidRDefault="00983AF2" w:rsidP="00983AF2">
      <w:pPr>
        <w:ind w:firstLine="709"/>
        <w:rPr>
          <w:lang w:val="en-US"/>
        </w:rPr>
      </w:pPr>
      <w:proofErr w:type="spellStart"/>
      <w:r w:rsidRPr="00983AF2">
        <w:rPr>
          <w:lang w:val="en-US"/>
        </w:rPr>
        <w:t>THb</w:t>
      </w:r>
      <w:proofErr w:type="spellEnd"/>
      <w:r w:rsidR="001B0FFE" w:rsidRPr="001B0FFE">
        <w:rPr>
          <w:lang w:val="en-US"/>
        </w:rPr>
        <w:t xml:space="preserve"> – </w:t>
      </w:r>
      <w:r w:rsidRPr="00983AF2">
        <w:rPr>
          <w:lang w:val="en-US"/>
        </w:rPr>
        <w:t>Total</w:t>
      </w:r>
      <w:r w:rsidRPr="001B0FFE">
        <w:rPr>
          <w:lang w:val="en-US"/>
        </w:rPr>
        <w:t xml:space="preserve"> </w:t>
      </w:r>
      <w:proofErr w:type="spellStart"/>
      <w:r w:rsidRPr="00983AF2">
        <w:rPr>
          <w:lang w:val="en-US"/>
        </w:rPr>
        <w:t>Haemoglobin</w:t>
      </w:r>
      <w:proofErr w:type="spellEnd"/>
      <w:r w:rsidRPr="001B0FFE">
        <w:rPr>
          <w:lang w:val="en-US"/>
        </w:rPr>
        <w:t xml:space="preserve"> </w:t>
      </w:r>
      <w:r w:rsidR="004A25E7">
        <w:rPr>
          <w:lang w:val="en-US"/>
        </w:rPr>
        <w:t>–</w:t>
      </w:r>
      <w:r w:rsidRPr="001B0FFE">
        <w:rPr>
          <w:lang w:val="en-US"/>
        </w:rPr>
        <w:t xml:space="preserve"> </w:t>
      </w:r>
      <w:r w:rsidRPr="00983AF2">
        <w:t>суммарный</w:t>
      </w:r>
      <w:r w:rsidRPr="001B0FFE">
        <w:rPr>
          <w:lang w:val="en-US"/>
        </w:rPr>
        <w:t xml:space="preserve"> </w:t>
      </w:r>
      <w:r w:rsidRPr="00983AF2">
        <w:t>гемоглобин</w:t>
      </w:r>
    </w:p>
    <w:p w14:paraId="01AF4813" w14:textId="579C2B28" w:rsidR="001B0FFE" w:rsidRPr="004A25E7" w:rsidRDefault="00983AF2" w:rsidP="00983AF2">
      <w:pPr>
        <w:ind w:firstLine="709"/>
        <w:rPr>
          <w:lang w:val="en-US"/>
        </w:rPr>
      </w:pPr>
      <w:r w:rsidRPr="00983AF2">
        <w:rPr>
          <w:lang w:val="en-US"/>
        </w:rPr>
        <w:t>VL</w:t>
      </w:r>
      <w:r w:rsidR="001B0FFE" w:rsidRPr="004A25E7">
        <w:rPr>
          <w:lang w:val="en-US"/>
        </w:rPr>
        <w:t xml:space="preserve"> – </w:t>
      </w:r>
      <w:r w:rsidRPr="00983AF2">
        <w:rPr>
          <w:lang w:val="en-US"/>
        </w:rPr>
        <w:t>Vastus</w:t>
      </w:r>
      <w:r w:rsidRPr="004A25E7">
        <w:rPr>
          <w:lang w:val="en-US"/>
        </w:rPr>
        <w:t xml:space="preserve"> </w:t>
      </w:r>
      <w:r w:rsidRPr="00983AF2">
        <w:rPr>
          <w:lang w:val="en-US"/>
        </w:rPr>
        <w:t>lateralis</w:t>
      </w:r>
      <w:r w:rsidRPr="004A25E7">
        <w:rPr>
          <w:lang w:val="en-US"/>
        </w:rPr>
        <w:t xml:space="preserve"> </w:t>
      </w:r>
      <w:r w:rsidR="004A25E7" w:rsidRPr="004A25E7">
        <w:rPr>
          <w:lang w:val="en-US"/>
        </w:rPr>
        <w:t>–</w:t>
      </w:r>
      <w:r w:rsidRPr="004A25E7">
        <w:rPr>
          <w:lang w:val="en-US"/>
        </w:rPr>
        <w:t xml:space="preserve"> </w:t>
      </w:r>
      <w:r w:rsidRPr="00983AF2">
        <w:t>латеральная</w:t>
      </w:r>
      <w:r w:rsidRPr="004A25E7">
        <w:rPr>
          <w:lang w:val="en-US"/>
        </w:rPr>
        <w:t xml:space="preserve"> </w:t>
      </w:r>
      <w:r w:rsidRPr="00983AF2">
        <w:t>широкая</w:t>
      </w:r>
      <w:r w:rsidRPr="004A25E7">
        <w:rPr>
          <w:lang w:val="en-US"/>
        </w:rPr>
        <w:t xml:space="preserve"> </w:t>
      </w:r>
      <w:r w:rsidRPr="00983AF2">
        <w:t>мышца</w:t>
      </w:r>
      <w:r w:rsidRPr="004A25E7">
        <w:rPr>
          <w:lang w:val="en-US"/>
        </w:rPr>
        <w:t xml:space="preserve"> </w:t>
      </w:r>
      <w:r w:rsidRPr="00983AF2">
        <w:t>бедра</w:t>
      </w:r>
    </w:p>
    <w:p w14:paraId="0F4757B3" w14:textId="66383681" w:rsidR="001B0FFE" w:rsidRPr="004A25E7" w:rsidRDefault="00983AF2" w:rsidP="00983AF2">
      <w:pPr>
        <w:ind w:firstLine="709"/>
        <w:rPr>
          <w:lang w:val="en-US"/>
        </w:rPr>
      </w:pPr>
      <w:r w:rsidRPr="00983AF2">
        <w:rPr>
          <w:lang w:val="en-US"/>
        </w:rPr>
        <w:t>VO</w:t>
      </w:r>
      <w:r w:rsidRPr="004A25E7">
        <w:rPr>
          <w:lang w:val="en-US"/>
        </w:rPr>
        <w:t>₂</w:t>
      </w:r>
      <w:r w:rsidR="001B0FFE" w:rsidRPr="004A25E7">
        <w:rPr>
          <w:lang w:val="en-US"/>
        </w:rPr>
        <w:t xml:space="preserve"> – </w:t>
      </w:r>
      <w:r w:rsidRPr="00983AF2">
        <w:rPr>
          <w:lang w:val="en-US"/>
        </w:rPr>
        <w:t>Oxygen</w:t>
      </w:r>
      <w:r w:rsidRPr="004A25E7">
        <w:rPr>
          <w:lang w:val="en-US"/>
        </w:rPr>
        <w:t xml:space="preserve"> </w:t>
      </w:r>
      <w:r w:rsidRPr="00983AF2">
        <w:rPr>
          <w:lang w:val="en-US"/>
        </w:rPr>
        <w:t>Uptake</w:t>
      </w:r>
      <w:r w:rsidRPr="004A25E7">
        <w:rPr>
          <w:lang w:val="en-US"/>
        </w:rPr>
        <w:t xml:space="preserve"> </w:t>
      </w:r>
      <w:r w:rsidR="004A25E7" w:rsidRPr="004A25E7">
        <w:rPr>
          <w:lang w:val="en-US"/>
        </w:rPr>
        <w:t>–</w:t>
      </w:r>
      <w:r w:rsidRPr="004A25E7">
        <w:rPr>
          <w:lang w:val="en-US"/>
        </w:rPr>
        <w:t xml:space="preserve"> </w:t>
      </w:r>
      <w:r w:rsidRPr="00983AF2">
        <w:t>потребление</w:t>
      </w:r>
      <w:r w:rsidRPr="004A25E7">
        <w:rPr>
          <w:lang w:val="en-US"/>
        </w:rPr>
        <w:t xml:space="preserve"> </w:t>
      </w:r>
      <w:r w:rsidRPr="00983AF2">
        <w:t>кислорода</w:t>
      </w:r>
    </w:p>
    <w:p w14:paraId="52A43FA4" w14:textId="48FA8392" w:rsidR="001B0FFE" w:rsidRPr="004A25E7" w:rsidRDefault="00983AF2" w:rsidP="00983AF2">
      <w:pPr>
        <w:ind w:firstLine="709"/>
        <w:rPr>
          <w:lang w:val="en-US"/>
        </w:rPr>
      </w:pPr>
      <w:proofErr w:type="spellStart"/>
      <w:r w:rsidRPr="00983AF2">
        <w:rPr>
          <w:lang w:val="en-US"/>
        </w:rPr>
        <w:t>VO</w:t>
      </w:r>
      <w:r w:rsidRPr="004A25E7">
        <w:rPr>
          <w:lang w:val="en-US"/>
        </w:rPr>
        <w:t>₂</w:t>
      </w:r>
      <w:r w:rsidRPr="00983AF2">
        <w:rPr>
          <w:lang w:val="en-US"/>
        </w:rPr>
        <w:t>max</w:t>
      </w:r>
      <w:proofErr w:type="spellEnd"/>
      <w:r w:rsidR="001B0FFE" w:rsidRPr="004A25E7">
        <w:rPr>
          <w:lang w:val="en-US"/>
        </w:rPr>
        <w:t xml:space="preserve"> – </w:t>
      </w:r>
      <w:r w:rsidRPr="00983AF2">
        <w:rPr>
          <w:lang w:val="en-US"/>
        </w:rPr>
        <w:t>Maximum</w:t>
      </w:r>
      <w:r w:rsidRPr="004A25E7">
        <w:rPr>
          <w:lang w:val="en-US"/>
        </w:rPr>
        <w:t xml:space="preserve"> </w:t>
      </w:r>
      <w:r w:rsidRPr="00983AF2">
        <w:rPr>
          <w:lang w:val="en-US"/>
        </w:rPr>
        <w:t>Oxygen</w:t>
      </w:r>
      <w:r w:rsidRPr="004A25E7">
        <w:rPr>
          <w:lang w:val="en-US"/>
        </w:rPr>
        <w:t xml:space="preserve"> </w:t>
      </w:r>
      <w:r w:rsidRPr="00983AF2">
        <w:rPr>
          <w:lang w:val="en-US"/>
        </w:rPr>
        <w:t>Uptake</w:t>
      </w:r>
      <w:r w:rsidRPr="004A25E7">
        <w:rPr>
          <w:lang w:val="en-US"/>
        </w:rPr>
        <w:t xml:space="preserve"> </w:t>
      </w:r>
      <w:r w:rsidR="004A25E7" w:rsidRPr="004A25E7">
        <w:rPr>
          <w:lang w:val="en-US"/>
        </w:rPr>
        <w:t>–</w:t>
      </w:r>
      <w:r w:rsidRPr="004A25E7">
        <w:rPr>
          <w:lang w:val="en-US"/>
        </w:rPr>
        <w:t xml:space="preserve"> </w:t>
      </w:r>
      <w:r w:rsidRPr="00983AF2">
        <w:t>максимальное</w:t>
      </w:r>
      <w:r w:rsidRPr="004A25E7">
        <w:rPr>
          <w:lang w:val="en-US"/>
        </w:rPr>
        <w:t xml:space="preserve"> </w:t>
      </w:r>
      <w:r w:rsidRPr="00983AF2">
        <w:t>потребление</w:t>
      </w:r>
      <w:r w:rsidRPr="004A25E7">
        <w:rPr>
          <w:lang w:val="en-US"/>
        </w:rPr>
        <w:t xml:space="preserve"> </w:t>
      </w:r>
      <w:r w:rsidRPr="00983AF2">
        <w:t>кислорода</w:t>
      </w:r>
    </w:p>
    <w:p w14:paraId="3FC16A13" w14:textId="1B515098" w:rsidR="001B0FFE" w:rsidRDefault="00983AF2" w:rsidP="00983AF2">
      <w:pPr>
        <w:ind w:firstLine="709"/>
      </w:pPr>
      <w:r w:rsidRPr="00983AF2">
        <w:rPr>
          <w:lang w:val="en-US"/>
        </w:rPr>
        <w:lastRenderedPageBreak/>
        <w:t>VT</w:t>
      </w:r>
      <w:r w:rsidRPr="001B0FFE">
        <w:t>1</w:t>
      </w:r>
      <w:r w:rsidR="001B0FFE">
        <w:t xml:space="preserve"> </w:t>
      </w:r>
      <w:r w:rsidR="001B0FFE" w:rsidRPr="008E1440">
        <w:t xml:space="preserve">– </w:t>
      </w:r>
      <w:r w:rsidRPr="00983AF2">
        <w:rPr>
          <w:lang w:val="en-US"/>
        </w:rPr>
        <w:t>Ventilatory</w:t>
      </w:r>
      <w:r w:rsidRPr="001B0FFE">
        <w:t xml:space="preserve"> </w:t>
      </w:r>
      <w:r w:rsidRPr="00983AF2">
        <w:rPr>
          <w:lang w:val="en-US"/>
        </w:rPr>
        <w:t>Threshold</w:t>
      </w:r>
      <w:r w:rsidRPr="001B0FFE">
        <w:t xml:space="preserve"> 1 </w:t>
      </w:r>
      <w:r w:rsidR="004A25E7">
        <w:t>–</w:t>
      </w:r>
      <w:r w:rsidRPr="001B0FFE">
        <w:t xml:space="preserve"> </w:t>
      </w:r>
      <w:r w:rsidRPr="00983AF2">
        <w:t>первый</w:t>
      </w:r>
      <w:r w:rsidRPr="001B0FFE">
        <w:t xml:space="preserve"> </w:t>
      </w:r>
      <w:r w:rsidRPr="00983AF2">
        <w:t>вентиляционный</w:t>
      </w:r>
      <w:r w:rsidRPr="001B0FFE">
        <w:t xml:space="preserve"> </w:t>
      </w:r>
      <w:r w:rsidRPr="00983AF2">
        <w:t>порог</w:t>
      </w:r>
    </w:p>
    <w:p w14:paraId="5BC4BE84" w14:textId="66F1B61E" w:rsidR="001B0FFE" w:rsidRDefault="00983AF2" w:rsidP="00983AF2">
      <w:pPr>
        <w:ind w:firstLine="709"/>
      </w:pPr>
      <w:r w:rsidRPr="00983AF2">
        <w:rPr>
          <w:lang w:val="en-US"/>
        </w:rPr>
        <w:t>VT</w:t>
      </w:r>
      <w:r w:rsidRPr="001B0FFE">
        <w:t>2</w:t>
      </w:r>
      <w:r w:rsidR="001B0FFE">
        <w:t xml:space="preserve"> </w:t>
      </w:r>
      <w:r w:rsidR="001B0FFE" w:rsidRPr="008E1440">
        <w:t xml:space="preserve">– </w:t>
      </w:r>
      <w:r w:rsidRPr="00983AF2">
        <w:rPr>
          <w:lang w:val="en-US"/>
        </w:rPr>
        <w:t>Ventilatory</w:t>
      </w:r>
      <w:r w:rsidRPr="001B0FFE">
        <w:t xml:space="preserve"> </w:t>
      </w:r>
      <w:r w:rsidRPr="00983AF2">
        <w:rPr>
          <w:lang w:val="en-US"/>
        </w:rPr>
        <w:t>Threshold</w:t>
      </w:r>
      <w:r w:rsidRPr="001B0FFE">
        <w:t xml:space="preserve"> 2 </w:t>
      </w:r>
      <w:r w:rsidR="004A25E7">
        <w:t>–</w:t>
      </w:r>
      <w:r w:rsidRPr="001B0FFE">
        <w:t xml:space="preserve"> </w:t>
      </w:r>
      <w:r w:rsidRPr="00983AF2">
        <w:t>второй</w:t>
      </w:r>
      <w:r w:rsidRPr="001B0FFE">
        <w:t xml:space="preserve"> </w:t>
      </w:r>
      <w:r w:rsidRPr="00983AF2">
        <w:t>вентиляционный</w:t>
      </w:r>
      <w:r w:rsidRPr="001B0FFE">
        <w:t xml:space="preserve"> </w:t>
      </w:r>
      <w:r w:rsidRPr="00983AF2">
        <w:t>порог</w:t>
      </w:r>
    </w:p>
    <w:p w14:paraId="07219904" w14:textId="178EC119" w:rsidR="00983AF2" w:rsidRPr="001B0FFE" w:rsidRDefault="00983AF2" w:rsidP="00983AF2">
      <w:pPr>
        <w:ind w:firstLine="709"/>
      </w:pPr>
      <w:r w:rsidRPr="00983AF2">
        <w:rPr>
          <w:lang w:val="en-US"/>
        </w:rPr>
        <w:t>WI</w:t>
      </w:r>
      <w:r w:rsidR="004A25E7">
        <w:t xml:space="preserve"> </w:t>
      </w:r>
      <w:r w:rsidR="004A25E7" w:rsidRPr="008E1440">
        <w:t xml:space="preserve">– </w:t>
      </w:r>
      <w:r w:rsidRPr="00983AF2">
        <w:rPr>
          <w:lang w:val="en-US"/>
        </w:rPr>
        <w:t>Wavelet</w:t>
      </w:r>
      <w:r w:rsidRPr="001B0FFE">
        <w:t xml:space="preserve"> </w:t>
      </w:r>
      <w:r w:rsidRPr="00983AF2">
        <w:rPr>
          <w:lang w:val="en-US"/>
        </w:rPr>
        <w:t>Index</w:t>
      </w:r>
      <w:r w:rsidRPr="001B0FFE">
        <w:t xml:space="preserve"> </w:t>
      </w:r>
      <w:r w:rsidR="004A25E7">
        <w:t>–</w:t>
      </w:r>
      <w:r w:rsidRPr="001B0FFE">
        <w:t xml:space="preserve"> </w:t>
      </w:r>
      <w:proofErr w:type="spellStart"/>
      <w:r w:rsidRPr="00983AF2">
        <w:t>вейвлетный</w:t>
      </w:r>
      <w:proofErr w:type="spellEnd"/>
      <w:r w:rsidRPr="001B0FFE">
        <w:t xml:space="preserve"> </w:t>
      </w:r>
      <w:r w:rsidRPr="00983AF2">
        <w:t>индекс</w:t>
      </w:r>
    </w:p>
    <w:p w14:paraId="50ACDFB1" w14:textId="77777777" w:rsidR="008E1440" w:rsidRDefault="008E1440">
      <w:pPr>
        <w:spacing w:line="259" w:lineRule="auto"/>
        <w:jc w:val="left"/>
      </w:pPr>
      <w:r>
        <w:br w:type="page"/>
      </w:r>
    </w:p>
    <w:sdt>
      <w:sdtPr>
        <w:rPr>
          <w:rFonts w:eastAsiaTheme="minorHAnsi" w:cstheme="minorBidi"/>
          <w:b w:val="0"/>
          <w:caps w:val="0"/>
          <w:sz w:val="28"/>
          <w:szCs w:val="22"/>
          <w:lang w:eastAsia="en-US"/>
        </w:rPr>
        <w:id w:val="222796521"/>
        <w:docPartObj>
          <w:docPartGallery w:val="Table of Contents"/>
          <w:docPartUnique/>
        </w:docPartObj>
      </w:sdtPr>
      <w:sdtEndPr>
        <w:rPr>
          <w:bCs/>
        </w:rPr>
      </w:sdtEndPr>
      <w:sdtContent>
        <w:p w14:paraId="14A1B48B" w14:textId="36F5DC10" w:rsidR="00295B3B" w:rsidRDefault="00295B3B" w:rsidP="00A334C7">
          <w:pPr>
            <w:pStyle w:val="a3"/>
          </w:pPr>
          <w:r>
            <w:t>Оглавление</w:t>
          </w:r>
        </w:p>
        <w:p w14:paraId="11083565" w14:textId="77777777" w:rsidR="00295B3B" w:rsidRPr="00EC452F" w:rsidRDefault="00295B3B" w:rsidP="00A334C7"/>
        <w:p w14:paraId="47B850B6" w14:textId="49AD7F0E" w:rsidR="00741998" w:rsidRDefault="00295B3B">
          <w:pPr>
            <w:pStyle w:val="23"/>
            <w:rPr>
              <w:rFonts w:asciiTheme="minorHAnsi" w:eastAsiaTheme="minorEastAsia" w:hAnsiTheme="minorHAnsi"/>
              <w:noProof/>
              <w:sz w:val="24"/>
              <w:szCs w:val="24"/>
              <w:lang w:eastAsia="ru-RU"/>
            </w:rPr>
          </w:pPr>
          <w:r>
            <w:fldChar w:fldCharType="begin"/>
          </w:r>
          <w:r>
            <w:instrText xml:space="preserve"> TOC \o "1-3" \h \z \u </w:instrText>
          </w:r>
          <w:r>
            <w:fldChar w:fldCharType="separate"/>
          </w:r>
          <w:hyperlink w:anchor="_Toc228326027" w:history="1">
            <w:r w:rsidR="00741998" w:rsidRPr="00C23A17">
              <w:rPr>
                <w:rStyle w:val="a4"/>
                <w:noProof/>
              </w:rPr>
              <w:t>Введение</w:t>
            </w:r>
            <w:r w:rsidR="00741998">
              <w:rPr>
                <w:noProof/>
                <w:webHidden/>
              </w:rPr>
              <w:tab/>
            </w:r>
            <w:r w:rsidR="00741998">
              <w:rPr>
                <w:noProof/>
                <w:webHidden/>
              </w:rPr>
              <w:fldChar w:fldCharType="begin"/>
            </w:r>
            <w:r w:rsidR="00741998">
              <w:rPr>
                <w:noProof/>
                <w:webHidden/>
              </w:rPr>
              <w:instrText xml:space="preserve"> PAGEREF _Toc228326027 \h </w:instrText>
            </w:r>
            <w:r w:rsidR="00741998">
              <w:rPr>
                <w:noProof/>
                <w:webHidden/>
              </w:rPr>
            </w:r>
            <w:r w:rsidR="00741998">
              <w:rPr>
                <w:noProof/>
                <w:webHidden/>
              </w:rPr>
              <w:fldChar w:fldCharType="separate"/>
            </w:r>
            <w:r w:rsidR="00E11230">
              <w:rPr>
                <w:noProof/>
                <w:webHidden/>
              </w:rPr>
              <w:t>16</w:t>
            </w:r>
            <w:r w:rsidR="00741998">
              <w:rPr>
                <w:noProof/>
                <w:webHidden/>
              </w:rPr>
              <w:fldChar w:fldCharType="end"/>
            </w:r>
          </w:hyperlink>
        </w:p>
        <w:p w14:paraId="04FD2758" w14:textId="477FB5A8" w:rsidR="00741998" w:rsidRDefault="00741998">
          <w:pPr>
            <w:pStyle w:val="11"/>
            <w:tabs>
              <w:tab w:val="right" w:leader="dot" w:pos="9345"/>
            </w:tabs>
            <w:rPr>
              <w:rFonts w:asciiTheme="minorHAnsi" w:eastAsiaTheme="minorEastAsia" w:hAnsiTheme="minorHAnsi"/>
              <w:noProof/>
              <w:sz w:val="24"/>
              <w:szCs w:val="24"/>
              <w:lang w:eastAsia="ru-RU"/>
            </w:rPr>
          </w:pPr>
          <w:hyperlink w:anchor="_Toc228326028" w:history="1">
            <w:r w:rsidRPr="00C23A17">
              <w:rPr>
                <w:rStyle w:val="a4"/>
                <w:noProof/>
              </w:rPr>
              <w:t>1 Обзор литературы</w:t>
            </w:r>
            <w:r>
              <w:rPr>
                <w:noProof/>
                <w:webHidden/>
              </w:rPr>
              <w:tab/>
            </w:r>
            <w:r>
              <w:rPr>
                <w:noProof/>
                <w:webHidden/>
              </w:rPr>
              <w:fldChar w:fldCharType="begin"/>
            </w:r>
            <w:r>
              <w:rPr>
                <w:noProof/>
                <w:webHidden/>
              </w:rPr>
              <w:instrText xml:space="preserve"> PAGEREF _Toc228326028 \h </w:instrText>
            </w:r>
            <w:r>
              <w:rPr>
                <w:noProof/>
                <w:webHidden/>
              </w:rPr>
            </w:r>
            <w:r>
              <w:rPr>
                <w:noProof/>
                <w:webHidden/>
              </w:rPr>
              <w:fldChar w:fldCharType="separate"/>
            </w:r>
            <w:r w:rsidR="00E11230">
              <w:rPr>
                <w:noProof/>
                <w:webHidden/>
              </w:rPr>
              <w:t>19</w:t>
            </w:r>
            <w:r>
              <w:rPr>
                <w:noProof/>
                <w:webHidden/>
              </w:rPr>
              <w:fldChar w:fldCharType="end"/>
            </w:r>
          </w:hyperlink>
        </w:p>
        <w:p w14:paraId="7EDB0A8B" w14:textId="1227BA70" w:rsidR="00741998" w:rsidRDefault="00741998">
          <w:pPr>
            <w:pStyle w:val="23"/>
            <w:rPr>
              <w:rFonts w:asciiTheme="minorHAnsi" w:eastAsiaTheme="minorEastAsia" w:hAnsiTheme="minorHAnsi"/>
              <w:noProof/>
              <w:sz w:val="24"/>
              <w:szCs w:val="24"/>
              <w:lang w:eastAsia="ru-RU"/>
            </w:rPr>
          </w:pPr>
          <w:hyperlink w:anchor="_Toc228326029" w:history="1">
            <w:r w:rsidRPr="00983AF2">
              <w:rPr>
                <w:rStyle w:val="a4"/>
                <w:noProof/>
              </w:rPr>
              <w:t>1</w:t>
            </w:r>
            <w:r w:rsidRPr="00C23A17">
              <w:rPr>
                <w:rStyle w:val="a4"/>
                <w:noProof/>
              </w:rPr>
              <w:t>.1 Аэробно-анаэробный переход: физиологические механизмы</w:t>
            </w:r>
            <w:r>
              <w:rPr>
                <w:noProof/>
                <w:webHidden/>
              </w:rPr>
              <w:tab/>
            </w:r>
            <w:r>
              <w:rPr>
                <w:noProof/>
                <w:webHidden/>
              </w:rPr>
              <w:fldChar w:fldCharType="begin"/>
            </w:r>
            <w:r>
              <w:rPr>
                <w:noProof/>
                <w:webHidden/>
              </w:rPr>
              <w:instrText xml:space="preserve"> PAGEREF _Toc228326029 \h </w:instrText>
            </w:r>
            <w:r>
              <w:rPr>
                <w:noProof/>
                <w:webHidden/>
              </w:rPr>
            </w:r>
            <w:r>
              <w:rPr>
                <w:noProof/>
                <w:webHidden/>
              </w:rPr>
              <w:fldChar w:fldCharType="separate"/>
            </w:r>
            <w:r w:rsidR="00E11230">
              <w:rPr>
                <w:noProof/>
                <w:webHidden/>
              </w:rPr>
              <w:t>19</w:t>
            </w:r>
            <w:r>
              <w:rPr>
                <w:noProof/>
                <w:webHidden/>
              </w:rPr>
              <w:fldChar w:fldCharType="end"/>
            </w:r>
          </w:hyperlink>
        </w:p>
        <w:p w14:paraId="343083D0" w14:textId="33F2ED8E" w:rsidR="00741998" w:rsidRDefault="00741998">
          <w:pPr>
            <w:pStyle w:val="23"/>
            <w:rPr>
              <w:rFonts w:asciiTheme="minorHAnsi" w:eastAsiaTheme="minorEastAsia" w:hAnsiTheme="minorHAnsi"/>
              <w:noProof/>
              <w:sz w:val="24"/>
              <w:szCs w:val="24"/>
              <w:lang w:eastAsia="ru-RU"/>
            </w:rPr>
          </w:pPr>
          <w:hyperlink w:anchor="_Toc228326030" w:history="1">
            <w:r w:rsidRPr="00C23A17">
              <w:rPr>
                <w:rStyle w:val="a4"/>
                <w:noProof/>
              </w:rPr>
              <w:t>1.2 Электромиография как неинвазивный маркер порога при велоэргометрии</w:t>
            </w:r>
            <w:r>
              <w:rPr>
                <w:noProof/>
                <w:webHidden/>
              </w:rPr>
              <w:tab/>
            </w:r>
            <w:r>
              <w:rPr>
                <w:noProof/>
                <w:webHidden/>
              </w:rPr>
              <w:fldChar w:fldCharType="begin"/>
            </w:r>
            <w:r>
              <w:rPr>
                <w:noProof/>
                <w:webHidden/>
              </w:rPr>
              <w:instrText xml:space="preserve"> PAGEREF _Toc228326030 \h </w:instrText>
            </w:r>
            <w:r>
              <w:rPr>
                <w:noProof/>
                <w:webHidden/>
              </w:rPr>
            </w:r>
            <w:r>
              <w:rPr>
                <w:noProof/>
                <w:webHidden/>
              </w:rPr>
              <w:fldChar w:fldCharType="separate"/>
            </w:r>
            <w:r w:rsidR="00E11230">
              <w:rPr>
                <w:noProof/>
                <w:webHidden/>
              </w:rPr>
              <w:t>22</w:t>
            </w:r>
            <w:r>
              <w:rPr>
                <w:noProof/>
                <w:webHidden/>
              </w:rPr>
              <w:fldChar w:fldCharType="end"/>
            </w:r>
          </w:hyperlink>
        </w:p>
        <w:p w14:paraId="443D8C38" w14:textId="7CCADD04" w:rsidR="00741998" w:rsidRDefault="00741998">
          <w:pPr>
            <w:pStyle w:val="33"/>
            <w:tabs>
              <w:tab w:val="right" w:leader="dot" w:pos="9345"/>
            </w:tabs>
            <w:rPr>
              <w:rFonts w:asciiTheme="minorHAnsi" w:eastAsiaTheme="minorEastAsia" w:hAnsiTheme="minorHAnsi"/>
              <w:noProof/>
              <w:sz w:val="24"/>
              <w:szCs w:val="24"/>
              <w:lang w:eastAsia="ru-RU"/>
            </w:rPr>
          </w:pPr>
          <w:hyperlink w:anchor="_Toc228326031" w:history="1">
            <w:r w:rsidRPr="00C23A17">
              <w:rPr>
                <w:rStyle w:val="a4"/>
                <w:noProof/>
              </w:rPr>
              <w:t>1.2.1 Классические признаки: RMS, MDF и ЭМГ-порог</w:t>
            </w:r>
            <w:r>
              <w:rPr>
                <w:noProof/>
                <w:webHidden/>
              </w:rPr>
              <w:tab/>
            </w:r>
            <w:r>
              <w:rPr>
                <w:noProof/>
                <w:webHidden/>
              </w:rPr>
              <w:fldChar w:fldCharType="begin"/>
            </w:r>
            <w:r>
              <w:rPr>
                <w:noProof/>
                <w:webHidden/>
              </w:rPr>
              <w:instrText xml:space="preserve"> PAGEREF _Toc228326031 \h </w:instrText>
            </w:r>
            <w:r>
              <w:rPr>
                <w:noProof/>
                <w:webHidden/>
              </w:rPr>
            </w:r>
            <w:r>
              <w:rPr>
                <w:noProof/>
                <w:webHidden/>
              </w:rPr>
              <w:fldChar w:fldCharType="separate"/>
            </w:r>
            <w:r w:rsidR="00E11230">
              <w:rPr>
                <w:noProof/>
                <w:webHidden/>
              </w:rPr>
              <w:t>22</w:t>
            </w:r>
            <w:r>
              <w:rPr>
                <w:noProof/>
                <w:webHidden/>
              </w:rPr>
              <w:fldChar w:fldCharType="end"/>
            </w:r>
          </w:hyperlink>
        </w:p>
        <w:p w14:paraId="08390907" w14:textId="17D571DA" w:rsidR="00741998" w:rsidRDefault="00741998">
          <w:pPr>
            <w:pStyle w:val="33"/>
            <w:tabs>
              <w:tab w:val="right" w:leader="dot" w:pos="9345"/>
            </w:tabs>
            <w:rPr>
              <w:rFonts w:asciiTheme="minorHAnsi" w:eastAsiaTheme="minorEastAsia" w:hAnsiTheme="minorHAnsi"/>
              <w:noProof/>
              <w:sz w:val="24"/>
              <w:szCs w:val="24"/>
              <w:lang w:eastAsia="ru-RU"/>
            </w:rPr>
          </w:pPr>
          <w:hyperlink w:anchor="_Toc228326032" w:history="1">
            <w:r w:rsidRPr="00983AF2">
              <w:rPr>
                <w:rStyle w:val="a4"/>
                <w:noProof/>
              </w:rPr>
              <w:t>1</w:t>
            </w:r>
            <w:r w:rsidRPr="00C23A17">
              <w:rPr>
                <w:rStyle w:val="a4"/>
                <w:noProof/>
              </w:rPr>
              <w:t>.2.2 Вейвлетный анализ ЭМГ</w:t>
            </w:r>
            <w:r>
              <w:rPr>
                <w:noProof/>
                <w:webHidden/>
              </w:rPr>
              <w:tab/>
            </w:r>
            <w:r>
              <w:rPr>
                <w:noProof/>
                <w:webHidden/>
              </w:rPr>
              <w:fldChar w:fldCharType="begin"/>
            </w:r>
            <w:r>
              <w:rPr>
                <w:noProof/>
                <w:webHidden/>
              </w:rPr>
              <w:instrText xml:space="preserve"> PAGEREF _Toc228326032 \h </w:instrText>
            </w:r>
            <w:r>
              <w:rPr>
                <w:noProof/>
                <w:webHidden/>
              </w:rPr>
            </w:r>
            <w:r>
              <w:rPr>
                <w:noProof/>
                <w:webHidden/>
              </w:rPr>
              <w:fldChar w:fldCharType="separate"/>
            </w:r>
            <w:r w:rsidR="00E11230">
              <w:rPr>
                <w:noProof/>
                <w:webHidden/>
              </w:rPr>
              <w:t>25</w:t>
            </w:r>
            <w:r>
              <w:rPr>
                <w:noProof/>
                <w:webHidden/>
              </w:rPr>
              <w:fldChar w:fldCharType="end"/>
            </w:r>
          </w:hyperlink>
        </w:p>
        <w:p w14:paraId="0F1C0C5D" w14:textId="524A83A1" w:rsidR="00741998" w:rsidRDefault="00741998">
          <w:pPr>
            <w:pStyle w:val="23"/>
            <w:rPr>
              <w:rFonts w:asciiTheme="minorHAnsi" w:eastAsiaTheme="minorEastAsia" w:hAnsiTheme="minorHAnsi"/>
              <w:noProof/>
              <w:sz w:val="24"/>
              <w:szCs w:val="24"/>
              <w:lang w:eastAsia="ru-RU"/>
            </w:rPr>
          </w:pPr>
          <w:hyperlink w:anchor="_Toc228326033" w:history="1">
            <w:r w:rsidRPr="00C23A17">
              <w:rPr>
                <w:rStyle w:val="a4"/>
                <w:noProof/>
              </w:rPr>
              <w:t>1.3 Ближняя инфракрасная спектроскопия и локальная мышечная оксигенация</w:t>
            </w:r>
            <w:r>
              <w:rPr>
                <w:noProof/>
                <w:webHidden/>
              </w:rPr>
              <w:tab/>
            </w:r>
            <w:r>
              <w:rPr>
                <w:noProof/>
                <w:webHidden/>
              </w:rPr>
              <w:fldChar w:fldCharType="begin"/>
            </w:r>
            <w:r>
              <w:rPr>
                <w:noProof/>
                <w:webHidden/>
              </w:rPr>
              <w:instrText xml:space="preserve"> PAGEREF _Toc228326033 \h </w:instrText>
            </w:r>
            <w:r>
              <w:rPr>
                <w:noProof/>
                <w:webHidden/>
              </w:rPr>
            </w:r>
            <w:r>
              <w:rPr>
                <w:noProof/>
                <w:webHidden/>
              </w:rPr>
              <w:fldChar w:fldCharType="separate"/>
            </w:r>
            <w:r w:rsidR="00E11230">
              <w:rPr>
                <w:noProof/>
                <w:webHidden/>
              </w:rPr>
              <w:t>29</w:t>
            </w:r>
            <w:r>
              <w:rPr>
                <w:noProof/>
                <w:webHidden/>
              </w:rPr>
              <w:fldChar w:fldCharType="end"/>
            </w:r>
          </w:hyperlink>
        </w:p>
        <w:p w14:paraId="421315D1" w14:textId="4F88E473" w:rsidR="00741998" w:rsidRDefault="00741998">
          <w:pPr>
            <w:pStyle w:val="23"/>
            <w:rPr>
              <w:rFonts w:asciiTheme="minorHAnsi" w:eastAsiaTheme="minorEastAsia" w:hAnsiTheme="minorHAnsi"/>
              <w:noProof/>
              <w:sz w:val="24"/>
              <w:szCs w:val="24"/>
              <w:lang w:eastAsia="ru-RU"/>
            </w:rPr>
          </w:pPr>
          <w:hyperlink w:anchor="_Toc228326034" w:history="1">
            <w:r w:rsidRPr="00C23A17">
              <w:rPr>
                <w:rStyle w:val="a4"/>
                <w:noProof/>
              </w:rPr>
              <w:t>1.4 Вариабельность сердечного ритма и DFA-α1 как онлайн-маркер первого порога</w:t>
            </w:r>
            <w:r>
              <w:rPr>
                <w:noProof/>
                <w:webHidden/>
              </w:rPr>
              <w:tab/>
            </w:r>
            <w:r>
              <w:rPr>
                <w:noProof/>
                <w:webHidden/>
              </w:rPr>
              <w:fldChar w:fldCharType="begin"/>
            </w:r>
            <w:r>
              <w:rPr>
                <w:noProof/>
                <w:webHidden/>
              </w:rPr>
              <w:instrText xml:space="preserve"> PAGEREF _Toc228326034 \h </w:instrText>
            </w:r>
            <w:r>
              <w:rPr>
                <w:noProof/>
                <w:webHidden/>
              </w:rPr>
            </w:r>
            <w:r>
              <w:rPr>
                <w:noProof/>
                <w:webHidden/>
              </w:rPr>
              <w:fldChar w:fldCharType="separate"/>
            </w:r>
            <w:r w:rsidR="00E11230">
              <w:rPr>
                <w:noProof/>
                <w:webHidden/>
              </w:rPr>
              <w:t>33</w:t>
            </w:r>
            <w:r>
              <w:rPr>
                <w:noProof/>
                <w:webHidden/>
              </w:rPr>
              <w:fldChar w:fldCharType="end"/>
            </w:r>
          </w:hyperlink>
        </w:p>
        <w:p w14:paraId="7138B815" w14:textId="0910BA51" w:rsidR="00741998" w:rsidRDefault="00741998">
          <w:pPr>
            <w:pStyle w:val="23"/>
            <w:rPr>
              <w:rFonts w:asciiTheme="minorHAnsi" w:eastAsiaTheme="minorEastAsia" w:hAnsiTheme="minorHAnsi"/>
              <w:noProof/>
              <w:sz w:val="24"/>
              <w:szCs w:val="24"/>
              <w:lang w:eastAsia="ru-RU"/>
            </w:rPr>
          </w:pPr>
          <w:hyperlink w:anchor="_Toc228326035" w:history="1">
            <w:r w:rsidRPr="00C23A17">
              <w:rPr>
                <w:rStyle w:val="a4"/>
                <w:noProof/>
              </w:rPr>
              <w:t>1.5 Кинетика лактата: задержка системного сигнала относительно локального</w:t>
            </w:r>
            <w:r>
              <w:rPr>
                <w:noProof/>
                <w:webHidden/>
              </w:rPr>
              <w:tab/>
            </w:r>
            <w:r>
              <w:rPr>
                <w:noProof/>
                <w:webHidden/>
              </w:rPr>
              <w:fldChar w:fldCharType="begin"/>
            </w:r>
            <w:r>
              <w:rPr>
                <w:noProof/>
                <w:webHidden/>
              </w:rPr>
              <w:instrText xml:space="preserve"> PAGEREF _Toc228326035 \h </w:instrText>
            </w:r>
            <w:r>
              <w:rPr>
                <w:noProof/>
                <w:webHidden/>
              </w:rPr>
            </w:r>
            <w:r>
              <w:rPr>
                <w:noProof/>
                <w:webHidden/>
              </w:rPr>
              <w:fldChar w:fldCharType="separate"/>
            </w:r>
            <w:r w:rsidR="00E11230">
              <w:rPr>
                <w:noProof/>
                <w:webHidden/>
              </w:rPr>
              <w:t>36</w:t>
            </w:r>
            <w:r>
              <w:rPr>
                <w:noProof/>
                <w:webHidden/>
              </w:rPr>
              <w:fldChar w:fldCharType="end"/>
            </w:r>
          </w:hyperlink>
        </w:p>
        <w:p w14:paraId="27FAF092" w14:textId="631958CF" w:rsidR="00741998" w:rsidRDefault="00741998">
          <w:pPr>
            <w:pStyle w:val="23"/>
            <w:rPr>
              <w:rFonts w:asciiTheme="minorHAnsi" w:eastAsiaTheme="minorEastAsia" w:hAnsiTheme="minorHAnsi"/>
              <w:noProof/>
              <w:sz w:val="24"/>
              <w:szCs w:val="24"/>
              <w:lang w:eastAsia="ru-RU"/>
            </w:rPr>
          </w:pPr>
          <w:hyperlink w:anchor="_Toc228326036" w:history="1">
            <w:r w:rsidRPr="00C23A17">
              <w:rPr>
                <w:rStyle w:val="a4"/>
                <w:noProof/>
              </w:rPr>
              <w:t>1.6 Машинное обучение и алгоритмы онлайн-детекции аэробно-анаэробного перехода</w:t>
            </w:r>
            <w:r>
              <w:rPr>
                <w:noProof/>
                <w:webHidden/>
              </w:rPr>
              <w:tab/>
            </w:r>
            <w:r>
              <w:rPr>
                <w:noProof/>
                <w:webHidden/>
              </w:rPr>
              <w:fldChar w:fldCharType="begin"/>
            </w:r>
            <w:r>
              <w:rPr>
                <w:noProof/>
                <w:webHidden/>
              </w:rPr>
              <w:instrText xml:space="preserve"> PAGEREF _Toc228326036 \h </w:instrText>
            </w:r>
            <w:r>
              <w:rPr>
                <w:noProof/>
                <w:webHidden/>
              </w:rPr>
            </w:r>
            <w:r>
              <w:rPr>
                <w:noProof/>
                <w:webHidden/>
              </w:rPr>
              <w:fldChar w:fldCharType="separate"/>
            </w:r>
            <w:r w:rsidR="00E11230">
              <w:rPr>
                <w:noProof/>
                <w:webHidden/>
              </w:rPr>
              <w:t>40</w:t>
            </w:r>
            <w:r>
              <w:rPr>
                <w:noProof/>
                <w:webHidden/>
              </w:rPr>
              <w:fldChar w:fldCharType="end"/>
            </w:r>
          </w:hyperlink>
        </w:p>
        <w:p w14:paraId="60EBDD17" w14:textId="2C63505F" w:rsidR="00741998" w:rsidRDefault="00741998">
          <w:pPr>
            <w:pStyle w:val="33"/>
            <w:tabs>
              <w:tab w:val="right" w:leader="dot" w:pos="9345"/>
            </w:tabs>
            <w:rPr>
              <w:rFonts w:asciiTheme="minorHAnsi" w:eastAsiaTheme="minorEastAsia" w:hAnsiTheme="minorHAnsi"/>
              <w:noProof/>
              <w:sz w:val="24"/>
              <w:szCs w:val="24"/>
              <w:lang w:eastAsia="ru-RU"/>
            </w:rPr>
          </w:pPr>
          <w:hyperlink w:anchor="_Toc228326037" w:history="1">
            <w:r w:rsidRPr="00C23A17">
              <w:rPr>
                <w:rStyle w:val="a4"/>
                <w:noProof/>
                <w:lang w:val="en-US"/>
              </w:rPr>
              <w:t>1</w:t>
            </w:r>
            <w:r w:rsidRPr="00C23A17">
              <w:rPr>
                <w:rStyle w:val="a4"/>
                <w:noProof/>
              </w:rPr>
              <w:t>.6.1 Классический ML на ручных признаках</w:t>
            </w:r>
            <w:r>
              <w:rPr>
                <w:noProof/>
                <w:webHidden/>
              </w:rPr>
              <w:tab/>
            </w:r>
            <w:r>
              <w:rPr>
                <w:noProof/>
                <w:webHidden/>
              </w:rPr>
              <w:fldChar w:fldCharType="begin"/>
            </w:r>
            <w:r>
              <w:rPr>
                <w:noProof/>
                <w:webHidden/>
              </w:rPr>
              <w:instrText xml:space="preserve"> PAGEREF _Toc228326037 \h </w:instrText>
            </w:r>
            <w:r>
              <w:rPr>
                <w:noProof/>
                <w:webHidden/>
              </w:rPr>
            </w:r>
            <w:r>
              <w:rPr>
                <w:noProof/>
                <w:webHidden/>
              </w:rPr>
              <w:fldChar w:fldCharType="separate"/>
            </w:r>
            <w:r w:rsidR="00E11230">
              <w:rPr>
                <w:noProof/>
                <w:webHidden/>
              </w:rPr>
              <w:t>40</w:t>
            </w:r>
            <w:r>
              <w:rPr>
                <w:noProof/>
                <w:webHidden/>
              </w:rPr>
              <w:fldChar w:fldCharType="end"/>
            </w:r>
          </w:hyperlink>
        </w:p>
        <w:p w14:paraId="538DA335" w14:textId="5402EA98" w:rsidR="00741998" w:rsidRDefault="00741998">
          <w:pPr>
            <w:pStyle w:val="33"/>
            <w:tabs>
              <w:tab w:val="right" w:leader="dot" w:pos="9345"/>
            </w:tabs>
            <w:rPr>
              <w:rFonts w:asciiTheme="minorHAnsi" w:eastAsiaTheme="minorEastAsia" w:hAnsiTheme="minorHAnsi"/>
              <w:noProof/>
              <w:sz w:val="24"/>
              <w:szCs w:val="24"/>
              <w:lang w:eastAsia="ru-RU"/>
            </w:rPr>
          </w:pPr>
          <w:hyperlink w:anchor="_Toc228326038" w:history="1">
            <w:r w:rsidRPr="00C23A17">
              <w:rPr>
                <w:rStyle w:val="a4"/>
                <w:noProof/>
              </w:rPr>
              <w:t>1.6.2 ML для временных рядов: LSTM, TCN и вейвлетные сети</w:t>
            </w:r>
            <w:r>
              <w:rPr>
                <w:noProof/>
                <w:webHidden/>
              </w:rPr>
              <w:tab/>
            </w:r>
            <w:r>
              <w:rPr>
                <w:noProof/>
                <w:webHidden/>
              </w:rPr>
              <w:fldChar w:fldCharType="begin"/>
            </w:r>
            <w:r>
              <w:rPr>
                <w:noProof/>
                <w:webHidden/>
              </w:rPr>
              <w:instrText xml:space="preserve"> PAGEREF _Toc228326038 \h </w:instrText>
            </w:r>
            <w:r>
              <w:rPr>
                <w:noProof/>
                <w:webHidden/>
              </w:rPr>
            </w:r>
            <w:r>
              <w:rPr>
                <w:noProof/>
                <w:webHidden/>
              </w:rPr>
              <w:fldChar w:fldCharType="separate"/>
            </w:r>
            <w:r w:rsidR="00E11230">
              <w:rPr>
                <w:noProof/>
                <w:webHidden/>
              </w:rPr>
              <w:t>43</w:t>
            </w:r>
            <w:r>
              <w:rPr>
                <w:noProof/>
                <w:webHidden/>
              </w:rPr>
              <w:fldChar w:fldCharType="end"/>
            </w:r>
          </w:hyperlink>
        </w:p>
        <w:p w14:paraId="7BBAF8A6" w14:textId="72D2D50D" w:rsidR="00741998" w:rsidRDefault="00741998">
          <w:pPr>
            <w:pStyle w:val="33"/>
            <w:tabs>
              <w:tab w:val="right" w:leader="dot" w:pos="9345"/>
            </w:tabs>
            <w:rPr>
              <w:rFonts w:asciiTheme="minorHAnsi" w:eastAsiaTheme="minorEastAsia" w:hAnsiTheme="minorHAnsi"/>
              <w:noProof/>
              <w:sz w:val="24"/>
              <w:szCs w:val="24"/>
              <w:lang w:eastAsia="ru-RU"/>
            </w:rPr>
          </w:pPr>
          <w:hyperlink w:anchor="_Toc228326039" w:history="1">
            <w:r w:rsidRPr="00C23A17">
              <w:rPr>
                <w:rStyle w:val="a4"/>
                <w:noProof/>
              </w:rPr>
              <w:t>1.6.3 Обучение при малых датасетах и стратегии валидации</w:t>
            </w:r>
            <w:r>
              <w:rPr>
                <w:noProof/>
                <w:webHidden/>
              </w:rPr>
              <w:tab/>
            </w:r>
            <w:r>
              <w:rPr>
                <w:noProof/>
                <w:webHidden/>
              </w:rPr>
              <w:fldChar w:fldCharType="begin"/>
            </w:r>
            <w:r>
              <w:rPr>
                <w:noProof/>
                <w:webHidden/>
              </w:rPr>
              <w:instrText xml:space="preserve"> PAGEREF _Toc228326039 \h </w:instrText>
            </w:r>
            <w:r>
              <w:rPr>
                <w:noProof/>
                <w:webHidden/>
              </w:rPr>
            </w:r>
            <w:r>
              <w:rPr>
                <w:noProof/>
                <w:webHidden/>
              </w:rPr>
              <w:fldChar w:fldCharType="separate"/>
            </w:r>
            <w:r w:rsidR="00E11230">
              <w:rPr>
                <w:noProof/>
                <w:webHidden/>
              </w:rPr>
              <w:t>46</w:t>
            </w:r>
            <w:r>
              <w:rPr>
                <w:noProof/>
                <w:webHidden/>
              </w:rPr>
              <w:fldChar w:fldCharType="end"/>
            </w:r>
          </w:hyperlink>
        </w:p>
        <w:p w14:paraId="4EE1F4AF" w14:textId="5FC7CEB1" w:rsidR="00741998" w:rsidRDefault="00741998">
          <w:pPr>
            <w:pStyle w:val="33"/>
            <w:tabs>
              <w:tab w:val="right" w:leader="dot" w:pos="9345"/>
            </w:tabs>
            <w:rPr>
              <w:rFonts w:asciiTheme="minorHAnsi" w:eastAsiaTheme="minorEastAsia" w:hAnsiTheme="minorHAnsi"/>
              <w:noProof/>
              <w:sz w:val="24"/>
              <w:szCs w:val="24"/>
              <w:lang w:eastAsia="ru-RU"/>
            </w:rPr>
          </w:pPr>
          <w:hyperlink w:anchor="_Toc228326040" w:history="1">
            <w:r w:rsidRPr="00C23A17">
              <w:rPr>
                <w:rStyle w:val="a4"/>
                <w:noProof/>
                <w:lang w:val="en-US"/>
              </w:rPr>
              <w:t>1</w:t>
            </w:r>
            <w:r w:rsidRPr="00C23A17">
              <w:rPr>
                <w:rStyle w:val="a4"/>
                <w:noProof/>
              </w:rPr>
              <w:t>.6.4 Gap: мультимодальные онлайн-системы</w:t>
            </w:r>
            <w:r>
              <w:rPr>
                <w:noProof/>
                <w:webHidden/>
              </w:rPr>
              <w:tab/>
            </w:r>
            <w:r>
              <w:rPr>
                <w:noProof/>
                <w:webHidden/>
              </w:rPr>
              <w:fldChar w:fldCharType="begin"/>
            </w:r>
            <w:r>
              <w:rPr>
                <w:noProof/>
                <w:webHidden/>
              </w:rPr>
              <w:instrText xml:space="preserve"> PAGEREF _Toc228326040 \h </w:instrText>
            </w:r>
            <w:r>
              <w:rPr>
                <w:noProof/>
                <w:webHidden/>
              </w:rPr>
            </w:r>
            <w:r>
              <w:rPr>
                <w:noProof/>
                <w:webHidden/>
              </w:rPr>
              <w:fldChar w:fldCharType="separate"/>
            </w:r>
            <w:r w:rsidR="00E11230">
              <w:rPr>
                <w:noProof/>
                <w:webHidden/>
              </w:rPr>
              <w:t>49</w:t>
            </w:r>
            <w:r>
              <w:rPr>
                <w:noProof/>
                <w:webHidden/>
              </w:rPr>
              <w:fldChar w:fldCharType="end"/>
            </w:r>
          </w:hyperlink>
        </w:p>
        <w:p w14:paraId="4D74CB7E" w14:textId="398E3523" w:rsidR="00741998" w:rsidRDefault="00741998">
          <w:pPr>
            <w:pStyle w:val="23"/>
            <w:rPr>
              <w:rFonts w:asciiTheme="minorHAnsi" w:eastAsiaTheme="minorEastAsia" w:hAnsiTheme="minorHAnsi"/>
              <w:noProof/>
              <w:sz w:val="24"/>
              <w:szCs w:val="24"/>
              <w:lang w:eastAsia="ru-RU"/>
            </w:rPr>
          </w:pPr>
          <w:hyperlink w:anchor="_Toc228326041" w:history="1">
            <w:r w:rsidRPr="00C23A17">
              <w:rPr>
                <w:rStyle w:val="a4"/>
                <w:noProof/>
              </w:rPr>
              <w:t>1.7 Физиологические особенности триатлонистов при велоэргометрическом тестировании</w:t>
            </w:r>
            <w:r>
              <w:rPr>
                <w:noProof/>
                <w:webHidden/>
              </w:rPr>
              <w:tab/>
            </w:r>
            <w:r>
              <w:rPr>
                <w:noProof/>
                <w:webHidden/>
              </w:rPr>
              <w:fldChar w:fldCharType="begin"/>
            </w:r>
            <w:r>
              <w:rPr>
                <w:noProof/>
                <w:webHidden/>
              </w:rPr>
              <w:instrText xml:space="preserve"> PAGEREF _Toc228326041 \h </w:instrText>
            </w:r>
            <w:r>
              <w:rPr>
                <w:noProof/>
                <w:webHidden/>
              </w:rPr>
            </w:r>
            <w:r>
              <w:rPr>
                <w:noProof/>
                <w:webHidden/>
              </w:rPr>
              <w:fldChar w:fldCharType="separate"/>
            </w:r>
            <w:r w:rsidR="00E11230">
              <w:rPr>
                <w:noProof/>
                <w:webHidden/>
              </w:rPr>
              <w:t>49</w:t>
            </w:r>
            <w:r>
              <w:rPr>
                <w:noProof/>
                <w:webHidden/>
              </w:rPr>
              <w:fldChar w:fldCharType="end"/>
            </w:r>
          </w:hyperlink>
        </w:p>
        <w:p w14:paraId="14AF8C86" w14:textId="5AD679B2" w:rsidR="00741998" w:rsidRDefault="00741998">
          <w:pPr>
            <w:pStyle w:val="33"/>
            <w:tabs>
              <w:tab w:val="right" w:leader="dot" w:pos="9345"/>
            </w:tabs>
            <w:rPr>
              <w:rFonts w:asciiTheme="minorHAnsi" w:eastAsiaTheme="minorEastAsia" w:hAnsiTheme="minorHAnsi"/>
              <w:noProof/>
              <w:sz w:val="24"/>
              <w:szCs w:val="24"/>
              <w:lang w:eastAsia="ru-RU"/>
            </w:rPr>
          </w:pPr>
          <w:hyperlink w:anchor="_Toc228326042" w:history="1">
            <w:r w:rsidRPr="00C23A17">
              <w:rPr>
                <w:rStyle w:val="a4"/>
                <w:noProof/>
                <w:lang w:val="en-US"/>
              </w:rPr>
              <w:t>1</w:t>
            </w:r>
            <w:r w:rsidRPr="00C23A17">
              <w:rPr>
                <w:rStyle w:val="a4"/>
                <w:noProof/>
              </w:rPr>
              <w:t>.8 Заключение по обзору литературы</w:t>
            </w:r>
            <w:r>
              <w:rPr>
                <w:noProof/>
                <w:webHidden/>
              </w:rPr>
              <w:tab/>
            </w:r>
            <w:r>
              <w:rPr>
                <w:noProof/>
                <w:webHidden/>
              </w:rPr>
              <w:fldChar w:fldCharType="begin"/>
            </w:r>
            <w:r>
              <w:rPr>
                <w:noProof/>
                <w:webHidden/>
              </w:rPr>
              <w:instrText xml:space="preserve"> PAGEREF _Toc228326042 \h </w:instrText>
            </w:r>
            <w:r>
              <w:rPr>
                <w:noProof/>
                <w:webHidden/>
              </w:rPr>
            </w:r>
            <w:r>
              <w:rPr>
                <w:noProof/>
                <w:webHidden/>
              </w:rPr>
              <w:fldChar w:fldCharType="separate"/>
            </w:r>
            <w:r w:rsidR="00E11230">
              <w:rPr>
                <w:noProof/>
                <w:webHidden/>
              </w:rPr>
              <w:t>51</w:t>
            </w:r>
            <w:r>
              <w:rPr>
                <w:noProof/>
                <w:webHidden/>
              </w:rPr>
              <w:fldChar w:fldCharType="end"/>
            </w:r>
          </w:hyperlink>
        </w:p>
        <w:p w14:paraId="2DAEABCD" w14:textId="4692BB9D" w:rsidR="00741998" w:rsidRDefault="00741998">
          <w:pPr>
            <w:pStyle w:val="11"/>
            <w:tabs>
              <w:tab w:val="right" w:leader="dot" w:pos="9345"/>
            </w:tabs>
            <w:rPr>
              <w:rFonts w:asciiTheme="minorHAnsi" w:eastAsiaTheme="minorEastAsia" w:hAnsiTheme="minorHAnsi"/>
              <w:noProof/>
              <w:sz w:val="24"/>
              <w:szCs w:val="24"/>
              <w:lang w:eastAsia="ru-RU"/>
            </w:rPr>
          </w:pPr>
          <w:hyperlink w:anchor="_Toc228326043" w:history="1">
            <w:r w:rsidRPr="00C23A17">
              <w:rPr>
                <w:rStyle w:val="a4"/>
                <w:noProof/>
              </w:rPr>
              <w:t>2 Материалы и методы</w:t>
            </w:r>
            <w:r>
              <w:rPr>
                <w:noProof/>
                <w:webHidden/>
              </w:rPr>
              <w:tab/>
            </w:r>
            <w:r>
              <w:rPr>
                <w:noProof/>
                <w:webHidden/>
              </w:rPr>
              <w:fldChar w:fldCharType="begin"/>
            </w:r>
            <w:r>
              <w:rPr>
                <w:noProof/>
                <w:webHidden/>
              </w:rPr>
              <w:instrText xml:space="preserve"> PAGEREF _Toc228326043 \h </w:instrText>
            </w:r>
            <w:r>
              <w:rPr>
                <w:noProof/>
                <w:webHidden/>
              </w:rPr>
            </w:r>
            <w:r>
              <w:rPr>
                <w:noProof/>
                <w:webHidden/>
              </w:rPr>
              <w:fldChar w:fldCharType="separate"/>
            </w:r>
            <w:r w:rsidR="00E11230">
              <w:rPr>
                <w:noProof/>
                <w:webHidden/>
              </w:rPr>
              <w:t>54</w:t>
            </w:r>
            <w:r>
              <w:rPr>
                <w:noProof/>
                <w:webHidden/>
              </w:rPr>
              <w:fldChar w:fldCharType="end"/>
            </w:r>
          </w:hyperlink>
        </w:p>
        <w:p w14:paraId="21019704" w14:textId="20229376" w:rsidR="00741998" w:rsidRDefault="00741998">
          <w:pPr>
            <w:pStyle w:val="23"/>
            <w:rPr>
              <w:rFonts w:asciiTheme="minorHAnsi" w:eastAsiaTheme="minorEastAsia" w:hAnsiTheme="minorHAnsi"/>
              <w:noProof/>
              <w:sz w:val="24"/>
              <w:szCs w:val="24"/>
              <w:lang w:eastAsia="ru-RU"/>
            </w:rPr>
          </w:pPr>
          <w:hyperlink w:anchor="_Toc228326044" w:history="1">
            <w:r w:rsidRPr="00C23A17">
              <w:rPr>
                <w:rStyle w:val="a4"/>
                <w:noProof/>
              </w:rPr>
              <w:t>2.1 Участники исследования</w:t>
            </w:r>
            <w:r>
              <w:rPr>
                <w:noProof/>
                <w:webHidden/>
              </w:rPr>
              <w:tab/>
            </w:r>
            <w:r>
              <w:rPr>
                <w:noProof/>
                <w:webHidden/>
              </w:rPr>
              <w:fldChar w:fldCharType="begin"/>
            </w:r>
            <w:r>
              <w:rPr>
                <w:noProof/>
                <w:webHidden/>
              </w:rPr>
              <w:instrText xml:space="preserve"> PAGEREF _Toc228326044 \h </w:instrText>
            </w:r>
            <w:r>
              <w:rPr>
                <w:noProof/>
                <w:webHidden/>
              </w:rPr>
            </w:r>
            <w:r>
              <w:rPr>
                <w:noProof/>
                <w:webHidden/>
              </w:rPr>
              <w:fldChar w:fldCharType="separate"/>
            </w:r>
            <w:r w:rsidR="00E11230">
              <w:rPr>
                <w:noProof/>
                <w:webHidden/>
              </w:rPr>
              <w:t>54</w:t>
            </w:r>
            <w:r>
              <w:rPr>
                <w:noProof/>
                <w:webHidden/>
              </w:rPr>
              <w:fldChar w:fldCharType="end"/>
            </w:r>
          </w:hyperlink>
        </w:p>
        <w:p w14:paraId="550B2920" w14:textId="6B300F07" w:rsidR="00741998" w:rsidRDefault="00741998">
          <w:pPr>
            <w:pStyle w:val="23"/>
            <w:rPr>
              <w:rFonts w:asciiTheme="minorHAnsi" w:eastAsiaTheme="minorEastAsia" w:hAnsiTheme="minorHAnsi"/>
              <w:noProof/>
              <w:sz w:val="24"/>
              <w:szCs w:val="24"/>
              <w:lang w:eastAsia="ru-RU"/>
            </w:rPr>
          </w:pPr>
          <w:hyperlink w:anchor="_Toc228326045" w:history="1">
            <w:r w:rsidRPr="00C23A17">
              <w:rPr>
                <w:rStyle w:val="a4"/>
                <w:noProof/>
              </w:rPr>
              <w:t>2.2 Протокол нагрузочного тестирования</w:t>
            </w:r>
            <w:r>
              <w:rPr>
                <w:noProof/>
                <w:webHidden/>
              </w:rPr>
              <w:tab/>
            </w:r>
            <w:r>
              <w:rPr>
                <w:noProof/>
                <w:webHidden/>
              </w:rPr>
              <w:fldChar w:fldCharType="begin"/>
            </w:r>
            <w:r>
              <w:rPr>
                <w:noProof/>
                <w:webHidden/>
              </w:rPr>
              <w:instrText xml:space="preserve"> PAGEREF _Toc228326045 \h </w:instrText>
            </w:r>
            <w:r>
              <w:rPr>
                <w:noProof/>
                <w:webHidden/>
              </w:rPr>
            </w:r>
            <w:r>
              <w:rPr>
                <w:noProof/>
                <w:webHidden/>
              </w:rPr>
              <w:fldChar w:fldCharType="separate"/>
            </w:r>
            <w:r w:rsidR="00E11230">
              <w:rPr>
                <w:noProof/>
                <w:webHidden/>
              </w:rPr>
              <w:t>54</w:t>
            </w:r>
            <w:r>
              <w:rPr>
                <w:noProof/>
                <w:webHidden/>
              </w:rPr>
              <w:fldChar w:fldCharType="end"/>
            </w:r>
          </w:hyperlink>
        </w:p>
        <w:p w14:paraId="2835A511" w14:textId="58AFA195" w:rsidR="00741998" w:rsidRDefault="00741998">
          <w:pPr>
            <w:pStyle w:val="23"/>
            <w:rPr>
              <w:rFonts w:asciiTheme="minorHAnsi" w:eastAsiaTheme="minorEastAsia" w:hAnsiTheme="minorHAnsi"/>
              <w:noProof/>
              <w:sz w:val="24"/>
              <w:szCs w:val="24"/>
              <w:lang w:eastAsia="ru-RU"/>
            </w:rPr>
          </w:pPr>
          <w:hyperlink w:anchor="_Toc228326046" w:history="1">
            <w:r w:rsidRPr="00C23A17">
              <w:rPr>
                <w:rStyle w:val="a4"/>
                <w:noProof/>
              </w:rPr>
              <w:t>2.3 Аппаратный комплекс регистрации</w:t>
            </w:r>
            <w:r>
              <w:rPr>
                <w:noProof/>
                <w:webHidden/>
              </w:rPr>
              <w:tab/>
            </w:r>
            <w:r>
              <w:rPr>
                <w:noProof/>
                <w:webHidden/>
              </w:rPr>
              <w:fldChar w:fldCharType="begin"/>
            </w:r>
            <w:r>
              <w:rPr>
                <w:noProof/>
                <w:webHidden/>
              </w:rPr>
              <w:instrText xml:space="preserve"> PAGEREF _Toc228326046 \h </w:instrText>
            </w:r>
            <w:r>
              <w:rPr>
                <w:noProof/>
                <w:webHidden/>
              </w:rPr>
            </w:r>
            <w:r>
              <w:rPr>
                <w:noProof/>
                <w:webHidden/>
              </w:rPr>
              <w:fldChar w:fldCharType="separate"/>
            </w:r>
            <w:r w:rsidR="00E11230">
              <w:rPr>
                <w:noProof/>
                <w:webHidden/>
              </w:rPr>
              <w:t>55</w:t>
            </w:r>
            <w:r>
              <w:rPr>
                <w:noProof/>
                <w:webHidden/>
              </w:rPr>
              <w:fldChar w:fldCharType="end"/>
            </w:r>
          </w:hyperlink>
        </w:p>
        <w:p w14:paraId="2D0A3AFE" w14:textId="1C60C723" w:rsidR="00741998" w:rsidRDefault="00741998">
          <w:pPr>
            <w:pStyle w:val="33"/>
            <w:tabs>
              <w:tab w:val="right" w:leader="dot" w:pos="9345"/>
            </w:tabs>
            <w:rPr>
              <w:rFonts w:asciiTheme="minorHAnsi" w:eastAsiaTheme="minorEastAsia" w:hAnsiTheme="minorHAnsi"/>
              <w:noProof/>
              <w:sz w:val="24"/>
              <w:szCs w:val="24"/>
              <w:lang w:eastAsia="ru-RU"/>
            </w:rPr>
          </w:pPr>
          <w:hyperlink w:anchor="_Toc228326047" w:history="1">
            <w:r w:rsidRPr="00C23A17">
              <w:rPr>
                <w:rStyle w:val="a4"/>
                <w:noProof/>
              </w:rPr>
              <w:t>2.3.1 Электромиография и инерционные измерения</w:t>
            </w:r>
            <w:r>
              <w:rPr>
                <w:noProof/>
                <w:webHidden/>
              </w:rPr>
              <w:tab/>
            </w:r>
            <w:r>
              <w:rPr>
                <w:noProof/>
                <w:webHidden/>
              </w:rPr>
              <w:fldChar w:fldCharType="begin"/>
            </w:r>
            <w:r>
              <w:rPr>
                <w:noProof/>
                <w:webHidden/>
              </w:rPr>
              <w:instrText xml:space="preserve"> PAGEREF _Toc228326047 \h </w:instrText>
            </w:r>
            <w:r>
              <w:rPr>
                <w:noProof/>
                <w:webHidden/>
              </w:rPr>
            </w:r>
            <w:r>
              <w:rPr>
                <w:noProof/>
                <w:webHidden/>
              </w:rPr>
              <w:fldChar w:fldCharType="separate"/>
            </w:r>
            <w:r w:rsidR="00E11230">
              <w:rPr>
                <w:noProof/>
                <w:webHidden/>
              </w:rPr>
              <w:t>55</w:t>
            </w:r>
            <w:r>
              <w:rPr>
                <w:noProof/>
                <w:webHidden/>
              </w:rPr>
              <w:fldChar w:fldCharType="end"/>
            </w:r>
          </w:hyperlink>
        </w:p>
        <w:p w14:paraId="7C85F67D" w14:textId="4F8325ED" w:rsidR="00741998" w:rsidRDefault="00741998">
          <w:pPr>
            <w:pStyle w:val="33"/>
            <w:tabs>
              <w:tab w:val="right" w:leader="dot" w:pos="9345"/>
            </w:tabs>
            <w:rPr>
              <w:rFonts w:asciiTheme="minorHAnsi" w:eastAsiaTheme="minorEastAsia" w:hAnsiTheme="minorHAnsi"/>
              <w:noProof/>
              <w:sz w:val="24"/>
              <w:szCs w:val="24"/>
              <w:lang w:eastAsia="ru-RU"/>
            </w:rPr>
          </w:pPr>
          <w:hyperlink w:anchor="_Toc228326048" w:history="1">
            <w:r w:rsidRPr="00C23A17">
              <w:rPr>
                <w:rStyle w:val="a4"/>
                <w:noProof/>
              </w:rPr>
              <w:t>2.3.2 Ближняя инфракрасная спектроскопия</w:t>
            </w:r>
            <w:r>
              <w:rPr>
                <w:noProof/>
                <w:webHidden/>
              </w:rPr>
              <w:tab/>
            </w:r>
            <w:r>
              <w:rPr>
                <w:noProof/>
                <w:webHidden/>
              </w:rPr>
              <w:fldChar w:fldCharType="begin"/>
            </w:r>
            <w:r>
              <w:rPr>
                <w:noProof/>
                <w:webHidden/>
              </w:rPr>
              <w:instrText xml:space="preserve"> PAGEREF _Toc228326048 \h </w:instrText>
            </w:r>
            <w:r>
              <w:rPr>
                <w:noProof/>
                <w:webHidden/>
              </w:rPr>
            </w:r>
            <w:r>
              <w:rPr>
                <w:noProof/>
                <w:webHidden/>
              </w:rPr>
              <w:fldChar w:fldCharType="separate"/>
            </w:r>
            <w:r w:rsidR="00E11230">
              <w:rPr>
                <w:noProof/>
                <w:webHidden/>
              </w:rPr>
              <w:t>55</w:t>
            </w:r>
            <w:r>
              <w:rPr>
                <w:noProof/>
                <w:webHidden/>
              </w:rPr>
              <w:fldChar w:fldCharType="end"/>
            </w:r>
          </w:hyperlink>
        </w:p>
        <w:p w14:paraId="3A4E1FE8" w14:textId="081E193B" w:rsidR="00741998" w:rsidRDefault="00741998">
          <w:pPr>
            <w:pStyle w:val="33"/>
            <w:tabs>
              <w:tab w:val="right" w:leader="dot" w:pos="9345"/>
            </w:tabs>
            <w:rPr>
              <w:rFonts w:asciiTheme="minorHAnsi" w:eastAsiaTheme="minorEastAsia" w:hAnsiTheme="minorHAnsi"/>
              <w:noProof/>
              <w:sz w:val="24"/>
              <w:szCs w:val="24"/>
              <w:lang w:eastAsia="ru-RU"/>
            </w:rPr>
          </w:pPr>
          <w:hyperlink w:anchor="_Toc228326049" w:history="1">
            <w:r w:rsidRPr="00C23A17">
              <w:rPr>
                <w:rStyle w:val="a4"/>
                <w:noProof/>
              </w:rPr>
              <w:t>2.3.3 Сердечный ритм</w:t>
            </w:r>
            <w:r>
              <w:rPr>
                <w:noProof/>
                <w:webHidden/>
              </w:rPr>
              <w:tab/>
            </w:r>
            <w:r>
              <w:rPr>
                <w:noProof/>
                <w:webHidden/>
              </w:rPr>
              <w:fldChar w:fldCharType="begin"/>
            </w:r>
            <w:r>
              <w:rPr>
                <w:noProof/>
                <w:webHidden/>
              </w:rPr>
              <w:instrText xml:space="preserve"> PAGEREF _Toc228326049 \h </w:instrText>
            </w:r>
            <w:r>
              <w:rPr>
                <w:noProof/>
                <w:webHidden/>
              </w:rPr>
            </w:r>
            <w:r>
              <w:rPr>
                <w:noProof/>
                <w:webHidden/>
              </w:rPr>
              <w:fldChar w:fldCharType="separate"/>
            </w:r>
            <w:r w:rsidR="00E11230">
              <w:rPr>
                <w:noProof/>
                <w:webHidden/>
              </w:rPr>
              <w:t>56</w:t>
            </w:r>
            <w:r>
              <w:rPr>
                <w:noProof/>
                <w:webHidden/>
              </w:rPr>
              <w:fldChar w:fldCharType="end"/>
            </w:r>
          </w:hyperlink>
        </w:p>
        <w:p w14:paraId="622AE2EB" w14:textId="6208D129" w:rsidR="00741998" w:rsidRDefault="00741998">
          <w:pPr>
            <w:pStyle w:val="23"/>
            <w:rPr>
              <w:rFonts w:asciiTheme="minorHAnsi" w:eastAsiaTheme="minorEastAsia" w:hAnsiTheme="minorHAnsi"/>
              <w:noProof/>
              <w:sz w:val="24"/>
              <w:szCs w:val="24"/>
              <w:lang w:eastAsia="ru-RU"/>
            </w:rPr>
          </w:pPr>
          <w:hyperlink w:anchor="_Toc228326050" w:history="1">
            <w:r w:rsidRPr="00C23A17">
              <w:rPr>
                <w:rStyle w:val="a4"/>
                <w:noProof/>
              </w:rPr>
              <w:t>2.4 Система синхронного сбора данных Sensync</w:t>
            </w:r>
            <w:r>
              <w:rPr>
                <w:noProof/>
                <w:webHidden/>
              </w:rPr>
              <w:tab/>
            </w:r>
            <w:r>
              <w:rPr>
                <w:noProof/>
                <w:webHidden/>
              </w:rPr>
              <w:fldChar w:fldCharType="begin"/>
            </w:r>
            <w:r>
              <w:rPr>
                <w:noProof/>
                <w:webHidden/>
              </w:rPr>
              <w:instrText xml:space="preserve"> PAGEREF _Toc228326050 \h </w:instrText>
            </w:r>
            <w:r>
              <w:rPr>
                <w:noProof/>
                <w:webHidden/>
              </w:rPr>
            </w:r>
            <w:r>
              <w:rPr>
                <w:noProof/>
                <w:webHidden/>
              </w:rPr>
              <w:fldChar w:fldCharType="separate"/>
            </w:r>
            <w:r w:rsidR="00E11230">
              <w:rPr>
                <w:noProof/>
                <w:webHidden/>
              </w:rPr>
              <w:t>56</w:t>
            </w:r>
            <w:r>
              <w:rPr>
                <w:noProof/>
                <w:webHidden/>
              </w:rPr>
              <w:fldChar w:fldCharType="end"/>
            </w:r>
          </w:hyperlink>
        </w:p>
        <w:p w14:paraId="225030D5" w14:textId="31A8272C" w:rsidR="00741998" w:rsidRDefault="00741998">
          <w:pPr>
            <w:pStyle w:val="33"/>
            <w:tabs>
              <w:tab w:val="right" w:leader="dot" w:pos="9345"/>
            </w:tabs>
            <w:rPr>
              <w:rFonts w:asciiTheme="minorHAnsi" w:eastAsiaTheme="minorEastAsia" w:hAnsiTheme="minorHAnsi"/>
              <w:noProof/>
              <w:sz w:val="24"/>
              <w:szCs w:val="24"/>
              <w:lang w:eastAsia="ru-RU"/>
            </w:rPr>
          </w:pPr>
          <w:hyperlink w:anchor="_Toc228326051" w:history="1">
            <w:r w:rsidRPr="00C23A17">
              <w:rPr>
                <w:rStyle w:val="a4"/>
                <w:noProof/>
              </w:rPr>
              <w:t>2.4.1 Архитектура и мотивация</w:t>
            </w:r>
            <w:r>
              <w:rPr>
                <w:noProof/>
                <w:webHidden/>
              </w:rPr>
              <w:tab/>
            </w:r>
            <w:r>
              <w:rPr>
                <w:noProof/>
                <w:webHidden/>
              </w:rPr>
              <w:fldChar w:fldCharType="begin"/>
            </w:r>
            <w:r>
              <w:rPr>
                <w:noProof/>
                <w:webHidden/>
              </w:rPr>
              <w:instrText xml:space="preserve"> PAGEREF _Toc228326051 \h </w:instrText>
            </w:r>
            <w:r>
              <w:rPr>
                <w:noProof/>
                <w:webHidden/>
              </w:rPr>
            </w:r>
            <w:r>
              <w:rPr>
                <w:noProof/>
                <w:webHidden/>
              </w:rPr>
              <w:fldChar w:fldCharType="separate"/>
            </w:r>
            <w:r w:rsidR="00E11230">
              <w:rPr>
                <w:noProof/>
                <w:webHidden/>
              </w:rPr>
              <w:t>56</w:t>
            </w:r>
            <w:r>
              <w:rPr>
                <w:noProof/>
                <w:webHidden/>
              </w:rPr>
              <w:fldChar w:fldCharType="end"/>
            </w:r>
          </w:hyperlink>
        </w:p>
        <w:p w14:paraId="796E1E96" w14:textId="0ACF0AA0" w:rsidR="00741998" w:rsidRDefault="00741998">
          <w:pPr>
            <w:pStyle w:val="33"/>
            <w:tabs>
              <w:tab w:val="right" w:leader="dot" w:pos="9345"/>
            </w:tabs>
            <w:rPr>
              <w:rFonts w:asciiTheme="minorHAnsi" w:eastAsiaTheme="minorEastAsia" w:hAnsiTheme="minorHAnsi"/>
              <w:noProof/>
              <w:sz w:val="24"/>
              <w:szCs w:val="24"/>
              <w:lang w:eastAsia="ru-RU"/>
            </w:rPr>
          </w:pPr>
          <w:hyperlink w:anchor="_Toc228326052" w:history="1">
            <w:r w:rsidRPr="00C23A17">
              <w:rPr>
                <w:rStyle w:val="a4"/>
                <w:noProof/>
              </w:rPr>
              <w:t>2.4.2 Реализация</w:t>
            </w:r>
            <w:r>
              <w:rPr>
                <w:noProof/>
                <w:webHidden/>
              </w:rPr>
              <w:tab/>
            </w:r>
            <w:r>
              <w:rPr>
                <w:noProof/>
                <w:webHidden/>
              </w:rPr>
              <w:fldChar w:fldCharType="begin"/>
            </w:r>
            <w:r>
              <w:rPr>
                <w:noProof/>
                <w:webHidden/>
              </w:rPr>
              <w:instrText xml:space="preserve"> PAGEREF _Toc228326052 \h </w:instrText>
            </w:r>
            <w:r>
              <w:rPr>
                <w:noProof/>
                <w:webHidden/>
              </w:rPr>
            </w:r>
            <w:r>
              <w:rPr>
                <w:noProof/>
                <w:webHidden/>
              </w:rPr>
              <w:fldChar w:fldCharType="separate"/>
            </w:r>
            <w:r w:rsidR="00E11230">
              <w:rPr>
                <w:noProof/>
                <w:webHidden/>
              </w:rPr>
              <w:t>57</w:t>
            </w:r>
            <w:r>
              <w:rPr>
                <w:noProof/>
                <w:webHidden/>
              </w:rPr>
              <w:fldChar w:fldCharType="end"/>
            </w:r>
          </w:hyperlink>
        </w:p>
        <w:p w14:paraId="10985E13" w14:textId="38A4FB22" w:rsidR="00741998" w:rsidRDefault="00741998">
          <w:pPr>
            <w:pStyle w:val="33"/>
            <w:tabs>
              <w:tab w:val="right" w:leader="dot" w:pos="9345"/>
            </w:tabs>
            <w:rPr>
              <w:rFonts w:asciiTheme="minorHAnsi" w:eastAsiaTheme="minorEastAsia" w:hAnsiTheme="minorHAnsi"/>
              <w:noProof/>
              <w:sz w:val="24"/>
              <w:szCs w:val="24"/>
              <w:lang w:eastAsia="ru-RU"/>
            </w:rPr>
          </w:pPr>
          <w:hyperlink w:anchor="_Toc228326053" w:history="1">
            <w:r w:rsidRPr="00C23A17">
              <w:rPr>
                <w:rStyle w:val="a4"/>
                <w:noProof/>
              </w:rPr>
              <w:t>2.4.3 Технологический стек</w:t>
            </w:r>
            <w:r>
              <w:rPr>
                <w:noProof/>
                <w:webHidden/>
              </w:rPr>
              <w:tab/>
            </w:r>
            <w:r>
              <w:rPr>
                <w:noProof/>
                <w:webHidden/>
              </w:rPr>
              <w:fldChar w:fldCharType="begin"/>
            </w:r>
            <w:r>
              <w:rPr>
                <w:noProof/>
                <w:webHidden/>
              </w:rPr>
              <w:instrText xml:space="preserve"> PAGEREF _Toc228326053 \h </w:instrText>
            </w:r>
            <w:r>
              <w:rPr>
                <w:noProof/>
                <w:webHidden/>
              </w:rPr>
            </w:r>
            <w:r>
              <w:rPr>
                <w:noProof/>
                <w:webHidden/>
              </w:rPr>
              <w:fldChar w:fldCharType="separate"/>
            </w:r>
            <w:r w:rsidR="00E11230">
              <w:rPr>
                <w:noProof/>
                <w:webHidden/>
              </w:rPr>
              <w:t>58</w:t>
            </w:r>
            <w:r>
              <w:rPr>
                <w:noProof/>
                <w:webHidden/>
              </w:rPr>
              <w:fldChar w:fldCharType="end"/>
            </w:r>
          </w:hyperlink>
        </w:p>
        <w:p w14:paraId="405DC2DD" w14:textId="237787D7" w:rsidR="00741998" w:rsidRDefault="00741998">
          <w:pPr>
            <w:pStyle w:val="23"/>
            <w:rPr>
              <w:rFonts w:asciiTheme="minorHAnsi" w:eastAsiaTheme="minorEastAsia" w:hAnsiTheme="minorHAnsi"/>
              <w:noProof/>
              <w:sz w:val="24"/>
              <w:szCs w:val="24"/>
              <w:lang w:eastAsia="ru-RU"/>
            </w:rPr>
          </w:pPr>
          <w:hyperlink w:anchor="_Toc228326054" w:history="1">
            <w:r w:rsidRPr="00C23A17">
              <w:rPr>
                <w:rStyle w:val="a4"/>
                <w:noProof/>
              </w:rPr>
              <w:t>2.5 Предобработка сигналов</w:t>
            </w:r>
            <w:r>
              <w:rPr>
                <w:noProof/>
                <w:webHidden/>
              </w:rPr>
              <w:tab/>
            </w:r>
            <w:r>
              <w:rPr>
                <w:noProof/>
                <w:webHidden/>
              </w:rPr>
              <w:fldChar w:fldCharType="begin"/>
            </w:r>
            <w:r>
              <w:rPr>
                <w:noProof/>
                <w:webHidden/>
              </w:rPr>
              <w:instrText xml:space="preserve"> PAGEREF _Toc228326054 \h </w:instrText>
            </w:r>
            <w:r>
              <w:rPr>
                <w:noProof/>
                <w:webHidden/>
              </w:rPr>
            </w:r>
            <w:r>
              <w:rPr>
                <w:noProof/>
                <w:webHidden/>
              </w:rPr>
              <w:fldChar w:fldCharType="separate"/>
            </w:r>
            <w:r w:rsidR="00E11230">
              <w:rPr>
                <w:noProof/>
                <w:webHidden/>
              </w:rPr>
              <w:t>58</w:t>
            </w:r>
            <w:r>
              <w:rPr>
                <w:noProof/>
                <w:webHidden/>
              </w:rPr>
              <w:fldChar w:fldCharType="end"/>
            </w:r>
          </w:hyperlink>
        </w:p>
        <w:p w14:paraId="68096875" w14:textId="79E5553D" w:rsidR="00741998" w:rsidRDefault="00741998">
          <w:pPr>
            <w:pStyle w:val="33"/>
            <w:tabs>
              <w:tab w:val="right" w:leader="dot" w:pos="9345"/>
            </w:tabs>
            <w:rPr>
              <w:rFonts w:asciiTheme="minorHAnsi" w:eastAsiaTheme="minorEastAsia" w:hAnsiTheme="minorHAnsi"/>
              <w:noProof/>
              <w:sz w:val="24"/>
              <w:szCs w:val="24"/>
              <w:lang w:eastAsia="ru-RU"/>
            </w:rPr>
          </w:pPr>
          <w:hyperlink w:anchor="_Toc228326055" w:history="1">
            <w:r w:rsidRPr="00C23A17">
              <w:rPr>
                <w:rStyle w:val="a4"/>
                <w:noProof/>
              </w:rPr>
              <w:t>2.5.1 Электромиография</w:t>
            </w:r>
            <w:r>
              <w:rPr>
                <w:noProof/>
                <w:webHidden/>
              </w:rPr>
              <w:tab/>
            </w:r>
            <w:r>
              <w:rPr>
                <w:noProof/>
                <w:webHidden/>
              </w:rPr>
              <w:fldChar w:fldCharType="begin"/>
            </w:r>
            <w:r>
              <w:rPr>
                <w:noProof/>
                <w:webHidden/>
              </w:rPr>
              <w:instrText xml:space="preserve"> PAGEREF _Toc228326055 \h </w:instrText>
            </w:r>
            <w:r>
              <w:rPr>
                <w:noProof/>
                <w:webHidden/>
              </w:rPr>
            </w:r>
            <w:r>
              <w:rPr>
                <w:noProof/>
                <w:webHidden/>
              </w:rPr>
              <w:fldChar w:fldCharType="separate"/>
            </w:r>
            <w:r w:rsidR="00E11230">
              <w:rPr>
                <w:noProof/>
                <w:webHidden/>
              </w:rPr>
              <w:t>58</w:t>
            </w:r>
            <w:r>
              <w:rPr>
                <w:noProof/>
                <w:webHidden/>
              </w:rPr>
              <w:fldChar w:fldCharType="end"/>
            </w:r>
          </w:hyperlink>
        </w:p>
        <w:p w14:paraId="4BF937FB" w14:textId="2D203D95" w:rsidR="00741998" w:rsidRDefault="00741998">
          <w:pPr>
            <w:pStyle w:val="33"/>
            <w:tabs>
              <w:tab w:val="right" w:leader="dot" w:pos="9345"/>
            </w:tabs>
            <w:rPr>
              <w:rFonts w:asciiTheme="minorHAnsi" w:eastAsiaTheme="minorEastAsia" w:hAnsiTheme="minorHAnsi"/>
              <w:noProof/>
              <w:sz w:val="24"/>
              <w:szCs w:val="24"/>
              <w:lang w:eastAsia="ru-RU"/>
            </w:rPr>
          </w:pPr>
          <w:hyperlink w:anchor="_Toc228326056" w:history="1">
            <w:r w:rsidRPr="00C23A17">
              <w:rPr>
                <w:rStyle w:val="a4"/>
                <w:noProof/>
              </w:rPr>
              <w:t>2.5.2 Мышечная оксигенация</w:t>
            </w:r>
            <w:r>
              <w:rPr>
                <w:noProof/>
                <w:webHidden/>
              </w:rPr>
              <w:tab/>
            </w:r>
            <w:r>
              <w:rPr>
                <w:noProof/>
                <w:webHidden/>
              </w:rPr>
              <w:fldChar w:fldCharType="begin"/>
            </w:r>
            <w:r>
              <w:rPr>
                <w:noProof/>
                <w:webHidden/>
              </w:rPr>
              <w:instrText xml:space="preserve"> PAGEREF _Toc228326056 \h </w:instrText>
            </w:r>
            <w:r>
              <w:rPr>
                <w:noProof/>
                <w:webHidden/>
              </w:rPr>
            </w:r>
            <w:r>
              <w:rPr>
                <w:noProof/>
                <w:webHidden/>
              </w:rPr>
              <w:fldChar w:fldCharType="separate"/>
            </w:r>
            <w:r w:rsidR="00E11230">
              <w:rPr>
                <w:noProof/>
                <w:webHidden/>
              </w:rPr>
              <w:t>59</w:t>
            </w:r>
            <w:r>
              <w:rPr>
                <w:noProof/>
                <w:webHidden/>
              </w:rPr>
              <w:fldChar w:fldCharType="end"/>
            </w:r>
          </w:hyperlink>
        </w:p>
        <w:p w14:paraId="32E56C1B" w14:textId="6CAD0906" w:rsidR="00741998" w:rsidRDefault="00741998">
          <w:pPr>
            <w:pStyle w:val="33"/>
            <w:tabs>
              <w:tab w:val="right" w:leader="dot" w:pos="9345"/>
            </w:tabs>
            <w:rPr>
              <w:rFonts w:asciiTheme="minorHAnsi" w:eastAsiaTheme="minorEastAsia" w:hAnsiTheme="minorHAnsi"/>
              <w:noProof/>
              <w:sz w:val="24"/>
              <w:szCs w:val="24"/>
              <w:lang w:eastAsia="ru-RU"/>
            </w:rPr>
          </w:pPr>
          <w:hyperlink w:anchor="_Toc228326057" w:history="1">
            <w:r w:rsidRPr="00C23A17">
              <w:rPr>
                <w:rStyle w:val="a4"/>
                <w:noProof/>
              </w:rPr>
              <w:t>2.5.2 RR-интервалы и HRV</w:t>
            </w:r>
            <w:r>
              <w:rPr>
                <w:noProof/>
                <w:webHidden/>
              </w:rPr>
              <w:tab/>
            </w:r>
            <w:r>
              <w:rPr>
                <w:noProof/>
                <w:webHidden/>
              </w:rPr>
              <w:fldChar w:fldCharType="begin"/>
            </w:r>
            <w:r>
              <w:rPr>
                <w:noProof/>
                <w:webHidden/>
              </w:rPr>
              <w:instrText xml:space="preserve"> PAGEREF _Toc228326057 \h </w:instrText>
            </w:r>
            <w:r>
              <w:rPr>
                <w:noProof/>
                <w:webHidden/>
              </w:rPr>
            </w:r>
            <w:r>
              <w:rPr>
                <w:noProof/>
                <w:webHidden/>
              </w:rPr>
              <w:fldChar w:fldCharType="separate"/>
            </w:r>
            <w:r w:rsidR="00E11230">
              <w:rPr>
                <w:noProof/>
                <w:webHidden/>
              </w:rPr>
              <w:t>59</w:t>
            </w:r>
            <w:r>
              <w:rPr>
                <w:noProof/>
                <w:webHidden/>
              </w:rPr>
              <w:fldChar w:fldCharType="end"/>
            </w:r>
          </w:hyperlink>
        </w:p>
        <w:p w14:paraId="26710C12" w14:textId="47DEB698" w:rsidR="00741998" w:rsidRDefault="00741998">
          <w:pPr>
            <w:pStyle w:val="23"/>
            <w:rPr>
              <w:rFonts w:asciiTheme="minorHAnsi" w:eastAsiaTheme="minorEastAsia" w:hAnsiTheme="minorHAnsi"/>
              <w:noProof/>
              <w:sz w:val="24"/>
              <w:szCs w:val="24"/>
              <w:lang w:eastAsia="ru-RU"/>
            </w:rPr>
          </w:pPr>
          <w:hyperlink w:anchor="_Toc228326058" w:history="1">
            <w:r w:rsidRPr="00C23A17">
              <w:rPr>
                <w:rStyle w:val="a4"/>
                <w:noProof/>
              </w:rPr>
              <w:t>2.6 Определение лактатных порогов (ground truth)</w:t>
            </w:r>
            <w:r>
              <w:rPr>
                <w:noProof/>
                <w:webHidden/>
              </w:rPr>
              <w:tab/>
            </w:r>
            <w:r>
              <w:rPr>
                <w:noProof/>
                <w:webHidden/>
              </w:rPr>
              <w:fldChar w:fldCharType="begin"/>
            </w:r>
            <w:r>
              <w:rPr>
                <w:noProof/>
                <w:webHidden/>
              </w:rPr>
              <w:instrText xml:space="preserve"> PAGEREF _Toc228326058 \h </w:instrText>
            </w:r>
            <w:r>
              <w:rPr>
                <w:noProof/>
                <w:webHidden/>
              </w:rPr>
            </w:r>
            <w:r>
              <w:rPr>
                <w:noProof/>
                <w:webHidden/>
              </w:rPr>
              <w:fldChar w:fldCharType="separate"/>
            </w:r>
            <w:r w:rsidR="00E11230">
              <w:rPr>
                <w:noProof/>
                <w:webHidden/>
              </w:rPr>
              <w:t>59</w:t>
            </w:r>
            <w:r>
              <w:rPr>
                <w:noProof/>
                <w:webHidden/>
              </w:rPr>
              <w:fldChar w:fldCharType="end"/>
            </w:r>
          </w:hyperlink>
        </w:p>
        <w:p w14:paraId="59E8D439" w14:textId="63192B87" w:rsidR="00741998" w:rsidRDefault="00741998">
          <w:pPr>
            <w:pStyle w:val="23"/>
            <w:rPr>
              <w:rFonts w:asciiTheme="minorHAnsi" w:eastAsiaTheme="minorEastAsia" w:hAnsiTheme="minorHAnsi"/>
              <w:noProof/>
              <w:sz w:val="24"/>
              <w:szCs w:val="24"/>
              <w:lang w:eastAsia="ru-RU"/>
            </w:rPr>
          </w:pPr>
          <w:hyperlink w:anchor="_Toc228326059" w:history="1">
            <w:r w:rsidRPr="00C23A17">
              <w:rPr>
                <w:rStyle w:val="a4"/>
                <w:noProof/>
              </w:rPr>
              <w:t>2.7 Признаковое пространство</w:t>
            </w:r>
            <w:r>
              <w:rPr>
                <w:noProof/>
                <w:webHidden/>
              </w:rPr>
              <w:tab/>
            </w:r>
            <w:r>
              <w:rPr>
                <w:noProof/>
                <w:webHidden/>
              </w:rPr>
              <w:fldChar w:fldCharType="begin"/>
            </w:r>
            <w:r>
              <w:rPr>
                <w:noProof/>
                <w:webHidden/>
              </w:rPr>
              <w:instrText xml:space="preserve"> PAGEREF _Toc228326059 \h </w:instrText>
            </w:r>
            <w:r>
              <w:rPr>
                <w:noProof/>
                <w:webHidden/>
              </w:rPr>
            </w:r>
            <w:r>
              <w:rPr>
                <w:noProof/>
                <w:webHidden/>
              </w:rPr>
              <w:fldChar w:fldCharType="separate"/>
            </w:r>
            <w:r w:rsidR="00E11230">
              <w:rPr>
                <w:noProof/>
                <w:webHidden/>
              </w:rPr>
              <w:t>60</w:t>
            </w:r>
            <w:r>
              <w:rPr>
                <w:noProof/>
                <w:webHidden/>
              </w:rPr>
              <w:fldChar w:fldCharType="end"/>
            </w:r>
          </w:hyperlink>
        </w:p>
        <w:p w14:paraId="542265B3" w14:textId="5A27FA31" w:rsidR="00741998" w:rsidRDefault="00741998">
          <w:pPr>
            <w:pStyle w:val="23"/>
            <w:rPr>
              <w:rFonts w:asciiTheme="minorHAnsi" w:eastAsiaTheme="minorEastAsia" w:hAnsiTheme="minorHAnsi"/>
              <w:noProof/>
              <w:sz w:val="24"/>
              <w:szCs w:val="24"/>
              <w:lang w:eastAsia="ru-RU"/>
            </w:rPr>
          </w:pPr>
          <w:hyperlink w:anchor="_Toc228326060" w:history="1">
            <w:r w:rsidRPr="00C23A17">
              <w:rPr>
                <w:rStyle w:val="a4"/>
                <w:noProof/>
              </w:rPr>
              <w:t>2.8 Модели машинного обучения</w:t>
            </w:r>
            <w:r>
              <w:rPr>
                <w:noProof/>
                <w:webHidden/>
              </w:rPr>
              <w:tab/>
            </w:r>
            <w:r>
              <w:rPr>
                <w:noProof/>
                <w:webHidden/>
              </w:rPr>
              <w:fldChar w:fldCharType="begin"/>
            </w:r>
            <w:r>
              <w:rPr>
                <w:noProof/>
                <w:webHidden/>
              </w:rPr>
              <w:instrText xml:space="preserve"> PAGEREF _Toc228326060 \h </w:instrText>
            </w:r>
            <w:r>
              <w:rPr>
                <w:noProof/>
                <w:webHidden/>
              </w:rPr>
            </w:r>
            <w:r>
              <w:rPr>
                <w:noProof/>
                <w:webHidden/>
              </w:rPr>
              <w:fldChar w:fldCharType="separate"/>
            </w:r>
            <w:r w:rsidR="00E11230">
              <w:rPr>
                <w:noProof/>
                <w:webHidden/>
              </w:rPr>
              <w:t>61</w:t>
            </w:r>
            <w:r>
              <w:rPr>
                <w:noProof/>
                <w:webHidden/>
              </w:rPr>
              <w:fldChar w:fldCharType="end"/>
            </w:r>
          </w:hyperlink>
        </w:p>
        <w:p w14:paraId="46A45972" w14:textId="45238BD3" w:rsidR="00741998" w:rsidRDefault="00741998">
          <w:pPr>
            <w:pStyle w:val="33"/>
            <w:tabs>
              <w:tab w:val="right" w:leader="dot" w:pos="9345"/>
            </w:tabs>
            <w:rPr>
              <w:rFonts w:asciiTheme="minorHAnsi" w:eastAsiaTheme="minorEastAsia" w:hAnsiTheme="minorHAnsi"/>
              <w:noProof/>
              <w:sz w:val="24"/>
              <w:szCs w:val="24"/>
              <w:lang w:eastAsia="ru-RU"/>
            </w:rPr>
          </w:pPr>
          <w:hyperlink w:anchor="_Toc228326061" w:history="1">
            <w:r w:rsidRPr="00C23A17">
              <w:rPr>
                <w:rStyle w:val="a4"/>
                <w:noProof/>
              </w:rPr>
              <w:t>2.8.1 Постановка задачи</w:t>
            </w:r>
            <w:r>
              <w:rPr>
                <w:noProof/>
                <w:webHidden/>
              </w:rPr>
              <w:tab/>
            </w:r>
            <w:r>
              <w:rPr>
                <w:noProof/>
                <w:webHidden/>
              </w:rPr>
              <w:fldChar w:fldCharType="begin"/>
            </w:r>
            <w:r>
              <w:rPr>
                <w:noProof/>
                <w:webHidden/>
              </w:rPr>
              <w:instrText xml:space="preserve"> PAGEREF _Toc228326061 \h </w:instrText>
            </w:r>
            <w:r>
              <w:rPr>
                <w:noProof/>
                <w:webHidden/>
              </w:rPr>
            </w:r>
            <w:r>
              <w:rPr>
                <w:noProof/>
                <w:webHidden/>
              </w:rPr>
              <w:fldChar w:fldCharType="separate"/>
            </w:r>
            <w:r w:rsidR="00E11230">
              <w:rPr>
                <w:noProof/>
                <w:webHidden/>
              </w:rPr>
              <w:t>61</w:t>
            </w:r>
            <w:r>
              <w:rPr>
                <w:noProof/>
                <w:webHidden/>
              </w:rPr>
              <w:fldChar w:fldCharType="end"/>
            </w:r>
          </w:hyperlink>
        </w:p>
        <w:p w14:paraId="2A0846F4" w14:textId="519B378E" w:rsidR="00741998" w:rsidRDefault="00741998">
          <w:pPr>
            <w:pStyle w:val="33"/>
            <w:tabs>
              <w:tab w:val="right" w:leader="dot" w:pos="9345"/>
            </w:tabs>
            <w:rPr>
              <w:rFonts w:asciiTheme="minorHAnsi" w:eastAsiaTheme="minorEastAsia" w:hAnsiTheme="minorHAnsi"/>
              <w:noProof/>
              <w:sz w:val="24"/>
              <w:szCs w:val="24"/>
              <w:lang w:eastAsia="ru-RU"/>
            </w:rPr>
          </w:pPr>
          <w:hyperlink w:anchor="_Toc228326062" w:history="1">
            <w:r w:rsidRPr="00C23A17">
              <w:rPr>
                <w:rStyle w:val="a4"/>
                <w:noProof/>
              </w:rPr>
              <w:t>2.8.2 Baseline-модель</w:t>
            </w:r>
            <w:r>
              <w:rPr>
                <w:noProof/>
                <w:webHidden/>
              </w:rPr>
              <w:tab/>
            </w:r>
            <w:r>
              <w:rPr>
                <w:noProof/>
                <w:webHidden/>
              </w:rPr>
              <w:fldChar w:fldCharType="begin"/>
            </w:r>
            <w:r>
              <w:rPr>
                <w:noProof/>
                <w:webHidden/>
              </w:rPr>
              <w:instrText xml:space="preserve"> PAGEREF _Toc228326062 \h </w:instrText>
            </w:r>
            <w:r>
              <w:rPr>
                <w:noProof/>
                <w:webHidden/>
              </w:rPr>
            </w:r>
            <w:r>
              <w:rPr>
                <w:noProof/>
                <w:webHidden/>
              </w:rPr>
              <w:fldChar w:fldCharType="separate"/>
            </w:r>
            <w:r w:rsidR="00E11230">
              <w:rPr>
                <w:noProof/>
                <w:webHidden/>
              </w:rPr>
              <w:t>61</w:t>
            </w:r>
            <w:r>
              <w:rPr>
                <w:noProof/>
                <w:webHidden/>
              </w:rPr>
              <w:fldChar w:fldCharType="end"/>
            </w:r>
          </w:hyperlink>
        </w:p>
        <w:p w14:paraId="1A96BEA2" w14:textId="3ABFD4D2" w:rsidR="00741998" w:rsidRDefault="00741998">
          <w:pPr>
            <w:pStyle w:val="33"/>
            <w:tabs>
              <w:tab w:val="right" w:leader="dot" w:pos="9345"/>
            </w:tabs>
            <w:rPr>
              <w:rFonts w:asciiTheme="minorHAnsi" w:eastAsiaTheme="minorEastAsia" w:hAnsiTheme="minorHAnsi"/>
              <w:noProof/>
              <w:sz w:val="24"/>
              <w:szCs w:val="24"/>
              <w:lang w:eastAsia="ru-RU"/>
            </w:rPr>
          </w:pPr>
          <w:hyperlink w:anchor="_Toc228326063" w:history="1">
            <w:r w:rsidRPr="00C23A17">
              <w:rPr>
                <w:rStyle w:val="a4"/>
                <w:noProof/>
              </w:rPr>
              <w:t>2.8.3 Расширенная модель</w:t>
            </w:r>
            <w:r>
              <w:rPr>
                <w:noProof/>
                <w:webHidden/>
              </w:rPr>
              <w:tab/>
            </w:r>
            <w:r>
              <w:rPr>
                <w:noProof/>
                <w:webHidden/>
              </w:rPr>
              <w:fldChar w:fldCharType="begin"/>
            </w:r>
            <w:r>
              <w:rPr>
                <w:noProof/>
                <w:webHidden/>
              </w:rPr>
              <w:instrText xml:space="preserve"> PAGEREF _Toc228326063 \h </w:instrText>
            </w:r>
            <w:r>
              <w:rPr>
                <w:noProof/>
                <w:webHidden/>
              </w:rPr>
            </w:r>
            <w:r>
              <w:rPr>
                <w:noProof/>
                <w:webHidden/>
              </w:rPr>
              <w:fldChar w:fldCharType="separate"/>
            </w:r>
            <w:r w:rsidR="00E11230">
              <w:rPr>
                <w:noProof/>
                <w:webHidden/>
              </w:rPr>
              <w:t>61</w:t>
            </w:r>
            <w:r>
              <w:rPr>
                <w:noProof/>
                <w:webHidden/>
              </w:rPr>
              <w:fldChar w:fldCharType="end"/>
            </w:r>
          </w:hyperlink>
        </w:p>
        <w:p w14:paraId="241C04FA" w14:textId="7C112F4B" w:rsidR="00741998" w:rsidRDefault="00741998">
          <w:pPr>
            <w:pStyle w:val="33"/>
            <w:tabs>
              <w:tab w:val="right" w:leader="dot" w:pos="9345"/>
            </w:tabs>
            <w:rPr>
              <w:rFonts w:asciiTheme="minorHAnsi" w:eastAsiaTheme="minorEastAsia" w:hAnsiTheme="minorHAnsi"/>
              <w:noProof/>
              <w:sz w:val="24"/>
              <w:szCs w:val="24"/>
              <w:lang w:eastAsia="ru-RU"/>
            </w:rPr>
          </w:pPr>
          <w:hyperlink w:anchor="_Toc228326064" w:history="1">
            <w:r w:rsidRPr="00C23A17">
              <w:rPr>
                <w:rStyle w:val="a4"/>
                <w:noProof/>
              </w:rPr>
              <w:t>2.8.4 Валидация и метрики</w:t>
            </w:r>
            <w:r>
              <w:rPr>
                <w:noProof/>
                <w:webHidden/>
              </w:rPr>
              <w:tab/>
            </w:r>
            <w:r>
              <w:rPr>
                <w:noProof/>
                <w:webHidden/>
              </w:rPr>
              <w:fldChar w:fldCharType="begin"/>
            </w:r>
            <w:r>
              <w:rPr>
                <w:noProof/>
                <w:webHidden/>
              </w:rPr>
              <w:instrText xml:space="preserve"> PAGEREF _Toc228326064 \h </w:instrText>
            </w:r>
            <w:r>
              <w:rPr>
                <w:noProof/>
                <w:webHidden/>
              </w:rPr>
            </w:r>
            <w:r>
              <w:rPr>
                <w:noProof/>
                <w:webHidden/>
              </w:rPr>
              <w:fldChar w:fldCharType="separate"/>
            </w:r>
            <w:r w:rsidR="00E11230">
              <w:rPr>
                <w:noProof/>
                <w:webHidden/>
              </w:rPr>
              <w:t>61</w:t>
            </w:r>
            <w:r>
              <w:rPr>
                <w:noProof/>
                <w:webHidden/>
              </w:rPr>
              <w:fldChar w:fldCharType="end"/>
            </w:r>
          </w:hyperlink>
        </w:p>
        <w:p w14:paraId="61F7A02B" w14:textId="34A42F1D" w:rsidR="00741998" w:rsidRDefault="00741998">
          <w:pPr>
            <w:pStyle w:val="23"/>
            <w:rPr>
              <w:rFonts w:asciiTheme="minorHAnsi" w:eastAsiaTheme="minorEastAsia" w:hAnsiTheme="minorHAnsi"/>
              <w:noProof/>
              <w:sz w:val="24"/>
              <w:szCs w:val="24"/>
              <w:lang w:eastAsia="ru-RU"/>
            </w:rPr>
          </w:pPr>
          <w:hyperlink w:anchor="_Toc228326065" w:history="1">
            <w:r w:rsidRPr="00C23A17">
              <w:rPr>
                <w:rStyle w:val="a4"/>
                <w:noProof/>
              </w:rPr>
              <w:t>2.9 Статистическая обработка данных</w:t>
            </w:r>
            <w:r>
              <w:rPr>
                <w:noProof/>
                <w:webHidden/>
              </w:rPr>
              <w:tab/>
            </w:r>
            <w:r>
              <w:rPr>
                <w:noProof/>
                <w:webHidden/>
              </w:rPr>
              <w:fldChar w:fldCharType="begin"/>
            </w:r>
            <w:r>
              <w:rPr>
                <w:noProof/>
                <w:webHidden/>
              </w:rPr>
              <w:instrText xml:space="preserve"> PAGEREF _Toc228326065 \h </w:instrText>
            </w:r>
            <w:r>
              <w:rPr>
                <w:noProof/>
                <w:webHidden/>
              </w:rPr>
            </w:r>
            <w:r>
              <w:rPr>
                <w:noProof/>
                <w:webHidden/>
              </w:rPr>
              <w:fldChar w:fldCharType="separate"/>
            </w:r>
            <w:r w:rsidR="00E11230">
              <w:rPr>
                <w:noProof/>
                <w:webHidden/>
              </w:rPr>
              <w:t>61</w:t>
            </w:r>
            <w:r>
              <w:rPr>
                <w:noProof/>
                <w:webHidden/>
              </w:rPr>
              <w:fldChar w:fldCharType="end"/>
            </w:r>
          </w:hyperlink>
        </w:p>
        <w:p w14:paraId="73C8780C" w14:textId="191D742A" w:rsidR="00741998" w:rsidRDefault="00741998">
          <w:pPr>
            <w:pStyle w:val="11"/>
            <w:tabs>
              <w:tab w:val="right" w:leader="dot" w:pos="9345"/>
            </w:tabs>
            <w:rPr>
              <w:rFonts w:asciiTheme="minorHAnsi" w:eastAsiaTheme="minorEastAsia" w:hAnsiTheme="minorHAnsi"/>
              <w:noProof/>
              <w:sz w:val="24"/>
              <w:szCs w:val="24"/>
              <w:lang w:eastAsia="ru-RU"/>
            </w:rPr>
          </w:pPr>
          <w:hyperlink w:anchor="_Toc228326066" w:history="1">
            <w:r w:rsidRPr="00C23A17">
              <w:rPr>
                <w:rStyle w:val="a4"/>
                <w:noProof/>
              </w:rPr>
              <w:t>3 Результаты и обсуждения</w:t>
            </w:r>
            <w:r>
              <w:rPr>
                <w:noProof/>
                <w:webHidden/>
              </w:rPr>
              <w:tab/>
            </w:r>
            <w:r>
              <w:rPr>
                <w:noProof/>
                <w:webHidden/>
              </w:rPr>
              <w:fldChar w:fldCharType="begin"/>
            </w:r>
            <w:r>
              <w:rPr>
                <w:noProof/>
                <w:webHidden/>
              </w:rPr>
              <w:instrText xml:space="preserve"> PAGEREF _Toc228326066 \h </w:instrText>
            </w:r>
            <w:r>
              <w:rPr>
                <w:noProof/>
                <w:webHidden/>
              </w:rPr>
            </w:r>
            <w:r>
              <w:rPr>
                <w:noProof/>
                <w:webHidden/>
              </w:rPr>
              <w:fldChar w:fldCharType="separate"/>
            </w:r>
            <w:r w:rsidR="00E11230">
              <w:rPr>
                <w:noProof/>
                <w:webHidden/>
              </w:rPr>
              <w:t>62</w:t>
            </w:r>
            <w:r>
              <w:rPr>
                <w:noProof/>
                <w:webHidden/>
              </w:rPr>
              <w:fldChar w:fldCharType="end"/>
            </w:r>
          </w:hyperlink>
        </w:p>
        <w:p w14:paraId="6CB249CF" w14:textId="46422F90" w:rsidR="00741998" w:rsidRDefault="00741998">
          <w:pPr>
            <w:pStyle w:val="23"/>
            <w:rPr>
              <w:rFonts w:asciiTheme="minorHAnsi" w:eastAsiaTheme="minorEastAsia" w:hAnsiTheme="minorHAnsi"/>
              <w:noProof/>
              <w:sz w:val="24"/>
              <w:szCs w:val="24"/>
              <w:lang w:eastAsia="ru-RU"/>
            </w:rPr>
          </w:pPr>
          <w:hyperlink w:anchor="_Toc228326067" w:history="1">
            <w:r w:rsidRPr="00C23A17">
              <w:rPr>
                <w:rStyle w:val="a4"/>
                <w:noProof/>
              </w:rPr>
              <w:t>Заключение</w:t>
            </w:r>
            <w:r>
              <w:rPr>
                <w:noProof/>
                <w:webHidden/>
              </w:rPr>
              <w:tab/>
            </w:r>
            <w:r>
              <w:rPr>
                <w:noProof/>
                <w:webHidden/>
              </w:rPr>
              <w:fldChar w:fldCharType="begin"/>
            </w:r>
            <w:r>
              <w:rPr>
                <w:noProof/>
                <w:webHidden/>
              </w:rPr>
              <w:instrText xml:space="preserve"> PAGEREF _Toc228326067 \h </w:instrText>
            </w:r>
            <w:r>
              <w:rPr>
                <w:noProof/>
                <w:webHidden/>
              </w:rPr>
            </w:r>
            <w:r>
              <w:rPr>
                <w:noProof/>
                <w:webHidden/>
              </w:rPr>
              <w:fldChar w:fldCharType="separate"/>
            </w:r>
            <w:r w:rsidR="00E11230">
              <w:rPr>
                <w:noProof/>
                <w:webHidden/>
              </w:rPr>
              <w:t>63</w:t>
            </w:r>
            <w:r>
              <w:rPr>
                <w:noProof/>
                <w:webHidden/>
              </w:rPr>
              <w:fldChar w:fldCharType="end"/>
            </w:r>
          </w:hyperlink>
        </w:p>
        <w:p w14:paraId="0EC6884F" w14:textId="2A9B2674" w:rsidR="00741998" w:rsidRDefault="00741998">
          <w:pPr>
            <w:pStyle w:val="23"/>
            <w:rPr>
              <w:rFonts w:asciiTheme="minorHAnsi" w:eastAsiaTheme="minorEastAsia" w:hAnsiTheme="minorHAnsi"/>
              <w:noProof/>
              <w:sz w:val="24"/>
              <w:szCs w:val="24"/>
              <w:lang w:eastAsia="ru-RU"/>
            </w:rPr>
          </w:pPr>
          <w:hyperlink w:anchor="_Toc228326068" w:history="1">
            <w:r w:rsidRPr="00C23A17">
              <w:rPr>
                <w:rStyle w:val="a4"/>
                <w:noProof/>
              </w:rPr>
              <w:t>Список использованных источников</w:t>
            </w:r>
            <w:r>
              <w:rPr>
                <w:noProof/>
                <w:webHidden/>
              </w:rPr>
              <w:tab/>
            </w:r>
            <w:r>
              <w:rPr>
                <w:noProof/>
                <w:webHidden/>
              </w:rPr>
              <w:fldChar w:fldCharType="begin"/>
            </w:r>
            <w:r>
              <w:rPr>
                <w:noProof/>
                <w:webHidden/>
              </w:rPr>
              <w:instrText xml:space="preserve"> PAGEREF _Toc228326068 \h </w:instrText>
            </w:r>
            <w:r>
              <w:rPr>
                <w:noProof/>
                <w:webHidden/>
              </w:rPr>
            </w:r>
            <w:r>
              <w:rPr>
                <w:noProof/>
                <w:webHidden/>
              </w:rPr>
              <w:fldChar w:fldCharType="separate"/>
            </w:r>
            <w:r w:rsidR="00E11230">
              <w:rPr>
                <w:noProof/>
                <w:webHidden/>
              </w:rPr>
              <w:t>64</w:t>
            </w:r>
            <w:r>
              <w:rPr>
                <w:noProof/>
                <w:webHidden/>
              </w:rPr>
              <w:fldChar w:fldCharType="end"/>
            </w:r>
          </w:hyperlink>
        </w:p>
        <w:p w14:paraId="1A97E348" w14:textId="7167E6C8" w:rsidR="00295B3B" w:rsidRDefault="00295B3B">
          <w:r>
            <w:rPr>
              <w:b/>
              <w:bCs/>
            </w:rPr>
            <w:fldChar w:fldCharType="end"/>
          </w:r>
        </w:p>
      </w:sdtContent>
    </w:sdt>
    <w:p w14:paraId="576EC4CA" w14:textId="582CDBC4" w:rsidR="00DF758A" w:rsidRDefault="00DF758A" w:rsidP="00A334C7">
      <w:pPr>
        <w:pStyle w:val="2"/>
      </w:pPr>
      <w:r w:rsidRPr="00866F49">
        <w:br w:type="page"/>
      </w:r>
      <w:bookmarkStart w:id="0" w:name="_Toc228326027"/>
      <w:r w:rsidRPr="000C6922">
        <w:lastRenderedPageBreak/>
        <w:t>Введение</w:t>
      </w:r>
      <w:bookmarkEnd w:id="0"/>
    </w:p>
    <w:p w14:paraId="2169F3FE" w14:textId="77777777" w:rsidR="00866F49" w:rsidRPr="00866F49" w:rsidRDefault="00866F49" w:rsidP="00866F49">
      <w:pPr>
        <w:widowControl w:val="0"/>
        <w:spacing w:after="0"/>
      </w:pPr>
    </w:p>
    <w:p w14:paraId="1348A1ED" w14:textId="14882672" w:rsidR="00B47002" w:rsidRDefault="00B47002" w:rsidP="00B47002">
      <w:pPr>
        <w:widowControl w:val="0"/>
        <w:spacing w:after="0"/>
        <w:ind w:firstLine="708"/>
      </w:pPr>
      <w:r>
        <w:t xml:space="preserve">Определение аэробно-анаэробного перехода является ключевой задачей спортивной физиологии и клинической медицины: первый </w:t>
      </w:r>
      <w:proofErr w:type="spellStart"/>
      <w:r>
        <w:t>лактатный</w:t>
      </w:r>
      <w:proofErr w:type="spellEnd"/>
      <w:r>
        <w:t xml:space="preserve"> порог (LT1) разграничивает аэробный и переходный режимы энергообеспечения, второй (LT2) соответствует максимальной устойчивой интенсивности нагрузки, выше которой наступает прогрессирующий </w:t>
      </w:r>
      <w:proofErr w:type="spellStart"/>
      <w:r>
        <w:t>лактоацидоз</w:t>
      </w:r>
      <w:proofErr w:type="spellEnd"/>
      <w:r>
        <w:t>. Точное определение этих порогов позволяет персонализировать тренировочные зоны, контролировать нагрузку в режиме реального времени и проводить функциональную диагностику без дорогостоящего лабораторного оборудования.</w:t>
      </w:r>
    </w:p>
    <w:p w14:paraId="08C4F9C6" w14:textId="3BE86142" w:rsidR="00B47002" w:rsidRDefault="00B47002" w:rsidP="00B47002">
      <w:pPr>
        <w:widowControl w:val="0"/>
        <w:spacing w:after="0"/>
        <w:ind w:firstLine="708"/>
      </w:pPr>
      <w:r>
        <w:t xml:space="preserve">Традиционные методы определения </w:t>
      </w:r>
      <w:proofErr w:type="spellStart"/>
      <w:r>
        <w:t>лактатных</w:t>
      </w:r>
      <w:proofErr w:type="spellEnd"/>
      <w:r>
        <w:t xml:space="preserve"> порогов </w:t>
      </w:r>
      <w:r w:rsidR="00744416">
        <w:t>–</w:t>
      </w:r>
      <w:r>
        <w:t xml:space="preserve"> ступенчатый тест с забором капиллярной крови или газоаналитический метод </w:t>
      </w:r>
      <w:r w:rsidR="00744416">
        <w:t>–</w:t>
      </w:r>
      <w:r>
        <w:t xml:space="preserve"> являются либо инвазивными, либо требуют стационарного оборудования, что существенно ограничивает их применение в полевых условиях, при регулярном мониторинге тренировочного процесса и в клинической практике. В последнее десятилетие активно развиваются </w:t>
      </w:r>
      <w:proofErr w:type="spellStart"/>
      <w:r>
        <w:t>неинвазивные</w:t>
      </w:r>
      <w:proofErr w:type="spellEnd"/>
      <w:r>
        <w:t xml:space="preserve"> подходы: анализ вариабельности сердечного ритма (HRV, в частности показатель DFA-α1), мышечная </w:t>
      </w:r>
      <w:proofErr w:type="spellStart"/>
      <w:r>
        <w:t>оксигенация</w:t>
      </w:r>
      <w:proofErr w:type="spellEnd"/>
      <w:r>
        <w:t xml:space="preserve"> методом ближней инфракрасной спектроскопии (NIRS) и поверхностная электромиография (ЭМГ). Каждый из этих методов в отдельности продемонстрировал значимую корреляцию с </w:t>
      </w:r>
      <w:proofErr w:type="spellStart"/>
      <w:r>
        <w:t>лактатным</w:t>
      </w:r>
      <w:proofErr w:type="spellEnd"/>
      <w:r>
        <w:t xml:space="preserve"> порогом. Вместе с тем совместное применение этих трёх сигнальных каналов в единой </w:t>
      </w:r>
      <w:proofErr w:type="spellStart"/>
      <w:r>
        <w:t>мультимодальной</w:t>
      </w:r>
      <w:proofErr w:type="spellEnd"/>
      <w:r>
        <w:t xml:space="preserve"> системе онлайн-предсказания в существующей литературе систематически не исследовалось, а большинство опубликованных алгоритмов работают в офлайн-режиме либо ориентированы на </w:t>
      </w:r>
      <w:proofErr w:type="spellStart"/>
      <w:r>
        <w:t>детекцию</w:t>
      </w:r>
      <w:proofErr w:type="spellEnd"/>
      <w:r>
        <w:t xml:space="preserve"> только одного из порогов. Таким образом, разработка метода, объединяющего ЭМГ, NIRS и HRV в единый </w:t>
      </w:r>
      <w:proofErr w:type="spellStart"/>
      <w:r>
        <w:t>пайплайн</w:t>
      </w:r>
      <w:proofErr w:type="spellEnd"/>
      <w:r>
        <w:t xml:space="preserve"> онлайн-предсказания LT2 исключительно по данным носимых датчиков, представляет актуальную нерешённую задачу на стыке спортивной физиологии, обработки сигналов и машинного обучения.</w:t>
      </w:r>
    </w:p>
    <w:p w14:paraId="572621D3" w14:textId="2585B940" w:rsidR="00B47002" w:rsidRDefault="00B47002" w:rsidP="00F532A3">
      <w:pPr>
        <w:widowControl w:val="0"/>
        <w:spacing w:after="0"/>
        <w:ind w:firstLine="708"/>
      </w:pPr>
      <w:r>
        <w:lastRenderedPageBreak/>
        <w:t xml:space="preserve">Целью настоящей работы является разработка и </w:t>
      </w:r>
      <w:proofErr w:type="spellStart"/>
      <w:r>
        <w:t>валидация</w:t>
      </w:r>
      <w:proofErr w:type="spellEnd"/>
      <w:r>
        <w:t xml:space="preserve"> метода </w:t>
      </w:r>
      <w:proofErr w:type="spellStart"/>
      <w:r>
        <w:t>неинвазивного</w:t>
      </w:r>
      <w:proofErr w:type="spellEnd"/>
      <w:r>
        <w:t xml:space="preserve">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w:t>
      </w:r>
      <w:proofErr w:type="spellStart"/>
      <w:r>
        <w:t>велоэргометрического</w:t>
      </w:r>
      <w:proofErr w:type="spellEnd"/>
      <w:r>
        <w:t xml:space="preserve"> теста. Для достижения поставленной цели решаются следующие задачи. Во-первых, разработать протокол синхронной записи данных с носимых датчиков (</w:t>
      </w:r>
      <w:proofErr w:type="spellStart"/>
      <w:r>
        <w:t>Delsys</w:t>
      </w:r>
      <w:proofErr w:type="spellEnd"/>
      <w:r>
        <w:t xml:space="preserve"> </w:t>
      </w:r>
      <w:proofErr w:type="spellStart"/>
      <w:r>
        <w:t>Trigno</w:t>
      </w:r>
      <w:proofErr w:type="spellEnd"/>
      <w:r>
        <w:t xml:space="preserve">: ЭМГ и ИМУ мышц </w:t>
      </w:r>
      <w:proofErr w:type="spellStart"/>
      <w:r>
        <w:t>vastus</w:t>
      </w:r>
      <w:proofErr w:type="spellEnd"/>
      <w:r>
        <w:t xml:space="preserve"> </w:t>
      </w:r>
      <w:proofErr w:type="spellStart"/>
      <w:r>
        <w:t>lateralis</w:t>
      </w:r>
      <w:proofErr w:type="spellEnd"/>
      <w:r>
        <w:t xml:space="preserve"> и </w:t>
      </w:r>
      <w:proofErr w:type="spellStart"/>
      <w:r>
        <w:t>rectus</w:t>
      </w:r>
      <w:proofErr w:type="spellEnd"/>
      <w:r>
        <w:t xml:space="preserve"> </w:t>
      </w:r>
      <w:proofErr w:type="spellStart"/>
      <w:r>
        <w:t>femoris</w:t>
      </w:r>
      <w:proofErr w:type="spellEnd"/>
      <w:r>
        <w:t xml:space="preserve">; </w:t>
      </w:r>
      <w:proofErr w:type="spellStart"/>
      <w:r>
        <w:t>Moxy</w:t>
      </w:r>
      <w:proofErr w:type="spellEnd"/>
      <w:r>
        <w:t>/</w:t>
      </w:r>
      <w:proofErr w:type="spellStart"/>
      <w:r>
        <w:t>Train.Red</w:t>
      </w:r>
      <w:proofErr w:type="spellEnd"/>
      <w:r>
        <w:t xml:space="preserve">: мышечная </w:t>
      </w:r>
      <w:proofErr w:type="spellStart"/>
      <w:r>
        <w:t>оксигенация</w:t>
      </w:r>
      <w:proofErr w:type="spellEnd"/>
      <w:r>
        <w:t xml:space="preserve"> </w:t>
      </w:r>
      <w:proofErr w:type="spellStart"/>
      <w:r>
        <w:t>SmO</w:t>
      </w:r>
      <w:proofErr w:type="spellEnd"/>
      <w:r>
        <w:t xml:space="preserve">₂ на </w:t>
      </w:r>
      <w:proofErr w:type="spellStart"/>
      <w:r>
        <w:t>vastus</w:t>
      </w:r>
      <w:proofErr w:type="spellEnd"/>
      <w:r>
        <w:t xml:space="preserve"> </w:t>
      </w:r>
      <w:proofErr w:type="spellStart"/>
      <w:r>
        <w:t>lateralis</w:t>
      </w:r>
      <w:proofErr w:type="spellEnd"/>
      <w:r>
        <w:t xml:space="preserve">; </w:t>
      </w:r>
      <w:proofErr w:type="spellStart"/>
      <w:r>
        <w:t>Zephyr</w:t>
      </w:r>
      <w:proofErr w:type="spellEnd"/>
      <w:r>
        <w:t xml:space="preserve"> </w:t>
      </w:r>
      <w:proofErr w:type="spellStart"/>
      <w:r>
        <w:t>BioHarness</w:t>
      </w:r>
      <w:proofErr w:type="spellEnd"/>
      <w:r>
        <w:t xml:space="preserve">: RR-интервалы) и сформировать размеченный </w:t>
      </w:r>
      <w:proofErr w:type="spellStart"/>
      <w:r>
        <w:t>датасет</w:t>
      </w:r>
      <w:proofErr w:type="spellEnd"/>
      <w:r>
        <w:t xml:space="preserve"> на выборке </w:t>
      </w:r>
      <w:proofErr w:type="spellStart"/>
      <w:r>
        <w:t>триатлонистов</w:t>
      </w:r>
      <w:proofErr w:type="spellEnd"/>
      <w:r>
        <w:t xml:space="preserve"> (n ≥ 20) с верификацией </w:t>
      </w:r>
      <w:proofErr w:type="spellStart"/>
      <w:r>
        <w:t>лактатных</w:t>
      </w:r>
      <w:proofErr w:type="spellEnd"/>
      <w:r>
        <w:t xml:space="preserve"> порогов LT1 и LT2 по капиллярной крови. Во-вторых, разработать алгоритм предобработки и синхронизации </w:t>
      </w:r>
      <w:proofErr w:type="spellStart"/>
      <w:r>
        <w:t>разночастотных</w:t>
      </w:r>
      <w:proofErr w:type="spellEnd"/>
      <w:r>
        <w:t xml:space="preserve"> физиологических сигналов, включая сегментацию ЭМГ по фазам </w:t>
      </w:r>
      <w:proofErr w:type="spellStart"/>
      <w:r>
        <w:t>педалирования</w:t>
      </w:r>
      <w:proofErr w:type="spellEnd"/>
      <w:r>
        <w:t xml:space="preserve"> на основе данных гироскопа, фильтрацию и нормализацию ЭМГ, сглаживание </w:t>
      </w:r>
      <w:proofErr w:type="spellStart"/>
      <w:r>
        <w:t>SmO</w:t>
      </w:r>
      <w:proofErr w:type="spellEnd"/>
      <w:r>
        <w:t xml:space="preserve">₂, интерполяцию RR-интервалов и расчёт DFA-α1 в скользящем окне. В-третьих, сформировать набор признаков для онлайн-классификации зоны интенсивности, включающий классические ЭМГ-характеристики (RMS, MDF, </w:t>
      </w:r>
      <w:proofErr w:type="spellStart"/>
      <w:r>
        <w:t>вейвлетная</w:t>
      </w:r>
      <w:proofErr w:type="spellEnd"/>
      <w:r>
        <w:t xml:space="preserve"> энергия по уровням DWT), показатели мышечной </w:t>
      </w:r>
      <w:proofErr w:type="spellStart"/>
      <w:r>
        <w:t>оксигенации</w:t>
      </w:r>
      <w:proofErr w:type="spellEnd"/>
      <w:r>
        <w:t xml:space="preserve"> (</w:t>
      </w:r>
      <w:proofErr w:type="spellStart"/>
      <w:r>
        <w:t>SmO</w:t>
      </w:r>
      <w:proofErr w:type="spellEnd"/>
      <w:r>
        <w:t xml:space="preserve">₂, </w:t>
      </w:r>
      <w:proofErr w:type="spellStart"/>
      <w:r>
        <w:t>ΔSmO</w:t>
      </w:r>
      <w:proofErr w:type="spellEnd"/>
      <w:r>
        <w:t>₂/</w:t>
      </w:r>
      <w:proofErr w:type="spellStart"/>
      <w:r>
        <w:t>Δt</w:t>
      </w:r>
      <w:proofErr w:type="spellEnd"/>
      <w:r>
        <w:t xml:space="preserve">) и вариабельности сердечного ритма (RMSSD, DFA-α1) с учётом фазовой структуры цикла </w:t>
      </w:r>
      <w:proofErr w:type="spellStart"/>
      <w:r>
        <w:t>педалирования</w:t>
      </w:r>
      <w:proofErr w:type="spellEnd"/>
      <w:r>
        <w:t>. В-четвёртых, разработать ML-модель, предсказывающую вероятность нахождения испытуемого выше порога LT2 в скользящем временн</w:t>
      </w:r>
      <w:r>
        <w:t>о</w:t>
      </w:r>
      <w:r>
        <w:t xml:space="preserve">м окне в режиме реального времени, с оценкой применимости </w:t>
      </w:r>
      <w:proofErr w:type="spellStart"/>
      <w:r>
        <w:t>baseline</w:t>
      </w:r>
      <w:proofErr w:type="spellEnd"/>
      <w:r>
        <w:t>-подхода (</w:t>
      </w:r>
      <w:proofErr w:type="spellStart"/>
      <w:r>
        <w:t>Random</w:t>
      </w:r>
      <w:proofErr w:type="spellEnd"/>
      <w:r>
        <w:t xml:space="preserve"> </w:t>
      </w:r>
      <w:proofErr w:type="spellStart"/>
      <w:r>
        <w:t>Forest</w:t>
      </w:r>
      <w:proofErr w:type="spellEnd"/>
      <w:r>
        <w:t xml:space="preserve"> / </w:t>
      </w:r>
      <w:proofErr w:type="spellStart"/>
      <w:r>
        <w:t>XGBoost</w:t>
      </w:r>
      <w:proofErr w:type="spellEnd"/>
      <w:r>
        <w:t xml:space="preserve"> на ручных признаках) и расширенного подхода (TCN на временн</w:t>
      </w:r>
      <w:r w:rsidR="004A25E7">
        <w:t>ы</w:t>
      </w:r>
      <w:r>
        <w:t xml:space="preserve">х рядах). В-пятых, оценить точность предсказания LT2 по носимым данным в сравнении с </w:t>
      </w:r>
      <w:proofErr w:type="spellStart"/>
      <w:r>
        <w:t>лактатным</w:t>
      </w:r>
      <w:proofErr w:type="spellEnd"/>
      <w:r>
        <w:t xml:space="preserve"> порогом, определённым по капиллярной крови, с использованием стратегии </w:t>
      </w:r>
      <w:proofErr w:type="spellStart"/>
      <w:r>
        <w:t>Leave-One-Subject-Out</w:t>
      </w:r>
      <w:proofErr w:type="spellEnd"/>
      <w:r>
        <w:t xml:space="preserve"> (LOSO), провести анализ значимости признаков методом SHAP и сопоставить результаты с данными литературы.</w:t>
      </w:r>
    </w:p>
    <w:p w14:paraId="49AE6E8D" w14:textId="7B23ADF5" w:rsidR="00B47002" w:rsidRDefault="00B47002" w:rsidP="00F532A3">
      <w:pPr>
        <w:widowControl w:val="0"/>
        <w:spacing w:after="0"/>
        <w:ind w:firstLine="708"/>
      </w:pPr>
      <w:r>
        <w:t xml:space="preserve">Методологическую основу работы составляет системный подход к анализу физиологических сигналов: многоканальные данные с носимых </w:t>
      </w:r>
      <w:r>
        <w:lastRenderedPageBreak/>
        <w:t xml:space="preserve">датчиков рассматриваются как взаимодополняющие проекции единого физиологического процесса </w:t>
      </w:r>
      <w:r w:rsidR="00744416">
        <w:t>–</w:t>
      </w:r>
      <w:r>
        <w:t xml:space="preserve"> перехода от аэробного к анаэробному режиму энергообеспечения. Применяемые методы включают ступенчатое </w:t>
      </w:r>
      <w:proofErr w:type="spellStart"/>
      <w:r>
        <w:t>велоэргометрическое</w:t>
      </w:r>
      <w:proofErr w:type="spellEnd"/>
      <w:r>
        <w:t xml:space="preserve"> тестирование с верификацией </w:t>
      </w:r>
      <w:proofErr w:type="spellStart"/>
      <w:r>
        <w:t>лактатных</w:t>
      </w:r>
      <w:proofErr w:type="spellEnd"/>
      <w:r>
        <w:t xml:space="preserve"> порогов по капиллярной крови (методы </w:t>
      </w:r>
      <w:proofErr w:type="spellStart"/>
      <w:r>
        <w:t>Dmax</w:t>
      </w:r>
      <w:proofErr w:type="spellEnd"/>
      <w:r>
        <w:t xml:space="preserve"> и </w:t>
      </w:r>
      <w:proofErr w:type="spellStart"/>
      <w:r>
        <w:t>mDmax</w:t>
      </w:r>
      <w:proofErr w:type="spellEnd"/>
      <w:r>
        <w:t xml:space="preserve">); синхронную многоканальную запись поверхностной ЭМГ, данных ИМУ, фотоплетизмографии (NIRS) и </w:t>
      </w:r>
      <w:proofErr w:type="spellStart"/>
      <w:r>
        <w:t>кардиоинтервалографии</w:t>
      </w:r>
      <w:proofErr w:type="spellEnd"/>
      <w:r>
        <w:t xml:space="preserve">; цифровую обработку сигналов (полосовая фильтрация, </w:t>
      </w:r>
      <w:proofErr w:type="spellStart"/>
      <w:r>
        <w:t>вейвлетное</w:t>
      </w:r>
      <w:proofErr w:type="spellEnd"/>
      <w:r>
        <w:t xml:space="preserve"> преобразование, </w:t>
      </w:r>
      <w:proofErr w:type="spellStart"/>
      <w:r>
        <w:t>детрендированный</w:t>
      </w:r>
      <w:proofErr w:type="spellEnd"/>
      <w:r>
        <w:t xml:space="preserve"> </w:t>
      </w:r>
      <w:proofErr w:type="spellStart"/>
      <w:r>
        <w:t>флуктуационный</w:t>
      </w:r>
      <w:proofErr w:type="spellEnd"/>
      <w:r>
        <w:t xml:space="preserve"> анализ); машинное обучение на временн</w:t>
      </w:r>
      <w:r w:rsidR="004A25E7">
        <w:t>ы</w:t>
      </w:r>
      <w:r>
        <w:t>х рядах физиологических сигналов; статистическую оценку с использованием LOSO-</w:t>
      </w:r>
      <w:proofErr w:type="spellStart"/>
      <w:r>
        <w:t>валидации</w:t>
      </w:r>
      <w:proofErr w:type="spellEnd"/>
      <w:r>
        <w:t xml:space="preserve"> и интерпретацию модели методом SHAP.</w:t>
      </w:r>
    </w:p>
    <w:p w14:paraId="4F805E29" w14:textId="4E8BD07F" w:rsidR="00DF758A" w:rsidRPr="00162BF5" w:rsidRDefault="00B47002" w:rsidP="00B47002">
      <w:pPr>
        <w:widowControl w:val="0"/>
        <w:spacing w:after="0"/>
        <w:ind w:firstLine="708"/>
      </w:pPr>
      <w:r>
        <w:t>Теоретическая значимость работы состоит в систематическом исследовании информационного вклада ЭМГ, NIRS и HRV-признаков в задачу онлайн-</w:t>
      </w:r>
      <w:proofErr w:type="spellStart"/>
      <w:r>
        <w:t>детекции</w:t>
      </w:r>
      <w:proofErr w:type="spellEnd"/>
      <w:r>
        <w:t xml:space="preserve"> LT2 при </w:t>
      </w:r>
      <w:proofErr w:type="spellStart"/>
      <w:r>
        <w:t>велоэргометрической</w:t>
      </w:r>
      <w:proofErr w:type="spellEnd"/>
      <w:r>
        <w:t xml:space="preserve"> нагрузке, а также в разработке методологии </w:t>
      </w:r>
      <w:proofErr w:type="spellStart"/>
      <w:r>
        <w:t>мультимодальной</w:t>
      </w:r>
      <w:proofErr w:type="spellEnd"/>
      <w:r>
        <w:t xml:space="preserve"> интеграции </w:t>
      </w:r>
      <w:proofErr w:type="spellStart"/>
      <w:r>
        <w:t>разночастотных</w:t>
      </w:r>
      <w:proofErr w:type="spellEnd"/>
      <w:r>
        <w:t xml:space="preserve"> физиологических сигналов для построения классификатора зоны интенсивности. Практическая значимость определяется возможностью определять LT2 в режиме реального времени исключительно по данным носимых датчиков, без лабораторного газоаналитического оборудования и инвазивного забора крови. Разработанный метод применим для персонализации тренировочного процесса и управления нагрузкой у спортсменов на выносливость, а также может быть адаптирован для задач функциональной диагностики и контроля переносимости нагрузки в программах клинической реабилитации.</w:t>
      </w:r>
    </w:p>
    <w:p w14:paraId="0760D4A9" w14:textId="77777777" w:rsidR="00866F49" w:rsidRDefault="00866F49" w:rsidP="00866F49">
      <w:pPr>
        <w:pStyle w:val="1"/>
        <w:keepNext w:val="0"/>
        <w:keepLines w:val="0"/>
        <w:widowControl w:val="0"/>
        <w:spacing w:before="0"/>
      </w:pPr>
    </w:p>
    <w:p w14:paraId="10E726FB" w14:textId="77777777" w:rsidR="00D04F47" w:rsidRDefault="00D04F47">
      <w:pPr>
        <w:spacing w:line="259" w:lineRule="auto"/>
        <w:jc w:val="left"/>
        <w:rPr>
          <w:rFonts w:eastAsiaTheme="majorEastAsia" w:cs="Times New Roman"/>
          <w:b/>
          <w:caps/>
          <w:szCs w:val="28"/>
        </w:rPr>
      </w:pPr>
      <w:r>
        <w:br w:type="page"/>
      </w:r>
    </w:p>
    <w:p w14:paraId="3AF69D55" w14:textId="30A3813E" w:rsidR="00300F39" w:rsidRDefault="008805C7" w:rsidP="00300F39">
      <w:pPr>
        <w:pStyle w:val="1"/>
        <w:keepNext w:val="0"/>
        <w:keepLines w:val="0"/>
        <w:widowControl w:val="0"/>
        <w:spacing w:before="0"/>
      </w:pPr>
      <w:bookmarkStart w:id="1" w:name="_Toc228326028"/>
      <w:r>
        <w:lastRenderedPageBreak/>
        <w:t xml:space="preserve">1 </w:t>
      </w:r>
      <w:r w:rsidR="00DF758A">
        <w:t>Обзор литературы</w:t>
      </w:r>
      <w:bookmarkStart w:id="2" w:name="_Hlk189815460"/>
      <w:bookmarkEnd w:id="1"/>
    </w:p>
    <w:p w14:paraId="21FEA9D6" w14:textId="6B8778EA" w:rsidR="00300F39" w:rsidRDefault="00E62A0E" w:rsidP="00781762">
      <w:pPr>
        <w:pStyle w:val="21"/>
      </w:pPr>
      <w:bookmarkStart w:id="3" w:name="_Toc228326029"/>
      <w:r>
        <w:rPr>
          <w:lang w:val="en-US"/>
        </w:rPr>
        <w:t>1</w:t>
      </w:r>
      <w:r w:rsidR="00300F39">
        <w:t>.1 Аэробно-анаэробный переход: физиологические механизмы</w:t>
      </w:r>
      <w:bookmarkEnd w:id="3"/>
    </w:p>
    <w:p w14:paraId="41C6360F" w14:textId="0A90BBC0" w:rsidR="00300F39" w:rsidRDefault="00300F39" w:rsidP="00300F39">
      <w:pPr>
        <w:ind w:firstLine="708"/>
      </w:pPr>
      <w:r>
        <w:t xml:space="preserve">Аэробно-анаэробный переход представляет собой диапазон интенсивности нагрузки, при котором анаэробный гликолиз начинает вносить существенный вклад в энергообеспечение мышечной работы, и </w:t>
      </w:r>
      <w:proofErr w:type="spellStart"/>
      <w:r>
        <w:t>лактат</w:t>
      </w:r>
      <w:proofErr w:type="spellEnd"/>
      <w:r>
        <w:t xml:space="preserve"> в крови начинает накапливаться быстрее, чем может быть удалён. Концептуально различают два качественно различных переходных состояния: первый порог (VT1/LT1) и второй порог (VT2/LT2/MLSS). Первый порог соответствует первому достоверному росту концентрации </w:t>
      </w:r>
      <w:proofErr w:type="spellStart"/>
      <w:r>
        <w:t>лактата</w:t>
      </w:r>
      <w:proofErr w:type="spellEnd"/>
      <w:r>
        <w:t xml:space="preserve"> выше базального уровня </w:t>
      </w:r>
      <w:r w:rsidR="00744416">
        <w:t>–</w:t>
      </w:r>
      <w:r>
        <w:t xml:space="preserve"> приблизительно 2,0–2,5 </w:t>
      </w:r>
      <w:proofErr w:type="spellStart"/>
      <w:r>
        <w:t>ммоль</w:t>
      </w:r>
      <w:proofErr w:type="spellEnd"/>
      <w:r>
        <w:t xml:space="preserve">/л </w:t>
      </w:r>
      <w:r w:rsidR="00744416">
        <w:t>–</w:t>
      </w:r>
      <w:r>
        <w:t xml:space="preserve"> и сопровождается начальными вентиляционными изменениями. Второй порог, нередко именуемый анаэробным порогом или максимальным </w:t>
      </w:r>
      <w:proofErr w:type="spellStart"/>
      <w:r>
        <w:t>лактатным</w:t>
      </w:r>
      <w:proofErr w:type="spellEnd"/>
      <w:r>
        <w:t xml:space="preserve"> стационарным состоянием (MLSS), соответствует интенсивности, при которой производство </w:t>
      </w:r>
      <w:proofErr w:type="spellStart"/>
      <w:r>
        <w:t>лактата</w:t>
      </w:r>
      <w:proofErr w:type="spellEnd"/>
      <w:r>
        <w:t xml:space="preserve"> окончательно превосходит скорость его клиренса; при фиксированном протоколе 4 </w:t>
      </w:r>
      <w:proofErr w:type="spellStart"/>
      <w:r>
        <w:t>ммоль</w:t>
      </w:r>
      <w:proofErr w:type="spellEnd"/>
      <w:r>
        <w:t>/л он часто используется как его приближение [</w:t>
      </w:r>
      <w:proofErr w:type="spellStart"/>
      <w:r>
        <w:t>Wackerhage</w:t>
      </w:r>
      <w:proofErr w:type="spellEnd"/>
      <w:r>
        <w:t xml:space="preserve">, </w:t>
      </w:r>
      <w:proofErr w:type="spellStart"/>
      <w:r>
        <w:t>Gehlert</w:t>
      </w:r>
      <w:proofErr w:type="spellEnd"/>
      <w:r>
        <w:t xml:space="preserve">, 2022; </w:t>
      </w:r>
      <w:proofErr w:type="spellStart"/>
      <w:r>
        <w:t>Fiedler</w:t>
      </w:r>
      <w:proofErr w:type="spellEnd"/>
      <w:r>
        <w:t xml:space="preserve">, </w:t>
      </w:r>
      <w:proofErr w:type="spellStart"/>
      <w:r>
        <w:t>Woll</w:t>
      </w:r>
      <w:proofErr w:type="spellEnd"/>
      <w:r>
        <w:t>, 2025].</w:t>
      </w:r>
    </w:p>
    <w:p w14:paraId="6C14A394" w14:textId="77777777" w:rsidR="00300F39" w:rsidRDefault="00300F39" w:rsidP="00300F39">
      <w:r>
        <w:rPr>
          <w:noProof/>
        </w:rPr>
        <w:drawing>
          <wp:inline distT="0" distB="0" distL="0" distR="0" wp14:anchorId="27EA1F97" wp14:editId="5BCAB18E">
            <wp:extent cx="5940425" cy="3203575"/>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0425" cy="3203575"/>
                    </a:xfrm>
                    <a:prstGeom prst="rect">
                      <a:avLst/>
                    </a:prstGeom>
                  </pic:spPr>
                </pic:pic>
              </a:graphicData>
            </a:graphic>
          </wp:inline>
        </w:drawing>
      </w:r>
    </w:p>
    <w:p w14:paraId="6ED46591" w14:textId="487056A6" w:rsidR="00300F39" w:rsidRDefault="00300F39" w:rsidP="00300F39">
      <w:pPr>
        <w:ind w:firstLine="708"/>
      </w:pPr>
      <w:r>
        <w:t xml:space="preserve">Ключевую роль в понимании </w:t>
      </w:r>
      <w:proofErr w:type="spellStart"/>
      <w:r>
        <w:t>лактатного</w:t>
      </w:r>
      <w:proofErr w:type="spellEnd"/>
      <w:r>
        <w:t xml:space="preserve"> порога сыграли работы по кинетике </w:t>
      </w:r>
      <w:proofErr w:type="spellStart"/>
      <w:r>
        <w:t>лактата</w:t>
      </w:r>
      <w:proofErr w:type="spellEnd"/>
      <w:r>
        <w:t xml:space="preserve">. </w:t>
      </w:r>
      <w:proofErr w:type="spellStart"/>
      <w:r>
        <w:t>Messonnier</w:t>
      </w:r>
      <w:proofErr w:type="spellEnd"/>
      <w:r>
        <w:t xml:space="preserve"> с соавторами [</w:t>
      </w:r>
      <w:proofErr w:type="spellStart"/>
      <w:r>
        <w:t>Messonnier</w:t>
      </w:r>
      <w:proofErr w:type="spellEnd"/>
      <w:r>
        <w:t xml:space="preserve">, </w:t>
      </w:r>
      <w:proofErr w:type="spellStart"/>
      <w:r>
        <w:t>Emhoff</w:t>
      </w:r>
      <w:proofErr w:type="spellEnd"/>
      <w:r>
        <w:t xml:space="preserve">, 2013] в серии экспериментов с изотопными метками показали, что </w:t>
      </w:r>
      <w:proofErr w:type="spellStart"/>
      <w:r>
        <w:t>лактатный</w:t>
      </w:r>
      <w:proofErr w:type="spellEnd"/>
      <w:r>
        <w:t xml:space="preserve"> порог </w:t>
      </w:r>
      <w:r>
        <w:lastRenderedPageBreak/>
        <w:t xml:space="preserve">соответствует точке, при которой скорость удаления и утилизации </w:t>
      </w:r>
      <w:proofErr w:type="spellStart"/>
      <w:r>
        <w:t>лактата</w:t>
      </w:r>
      <w:proofErr w:type="spellEnd"/>
      <w:r>
        <w:t xml:space="preserve"> тканями </w:t>
      </w:r>
      <w:r w:rsidR="00744416">
        <w:t>–</w:t>
      </w:r>
      <w:r>
        <w:t xml:space="preserve"> метаболический клиренс </w:t>
      </w:r>
      <w:proofErr w:type="spellStart"/>
      <w:r>
        <w:t>лактата</w:t>
      </w:r>
      <w:proofErr w:type="spellEnd"/>
      <w:r>
        <w:t xml:space="preserve"> (MCR) </w:t>
      </w:r>
      <w:r w:rsidR="00744416">
        <w:t>–</w:t>
      </w:r>
      <w:r>
        <w:t xml:space="preserve"> достигает максимума: при переходе от интенсивности LT−10% к уровню LT MCR снижается на 30%, а у тренированных спортсменов MCR при LT был на 34% выше, чем у нетренированных (62,5 против 46,5 мл·кг⁻¹·мин⁻¹, p&lt;0,05). Таким образом, порог отражает не просто момент появления </w:t>
      </w:r>
      <w:proofErr w:type="spellStart"/>
      <w:r>
        <w:t>лактата</w:t>
      </w:r>
      <w:proofErr w:type="spellEnd"/>
      <w:r>
        <w:t xml:space="preserve">, а точку ограничения его клиренса. Примерно 70–80% утилизируемого </w:t>
      </w:r>
      <w:proofErr w:type="spellStart"/>
      <w:r>
        <w:t>лактата</w:t>
      </w:r>
      <w:proofErr w:type="spellEnd"/>
      <w:r>
        <w:t xml:space="preserve"> окисляется непосредственно, а 20–30% служат субстратом для </w:t>
      </w:r>
      <w:proofErr w:type="spellStart"/>
      <w:r>
        <w:t>глюконеогенеза</w:t>
      </w:r>
      <w:proofErr w:type="spellEnd"/>
      <w:r>
        <w:t xml:space="preserve"> [</w:t>
      </w:r>
      <w:proofErr w:type="spellStart"/>
      <w:r>
        <w:t>Messonnier</w:t>
      </w:r>
      <w:proofErr w:type="spellEnd"/>
      <w:r>
        <w:t xml:space="preserve">, </w:t>
      </w:r>
      <w:proofErr w:type="spellStart"/>
      <w:r>
        <w:t>Emhoff</w:t>
      </w:r>
      <w:proofErr w:type="spellEnd"/>
      <w:r>
        <w:t xml:space="preserve">, 2013]. Транспортные белки MCT1 и MCT4, которые переносят </w:t>
      </w:r>
      <w:proofErr w:type="spellStart"/>
      <w:r>
        <w:t>лактат</w:t>
      </w:r>
      <w:proofErr w:type="spellEnd"/>
      <w:r>
        <w:t xml:space="preserve"> через мембрану мышечной клетки, играют роль лимитирующего звена при высокой интенсивности: семидневная тренировка увеличивает содержание MCT1 в мышечной ткани на 118%, что сопровождается повышением скорости выхода </w:t>
      </w:r>
      <w:proofErr w:type="spellStart"/>
      <w:r>
        <w:t>лактата</w:t>
      </w:r>
      <w:proofErr w:type="spellEnd"/>
      <w:r>
        <w:t xml:space="preserve"> из мышечного волокна в венозную кровь [</w:t>
      </w:r>
      <w:proofErr w:type="spellStart"/>
      <w:r>
        <w:t>Bonen</w:t>
      </w:r>
      <w:proofErr w:type="spellEnd"/>
      <w:r>
        <w:t xml:space="preserve">, </w:t>
      </w:r>
      <w:proofErr w:type="spellStart"/>
      <w:r>
        <w:t>McCullagh</w:t>
      </w:r>
      <w:proofErr w:type="spellEnd"/>
      <w:r>
        <w:t>, 1998].</w:t>
      </w:r>
    </w:p>
    <w:p w14:paraId="65494ECE" w14:textId="77777777" w:rsidR="00300F39" w:rsidRDefault="00300F39" w:rsidP="00300F39">
      <w:pPr>
        <w:ind w:firstLine="708"/>
      </w:pPr>
      <w:r>
        <w:t xml:space="preserve">Разграничение двух порогов тесно связано с физиологией </w:t>
      </w:r>
      <w:proofErr w:type="spellStart"/>
      <w:r>
        <w:t>рекрутирования</w:t>
      </w:r>
      <w:proofErr w:type="spellEnd"/>
      <w:r>
        <w:t xml:space="preserve"> двигательных единиц (ДЕ). При умеренной нагрузке работа поддерживается преимущественно медленными окислительными волокнами (тип I), способными к высокой скорости окислительного </w:t>
      </w:r>
      <w:proofErr w:type="spellStart"/>
      <w:r>
        <w:t>фосфорилирования</w:t>
      </w:r>
      <w:proofErr w:type="spellEnd"/>
      <w:r>
        <w:t xml:space="preserve">. По мере роста нагрузки в работу постепенно вовлекаются быстрые гликолитические ДЕ (тип II), обладающие более высокой максимальной скоростью образования </w:t>
      </w:r>
      <w:proofErr w:type="spellStart"/>
      <w:r>
        <w:t>лактата</w:t>
      </w:r>
      <w:proofErr w:type="spellEnd"/>
      <w:r>
        <w:t xml:space="preserve"> (</w:t>
      </w:r>
      <w:proofErr w:type="spellStart"/>
      <w:r>
        <w:rPr>
          <w:i/>
        </w:rPr>
        <w:t>VLa</w:t>
      </w:r>
      <w:r>
        <w:t>max</w:t>
      </w:r>
      <w:proofErr w:type="spellEnd"/>
      <w:r>
        <w:t xml:space="preserve">). Именно этот рекрутирующий сдвиг является физиологической основой первого порога: к нему </w:t>
      </w:r>
      <w:proofErr w:type="spellStart"/>
      <w:r>
        <w:t>лактат</w:t>
      </w:r>
      <w:proofErr w:type="spellEnd"/>
      <w:r>
        <w:t xml:space="preserve"> начинает накапливаться, поскольку быстрые волокна производят его быстрее, чем соседние медленные волокна и сердечная мышца успевают его утилизировать [</w:t>
      </w:r>
      <w:proofErr w:type="spellStart"/>
      <w:r>
        <w:t>Wackerhage</w:t>
      </w:r>
      <w:proofErr w:type="spellEnd"/>
      <w:r>
        <w:t xml:space="preserve">, </w:t>
      </w:r>
      <w:proofErr w:type="spellStart"/>
      <w:r>
        <w:t>Gehlert</w:t>
      </w:r>
      <w:proofErr w:type="spellEnd"/>
      <w:r>
        <w:t xml:space="preserve">, 2022; </w:t>
      </w:r>
      <w:proofErr w:type="spellStart"/>
      <w:r>
        <w:t>Brooks</w:t>
      </w:r>
      <w:proofErr w:type="spellEnd"/>
      <w:r>
        <w:t xml:space="preserve">, 2023]. Количественно этот сдвиг можно описать через модель Мадера, детально рассмотренную </w:t>
      </w:r>
      <w:proofErr w:type="spellStart"/>
      <w:r>
        <w:t>Wackerhage</w:t>
      </w:r>
      <w:proofErr w:type="spellEnd"/>
      <w:r>
        <w:t xml:space="preserve"> и </w:t>
      </w:r>
      <w:proofErr w:type="spellStart"/>
      <w:r>
        <w:t>Gehlert</w:t>
      </w:r>
      <w:proofErr w:type="spellEnd"/>
      <w:r>
        <w:t xml:space="preserve"> [2022]: в ней активация гликолиза и окислительного </w:t>
      </w:r>
      <w:proofErr w:type="spellStart"/>
      <w:r>
        <w:t>фосфорилирования</w:t>
      </w:r>
      <w:proofErr w:type="spellEnd"/>
      <w:r>
        <w:t xml:space="preserve"> задаётся концентрацией свободного АДФ, а высокая </w:t>
      </w:r>
      <w:proofErr w:type="spellStart"/>
      <w:r>
        <w:rPr>
          <w:i/>
        </w:rPr>
        <w:t>VLa</w:t>
      </w:r>
      <w:r>
        <w:t>max</w:t>
      </w:r>
      <w:proofErr w:type="spellEnd"/>
      <w:r>
        <w:t xml:space="preserve"> снижает мощность на ПАНО и ухудшает результативность на длинных дистанциях.</w:t>
      </w:r>
    </w:p>
    <w:p w14:paraId="48611AAA" w14:textId="6E670139" w:rsidR="00300F39" w:rsidRDefault="00300F39" w:rsidP="00300F39">
      <w:pPr>
        <w:ind w:firstLine="708"/>
      </w:pPr>
      <w:r>
        <w:lastRenderedPageBreak/>
        <w:t xml:space="preserve">Почему детектируются именно два порога, а не один, объясняется разными механизмами формирования буферной ёмкости и вентиляционного ответа. Первый порог (VT1/LT1) отражает начальное включение бикарбонатной буферной системы для компенсации появляющегося </w:t>
      </w:r>
      <w:proofErr w:type="spellStart"/>
      <w:r>
        <w:t>лактата</w:t>
      </w:r>
      <w:proofErr w:type="spellEnd"/>
      <w:r>
        <w:t xml:space="preserve"> </w:t>
      </w:r>
      <w:r w:rsidR="00744416">
        <w:t>–</w:t>
      </w:r>
      <w:r>
        <w:t xml:space="preserve"> у молодых здоровых испытуемых VT1 наступает при 59,4% </w:t>
      </w:r>
      <w:proofErr w:type="spellStart"/>
      <w:r>
        <w:t>VO₂max</w:t>
      </w:r>
      <w:proofErr w:type="spellEnd"/>
      <w:r>
        <w:t xml:space="preserve"> [</w:t>
      </w:r>
      <w:proofErr w:type="spellStart"/>
      <w:r>
        <w:t>Lin</w:t>
      </w:r>
      <w:proofErr w:type="spellEnd"/>
      <w:r>
        <w:t xml:space="preserve">, </w:t>
      </w:r>
      <w:proofErr w:type="spellStart"/>
      <w:r>
        <w:t>Huang</w:t>
      </w:r>
      <w:proofErr w:type="spellEnd"/>
      <w:r>
        <w:t xml:space="preserve">, 2020]. Второй порог (VT2/LT2) маркирует исчерпание буферной ёмкости и начало дыхательной компенсации метаболического ацидоза; в той же популяции VT2 соответствовал 86,1% </w:t>
      </w:r>
      <w:proofErr w:type="spellStart"/>
      <w:r>
        <w:t>VO₂max</w:t>
      </w:r>
      <w:proofErr w:type="spellEnd"/>
      <w:r>
        <w:t xml:space="preserve"> [</w:t>
      </w:r>
      <w:proofErr w:type="spellStart"/>
      <w:r>
        <w:t>Lin</w:t>
      </w:r>
      <w:proofErr w:type="spellEnd"/>
      <w:r>
        <w:t xml:space="preserve">, </w:t>
      </w:r>
      <w:proofErr w:type="spellStart"/>
      <w:r>
        <w:t>Huang</w:t>
      </w:r>
      <w:proofErr w:type="spellEnd"/>
      <w:r>
        <w:t xml:space="preserve">, 2020]. При медленных рамп-протоколах тестирования </w:t>
      </w:r>
      <w:proofErr w:type="spellStart"/>
      <w:r>
        <w:t>лактатный</w:t>
      </w:r>
      <w:proofErr w:type="spellEnd"/>
      <w:r>
        <w:t xml:space="preserve"> порог может выявляться существенно раньше вентиляционного </w:t>
      </w:r>
      <w:r w:rsidR="00744416">
        <w:t>–</w:t>
      </w:r>
      <w:r>
        <w:t xml:space="preserve"> </w:t>
      </w:r>
      <w:proofErr w:type="spellStart"/>
      <w:r>
        <w:t>Kominami</w:t>
      </w:r>
      <w:proofErr w:type="spellEnd"/>
      <w:r>
        <w:t xml:space="preserve"> и </w:t>
      </w:r>
      <w:proofErr w:type="spellStart"/>
      <w:r>
        <w:t>Nishijima</w:t>
      </w:r>
      <w:proofErr w:type="spellEnd"/>
      <w:r>
        <w:t xml:space="preserve"> [2015] показали, что у части испытуемых LT наступает уже при ~30% </w:t>
      </w:r>
      <w:proofErr w:type="spellStart"/>
      <w:r>
        <w:t>VO₂peak</w:t>
      </w:r>
      <w:proofErr w:type="spellEnd"/>
      <w:r>
        <w:t xml:space="preserve">, опережая VT (~38% </w:t>
      </w:r>
      <w:proofErr w:type="spellStart"/>
      <w:r>
        <w:t>VO₂peak</w:t>
      </w:r>
      <w:proofErr w:type="spellEnd"/>
      <w:r>
        <w:t xml:space="preserve">), что объясняется временем диффузии </w:t>
      </w:r>
      <w:proofErr w:type="spellStart"/>
      <w:r>
        <w:t>лактата</w:t>
      </w:r>
      <w:proofErr w:type="spellEnd"/>
      <w:r>
        <w:t xml:space="preserve"> из интерстициального пространства в капиллярную кровь. Это разграничение между биохимическим и вентиляционным порогами принципиально важно при интерпретации данных ступенчатого теста.</w:t>
      </w:r>
    </w:p>
    <w:p w14:paraId="5048BFD4" w14:textId="77777777" w:rsidR="00300F39" w:rsidRDefault="00300F39" w:rsidP="00300F39">
      <w:pPr>
        <w:ind w:firstLine="708"/>
      </w:pPr>
      <w:r>
        <w:t xml:space="preserve">Первый </w:t>
      </w:r>
      <w:proofErr w:type="spellStart"/>
      <w:r>
        <w:t>лактатный</w:t>
      </w:r>
      <w:proofErr w:type="spellEnd"/>
      <w:r>
        <w:t xml:space="preserve"> порог (LT1) несёт практическое значение не только для спорта, но и для физиологии труда. </w:t>
      </w:r>
      <w:proofErr w:type="spellStart"/>
      <w:r>
        <w:t>Fasching</w:t>
      </w:r>
      <w:proofErr w:type="spellEnd"/>
      <w:r>
        <w:t xml:space="preserve"> и </w:t>
      </w:r>
      <w:proofErr w:type="spellStart"/>
      <w:r>
        <w:t>Rinnerhofer</w:t>
      </w:r>
      <w:proofErr w:type="spellEnd"/>
      <w:r>
        <w:t xml:space="preserve"> [2020] в исследовании 188 мужчин и 52 женщин рабочих специальностей показали, что 95,4% выполняли обычную профессиональную деятельность при интенсивности ниже LT1: именно этот порог является физиологическим верхним пределом для продолжительной тяжёлой работы длительностью до 8 часов. Превышение LT1 сопровождается ростом концентрации катехоламинов и активацией симпатической нервной системы, что ускоряет развитие утомления. Таким образом, точное определение обоих порогов критично как в контексте управления тренировочным процессом, так и при оценке функциональных возможностей человека.</w:t>
      </w:r>
    </w:p>
    <w:p w14:paraId="11F3FA37" w14:textId="409B58D7" w:rsidR="00300F39" w:rsidRDefault="00300F39" w:rsidP="00300F39">
      <w:pPr>
        <w:ind w:firstLine="708"/>
      </w:pPr>
      <w:r>
        <w:rPr>
          <w:i/>
          <w:iCs/>
        </w:rPr>
        <w:t xml:space="preserve">Несмотря на хорошо разработанную физиологическую концепцию двух порогов, существующие методы их определения остаются либо инвазивными (заборы крови для </w:t>
      </w:r>
      <w:proofErr w:type="spellStart"/>
      <w:r>
        <w:rPr>
          <w:i/>
          <w:iCs/>
        </w:rPr>
        <w:t>лактатного</w:t>
      </w:r>
      <w:proofErr w:type="spellEnd"/>
      <w:r>
        <w:rPr>
          <w:i/>
          <w:iCs/>
        </w:rPr>
        <w:t xml:space="preserve"> анализа), либо требуют специализированного </w:t>
      </w:r>
      <w:r>
        <w:rPr>
          <w:i/>
          <w:iCs/>
        </w:rPr>
        <w:lastRenderedPageBreak/>
        <w:t xml:space="preserve">газоаналитического оборудования. Определение обоих порогов </w:t>
      </w:r>
      <w:r w:rsidR="00744416">
        <w:rPr>
          <w:i/>
          <w:iCs/>
        </w:rPr>
        <w:t>–</w:t>
      </w:r>
      <w:r>
        <w:rPr>
          <w:i/>
          <w:iCs/>
        </w:rPr>
        <w:t xml:space="preserve"> LT1 и LT2 </w:t>
      </w:r>
      <w:r w:rsidR="00744416">
        <w:rPr>
          <w:i/>
          <w:iCs/>
        </w:rPr>
        <w:t>–</w:t>
      </w:r>
      <w:r>
        <w:rPr>
          <w:i/>
          <w:iCs/>
        </w:rPr>
        <w:t xml:space="preserve"> в реальном времени непрерывно, по локальным </w:t>
      </w:r>
      <w:proofErr w:type="spellStart"/>
      <w:r>
        <w:rPr>
          <w:i/>
          <w:iCs/>
        </w:rPr>
        <w:t>неинвазивным</w:t>
      </w:r>
      <w:proofErr w:type="spellEnd"/>
      <w:r>
        <w:rPr>
          <w:i/>
          <w:iCs/>
        </w:rPr>
        <w:t xml:space="preserve"> сигналам работающей мышцы, на сегодняшний день не реализовано.</w:t>
      </w:r>
    </w:p>
    <w:p w14:paraId="57D2CD6C" w14:textId="3D2E16CD" w:rsidR="00300F39" w:rsidRDefault="00E62A0E" w:rsidP="00C44D81">
      <w:pPr>
        <w:pStyle w:val="21"/>
      </w:pPr>
      <w:bookmarkStart w:id="4" w:name="_Toc228326030"/>
      <w:r w:rsidRPr="00E62A0E">
        <w:t>1</w:t>
      </w:r>
      <w:r w:rsidR="00300F39">
        <w:t xml:space="preserve">.2 Электромиография как </w:t>
      </w:r>
      <w:proofErr w:type="spellStart"/>
      <w:r w:rsidR="00300F39">
        <w:t>неинвазивный</w:t>
      </w:r>
      <w:proofErr w:type="spellEnd"/>
      <w:r w:rsidR="00300F39">
        <w:t xml:space="preserve"> маркер порога при велоэргометрии</w:t>
      </w:r>
      <w:bookmarkEnd w:id="4"/>
    </w:p>
    <w:p w14:paraId="4D1F7FFA" w14:textId="2F513164" w:rsidR="00300F39" w:rsidRDefault="00E62A0E" w:rsidP="00C44D81">
      <w:pPr>
        <w:pStyle w:val="31"/>
      </w:pPr>
      <w:bookmarkStart w:id="5" w:name="_Toc228326031"/>
      <w:r w:rsidRPr="00E62A0E">
        <w:t>1</w:t>
      </w:r>
      <w:r w:rsidR="00300F39">
        <w:t>.2.1 Классические признаки: RMS, MDF и ЭМГ-порог</w:t>
      </w:r>
      <w:bookmarkEnd w:id="5"/>
    </w:p>
    <w:p w14:paraId="4C7D6832" w14:textId="77777777" w:rsidR="00300F39" w:rsidRDefault="00300F39" w:rsidP="00300F39">
      <w:pPr>
        <w:ind w:firstLine="708"/>
      </w:pPr>
      <w:r>
        <w:t>Поверхностная электромиография (</w:t>
      </w:r>
      <w:proofErr w:type="spellStart"/>
      <w:r>
        <w:rPr>
          <w:i/>
        </w:rPr>
        <w:t>sEMG</w:t>
      </w:r>
      <w:proofErr w:type="spellEnd"/>
      <w:r>
        <w:t xml:space="preserve">) позволяет </w:t>
      </w:r>
      <w:proofErr w:type="spellStart"/>
      <w:r>
        <w:t>неинвазивно</w:t>
      </w:r>
      <w:proofErr w:type="spellEnd"/>
      <w:r>
        <w:t xml:space="preserve"> регистрировать электрическую активность скелетных мышц и тем самым косвенно отражать паттерн </w:t>
      </w:r>
      <w:proofErr w:type="spellStart"/>
      <w:r>
        <w:t>рекрутирования</w:t>
      </w:r>
      <w:proofErr w:type="spellEnd"/>
      <w:r>
        <w:t xml:space="preserve"> двигательных единиц, то есть последовательность и степень включения различных двигательных единиц мышцы в работу. Принципиальная возможность использования ЭМГ для определения анаэробного порога была продемонстрирована ещё в работе </w:t>
      </w:r>
      <w:proofErr w:type="spellStart"/>
      <w:r>
        <w:t>Nagata</w:t>
      </w:r>
      <w:proofErr w:type="spellEnd"/>
      <w:r>
        <w:t xml:space="preserve"> и соавторов [</w:t>
      </w:r>
      <w:proofErr w:type="spellStart"/>
      <w:r>
        <w:t>Nagata</w:t>
      </w:r>
      <w:proofErr w:type="spellEnd"/>
      <w:r>
        <w:t xml:space="preserve">, </w:t>
      </w:r>
      <w:proofErr w:type="spellStart"/>
      <w:r>
        <w:t>Moritani</w:t>
      </w:r>
      <w:proofErr w:type="spellEnd"/>
      <w:r>
        <w:t xml:space="preserve">, 1981], в которой была обнаружена высокая корреляция между ЭМГ-порогом по интегрированной ЭМГ (IEMG-AT) и кровяным анаэробным порогом (r=0,921, </w:t>
      </w:r>
      <w:proofErr w:type="gramStart"/>
      <w:r>
        <w:t>p&lt;</w:t>
      </w:r>
      <w:proofErr w:type="gramEnd"/>
      <w:r>
        <w:t>0,001, n=10). В той же работе было показано, что значимое увеличение ширины частотной полосы FRQ70% (полоса на уровне 70% пиковой частоты спектра) происходит непосредственно после достижения кровяного анаэробного порога (</w:t>
      </w:r>
      <w:proofErr w:type="spellStart"/>
      <w:r>
        <w:t>mean</w:t>
      </w:r>
      <w:proofErr w:type="spellEnd"/>
      <w:r>
        <w:t xml:space="preserve"> </w:t>
      </w:r>
      <w:proofErr w:type="spellStart"/>
      <w:r>
        <w:t>diff</w:t>
      </w:r>
      <w:proofErr w:type="spellEnd"/>
      <w:r>
        <w:t xml:space="preserve">. = 10,3 Гц, t=2,82, </w:t>
      </w:r>
      <w:proofErr w:type="gramStart"/>
      <w:r>
        <w:t>p&lt;</w:t>
      </w:r>
      <w:proofErr w:type="gramEnd"/>
      <w:r>
        <w:t>0,05), тогда как пиковая частота (PFR) не меняется значимо. При этом ЭМГ-порог по VO₂ определяется с незначительной задержкой относительно кровяного AT (</w:t>
      </w:r>
      <w:proofErr w:type="spellStart"/>
      <w:r>
        <w:t>mean</w:t>
      </w:r>
      <w:proofErr w:type="spellEnd"/>
      <w:r>
        <w:t xml:space="preserve"> </w:t>
      </w:r>
      <w:proofErr w:type="spellStart"/>
      <w:r>
        <w:t>diff</w:t>
      </w:r>
      <w:proofErr w:type="spellEnd"/>
      <w:r>
        <w:t xml:space="preserve">. = 0,20 л/мин, t=3,98, </w:t>
      </w:r>
      <w:proofErr w:type="gramStart"/>
      <w:r>
        <w:t>p&lt;</w:t>
      </w:r>
      <w:proofErr w:type="gramEnd"/>
      <w:r>
        <w:t>0,05), хотя в 4 из 10 случаев оба порога совпадали точно.</w:t>
      </w:r>
    </w:p>
    <w:p w14:paraId="02131FDB" w14:textId="3A3A9ACA" w:rsidR="00300F39" w:rsidRDefault="00300F39" w:rsidP="00300F39">
      <w:pPr>
        <w:ind w:firstLine="708"/>
      </w:pPr>
      <w:r>
        <w:t xml:space="preserve">Механизм формирования ЭМГ-порога связан с физиологией </w:t>
      </w:r>
      <w:proofErr w:type="spellStart"/>
      <w:r>
        <w:t>рекрутирования</w:t>
      </w:r>
      <w:proofErr w:type="spellEnd"/>
      <w:r>
        <w:t xml:space="preserve">. При нарастании интенсивности нагрузки, когда медленные окислительные волокна типа I начинают испытывать локальное утомление в условиях нарастающего ацидоза, в работу вовлекаются быстрые двигательные единицы типа II: быстро </w:t>
      </w:r>
      <w:proofErr w:type="spellStart"/>
      <w:r>
        <w:t>окислительно</w:t>
      </w:r>
      <w:proofErr w:type="spellEnd"/>
      <w:r>
        <w:t xml:space="preserve">-гликолитические (FOG) и быстро гликолитические (FG). Это приводит к двум связанным эффектам: амплитуда ЭМГ (RMS/IEMG) нелинейно возрастает за счёт увеличения числа и вклада </w:t>
      </w:r>
      <w:r>
        <w:lastRenderedPageBreak/>
        <w:t xml:space="preserve">активных мышечных волокон, а средняя (MNF) и медианная (MDF) частоты спектра смещаются вниз вследствие снижения скорости проведения потенциала действия по волокнам при накоплении </w:t>
      </w:r>
      <w:proofErr w:type="spellStart"/>
      <w:r>
        <w:t>лактата</w:t>
      </w:r>
      <w:proofErr w:type="spellEnd"/>
      <w:r>
        <w:t xml:space="preserve"> и падении внутримышечного </w:t>
      </w:r>
      <w:proofErr w:type="spellStart"/>
      <w:r>
        <w:t>pH</w:t>
      </w:r>
      <w:proofErr w:type="spellEnd"/>
      <w:r>
        <w:t xml:space="preserve"> [</w:t>
      </w:r>
      <w:proofErr w:type="spellStart"/>
      <w:r>
        <w:t>Nagata</w:t>
      </w:r>
      <w:proofErr w:type="spellEnd"/>
      <w:r>
        <w:t xml:space="preserve">, </w:t>
      </w:r>
      <w:proofErr w:type="spellStart"/>
      <w:r>
        <w:t>Moritani</w:t>
      </w:r>
      <w:proofErr w:type="spellEnd"/>
      <w:r>
        <w:t xml:space="preserve">, 1981]. </w:t>
      </w:r>
      <w:r w:rsidR="00744416">
        <w:t>–</w:t>
      </w:r>
      <w:r>
        <w:t xml:space="preserve"> вследствие снижения скорости проведения потенциала действия по мышечным волокнам при накоплении </w:t>
      </w:r>
      <w:proofErr w:type="spellStart"/>
      <w:r>
        <w:t>лактата</w:t>
      </w:r>
      <w:proofErr w:type="spellEnd"/>
      <w:r>
        <w:t xml:space="preserve"> и падении внутримышечного </w:t>
      </w:r>
      <w:proofErr w:type="spellStart"/>
      <w:r>
        <w:t>pH</w:t>
      </w:r>
      <w:proofErr w:type="spellEnd"/>
      <w:r>
        <w:t xml:space="preserve"> [</w:t>
      </w:r>
      <w:proofErr w:type="spellStart"/>
      <w:r>
        <w:t>Nagata</w:t>
      </w:r>
      <w:proofErr w:type="spellEnd"/>
      <w:r>
        <w:t xml:space="preserve">, </w:t>
      </w:r>
      <w:proofErr w:type="spellStart"/>
      <w:r>
        <w:t>Moritani</w:t>
      </w:r>
      <w:proofErr w:type="spellEnd"/>
      <w:r>
        <w:t xml:space="preserve">, 1981]. Совместная регистрация NIRS и </w:t>
      </w:r>
      <w:proofErr w:type="spellStart"/>
      <w:r>
        <w:rPr>
          <w:i/>
        </w:rPr>
        <w:t>sEMG</w:t>
      </w:r>
      <w:proofErr w:type="spellEnd"/>
      <w:r>
        <w:t xml:space="preserve"> позволяет верифицировать этот механизм напрямую: </w:t>
      </w:r>
      <w:proofErr w:type="spellStart"/>
      <w:r>
        <w:t>Şayli</w:t>
      </w:r>
      <w:proofErr w:type="spellEnd"/>
      <w:r>
        <w:t xml:space="preserve"> и </w:t>
      </w:r>
      <w:proofErr w:type="spellStart"/>
      <w:r>
        <w:t>Akin</w:t>
      </w:r>
      <w:proofErr w:type="spellEnd"/>
      <w:r>
        <w:t xml:space="preserve"> [2014] при изометрических нагрузках 50% и 75% MVC обнаружили значимую отрицательную корреляцию между длительностью быстрой фазы снижения NIRS-сигнала и наклоном MNF ЭМГ, что подтверждает взаимосвязь между электрической активностью и локальной </w:t>
      </w:r>
      <w:proofErr w:type="spellStart"/>
      <w:r>
        <w:t>оксигенацией</w:t>
      </w:r>
      <w:proofErr w:type="spellEnd"/>
      <w:r>
        <w:t xml:space="preserve"> мышцы.</w:t>
      </w:r>
    </w:p>
    <w:p w14:paraId="32B9D84B" w14:textId="408A7AD7" w:rsidR="00300F39" w:rsidRDefault="00300F39" w:rsidP="00300F39">
      <w:pPr>
        <w:ind w:firstLine="708"/>
      </w:pPr>
      <w:r>
        <w:t xml:space="preserve">При велоэргометрии паттерны ЭМГ-активации существенно различаются для разных мышц. </w:t>
      </w:r>
      <w:proofErr w:type="spellStart"/>
      <w:r>
        <w:rPr>
          <w:i/>
        </w:rPr>
        <w:t>Vastus</w:t>
      </w:r>
      <w:proofErr w:type="spellEnd"/>
      <w:r>
        <w:rPr>
          <w:i/>
        </w:rPr>
        <w:t xml:space="preserve"> </w:t>
      </w:r>
      <w:proofErr w:type="spellStart"/>
      <w:r>
        <w:rPr>
          <w:i/>
        </w:rPr>
        <w:t>lateralis</w:t>
      </w:r>
      <w:proofErr w:type="spellEnd"/>
      <w:r>
        <w:t xml:space="preserve"> (VL) является главным разгибателем коленного сустава и обеспечивает преобладающий вклад в фазу давления на педаль (</w:t>
      </w:r>
      <w:proofErr w:type="spellStart"/>
      <w:r>
        <w:t>push</w:t>
      </w:r>
      <w:proofErr w:type="spellEnd"/>
      <w:r>
        <w:t xml:space="preserve">-фаза, ~0°–180° цикла </w:t>
      </w:r>
      <w:proofErr w:type="spellStart"/>
      <w:r>
        <w:t>педалирования</w:t>
      </w:r>
      <w:proofErr w:type="spellEnd"/>
      <w:r>
        <w:t xml:space="preserve">). </w:t>
      </w:r>
      <w:proofErr w:type="spellStart"/>
      <w:r>
        <w:rPr>
          <w:i/>
        </w:rPr>
        <w:t>Rectus</w:t>
      </w:r>
      <w:proofErr w:type="spellEnd"/>
      <w:r>
        <w:rPr>
          <w:i/>
        </w:rPr>
        <w:t xml:space="preserve"> </w:t>
      </w:r>
      <w:proofErr w:type="spellStart"/>
      <w:r>
        <w:rPr>
          <w:i/>
        </w:rPr>
        <w:t>femoris</w:t>
      </w:r>
      <w:proofErr w:type="spellEnd"/>
      <w:r>
        <w:t xml:space="preserve"> (RF), пересекающая тазобедренный и коленный суставы </w:t>
      </w:r>
      <w:proofErr w:type="spellStart"/>
      <w:r>
        <w:t>биартикулярная</w:t>
      </w:r>
      <w:proofErr w:type="spellEnd"/>
      <w:r>
        <w:t xml:space="preserve"> мышца, активируется преимущественно в начале </w:t>
      </w:r>
      <w:proofErr w:type="spellStart"/>
      <w:r>
        <w:t>push</w:t>
      </w:r>
      <w:proofErr w:type="spellEnd"/>
      <w:r>
        <w:t xml:space="preserve">-фазы и несёт существенно меньшую долю нагрузки при стандартных интенсивностях. Метод </w:t>
      </w:r>
      <w:proofErr w:type="spellStart"/>
      <w:r>
        <w:t>ATHHb</w:t>
      </w:r>
      <w:proofErr w:type="spellEnd"/>
      <w:r>
        <w:t xml:space="preserve">-ЭМГ, разработанный и </w:t>
      </w:r>
      <w:proofErr w:type="spellStart"/>
      <w:r>
        <w:t>валидированный</w:t>
      </w:r>
      <w:proofErr w:type="spellEnd"/>
      <w:r>
        <w:t xml:space="preserve"> Поповым с соавторами [</w:t>
      </w:r>
      <w:proofErr w:type="spellStart"/>
      <w:r>
        <w:t>Popov</w:t>
      </w:r>
      <w:proofErr w:type="spellEnd"/>
      <w:r>
        <w:t xml:space="preserve">, </w:t>
      </w:r>
      <w:proofErr w:type="spellStart"/>
      <w:r>
        <w:t>Vinogradova</w:t>
      </w:r>
      <w:proofErr w:type="spellEnd"/>
      <w:r>
        <w:t>, 2019; Попов, Кузнецов, 2019], основан на совместном анализе нормированного сигнала ЭМГ (</w:t>
      </w:r>
      <w:proofErr w:type="spellStart"/>
      <w:r>
        <w:t>nEMG</w:t>
      </w:r>
      <w:proofErr w:type="spellEnd"/>
      <w:r>
        <w:t xml:space="preserve">) и нормированного </w:t>
      </w:r>
      <w:proofErr w:type="spellStart"/>
      <w:r>
        <w:t>дезоксигемоглобина</w:t>
      </w:r>
      <w:proofErr w:type="spellEnd"/>
      <w:r>
        <w:t xml:space="preserve"> (</w:t>
      </w:r>
      <w:proofErr w:type="spellStart"/>
      <w:r>
        <w:t>nHHb</w:t>
      </w:r>
      <w:proofErr w:type="spellEnd"/>
      <w:r>
        <w:t xml:space="preserve">) по VL. В </w:t>
      </w:r>
      <w:proofErr w:type="spellStart"/>
      <w:r>
        <w:t>велоэргометрическом</w:t>
      </w:r>
      <w:proofErr w:type="spellEnd"/>
      <w:r>
        <w:t xml:space="preserve"> тесте с нарастающей нагрузкой (n=40) корреляция метода с </w:t>
      </w:r>
      <w:proofErr w:type="spellStart"/>
      <w:r>
        <w:t>лактатным</w:t>
      </w:r>
      <w:proofErr w:type="spellEnd"/>
      <w:r>
        <w:t xml:space="preserve"> порогом LT4 составила r=0,89 (</w:t>
      </w:r>
      <w:proofErr w:type="gramStart"/>
      <w:r>
        <w:t>p&lt;</w:t>
      </w:r>
      <w:proofErr w:type="gramEnd"/>
      <w:r>
        <w:t>0,001), а коэффициент вариации при тест-</w:t>
      </w:r>
      <w:proofErr w:type="spellStart"/>
      <w:r>
        <w:t>ретесте</w:t>
      </w:r>
      <w:proofErr w:type="spellEnd"/>
      <w:r>
        <w:t xml:space="preserve"> </w:t>
      </w:r>
      <w:r w:rsidR="00744416">
        <w:t>–</w:t>
      </w:r>
      <w:r>
        <w:t xml:space="preserve"> около 3%, что значительно превышает </w:t>
      </w:r>
      <w:proofErr w:type="spellStart"/>
      <w:r>
        <w:t>воспроизводимость</w:t>
      </w:r>
      <w:proofErr w:type="spellEnd"/>
      <w:r>
        <w:t xml:space="preserve"> традиционных ЭМГ-пороговых методов [</w:t>
      </w:r>
      <w:proofErr w:type="spellStart"/>
      <w:r>
        <w:t>Popov</w:t>
      </w:r>
      <w:proofErr w:type="spellEnd"/>
      <w:r>
        <w:t xml:space="preserve">, </w:t>
      </w:r>
      <w:proofErr w:type="spellStart"/>
      <w:r>
        <w:t>Vinogradova</w:t>
      </w:r>
      <w:proofErr w:type="spellEnd"/>
      <w:r>
        <w:t>, 2019]. Алгоритм использует V-</w:t>
      </w:r>
      <w:proofErr w:type="spellStart"/>
      <w:r>
        <w:t>slope</w:t>
      </w:r>
      <w:proofErr w:type="spellEnd"/>
      <w:r>
        <w:t xml:space="preserve"> метод (минимальная сумма квадратов остатков при двух кусочно-линейных регрессиях) и аппроксимацию </w:t>
      </w:r>
      <w:proofErr w:type="spellStart"/>
      <w:r>
        <w:t>nEMG</w:t>
      </w:r>
      <w:proofErr w:type="spellEnd"/>
      <w:r>
        <w:t xml:space="preserve"> полиномом 5-й степени для определения мощности на пороге.</w:t>
      </w:r>
    </w:p>
    <w:p w14:paraId="1EAB96E2" w14:textId="052BCA9D" w:rsidR="00300F39" w:rsidRDefault="00300F39" w:rsidP="00300F39">
      <w:pPr>
        <w:ind w:firstLine="708"/>
      </w:pPr>
      <w:r>
        <w:lastRenderedPageBreak/>
        <w:t xml:space="preserve">Важным методологическим подтверждением запаздывающего характера ЭМГ-порога относительно мышечной </w:t>
      </w:r>
      <w:proofErr w:type="spellStart"/>
      <w:r>
        <w:t>оксигенации</w:t>
      </w:r>
      <w:proofErr w:type="spellEnd"/>
      <w:r>
        <w:t xml:space="preserve"> служит исследование </w:t>
      </w:r>
      <w:proofErr w:type="spellStart"/>
      <w:r>
        <w:t>Racinais</w:t>
      </w:r>
      <w:proofErr w:type="spellEnd"/>
      <w:r>
        <w:t xml:space="preserve"> с соавторами [</w:t>
      </w:r>
      <w:proofErr w:type="spellStart"/>
      <w:r>
        <w:t>Racinais</w:t>
      </w:r>
      <w:proofErr w:type="spellEnd"/>
      <w:r>
        <w:t xml:space="preserve"> и др., 2014], в котором на 25 велосипедистах одновременно регистрировались NIRS на VL, ЭМГ на VL, RF и BF, а также газоаналитические показатели в инкрементальном тесте. Авторы установили, что ЭМГ-порог по VL наступает уже после VT2 (89±5% от пиковой нагрузки), а на RF </w:t>
      </w:r>
      <w:r w:rsidR="00744416">
        <w:t>–</w:t>
      </w:r>
      <w:r>
        <w:t xml:space="preserve"> при 82±14% (оба значимо позже VT2, </w:t>
      </w:r>
      <w:proofErr w:type="gramStart"/>
      <w:r>
        <w:t>p&lt;</w:t>
      </w:r>
      <w:proofErr w:type="gramEnd"/>
      <w:r>
        <w:t xml:space="preserve">0,05, d&gt;0,6), тогда как мышечный NIRS </w:t>
      </w:r>
      <w:proofErr w:type="spellStart"/>
      <w:r>
        <w:t>breakpoint</w:t>
      </w:r>
      <w:proofErr w:type="spellEnd"/>
      <w:r>
        <w:t xml:space="preserve"> совпадает с VT2 (около 78–80% нагрузки). Полученный временной градиент означает, что NIRS реагирует на метаболические события второго порога раньше, чем ЭМГ способна отразить </w:t>
      </w:r>
      <w:proofErr w:type="spellStart"/>
      <w:r>
        <w:t>рекрутирование</w:t>
      </w:r>
      <w:proofErr w:type="spellEnd"/>
      <w:r>
        <w:t xml:space="preserve"> </w:t>
      </w:r>
      <w:proofErr w:type="spellStart"/>
      <w:r>
        <w:t>высокопороговых</w:t>
      </w:r>
      <w:proofErr w:type="spellEnd"/>
      <w:r>
        <w:t xml:space="preserve"> ДЕ. Этот вывод имеет прямое значение для архитектуры </w:t>
      </w:r>
      <w:proofErr w:type="spellStart"/>
      <w:r>
        <w:t>мультимодального</w:t>
      </w:r>
      <w:proofErr w:type="spellEnd"/>
      <w:r>
        <w:t xml:space="preserve"> предиктора: ЭМГ как сигнал по природе запаздывает, тогда как NIRS </w:t>
      </w:r>
      <w:r w:rsidR="00744416">
        <w:t>–</w:t>
      </w:r>
      <w:r>
        <w:t xml:space="preserve"> опережающий маркер, и комбинация этих модальностей восполняет ограничения каждой по отдельности.</w:t>
      </w:r>
    </w:p>
    <w:p w14:paraId="37C81A38" w14:textId="77777777" w:rsidR="00300F39" w:rsidRDefault="00300F39" w:rsidP="00300F39">
      <w:pPr>
        <w:ind w:firstLine="708"/>
      </w:pPr>
      <w:r>
        <w:t xml:space="preserve">Разделение ЭМГ-активности по фазам </w:t>
      </w:r>
      <w:proofErr w:type="spellStart"/>
      <w:r>
        <w:t>педалирования</w:t>
      </w:r>
      <w:proofErr w:type="spellEnd"/>
      <w:r>
        <w:t xml:space="preserve"> открывает дополнительный аналитический потенциал. Гироскоп, интегрированный в датчик </w:t>
      </w:r>
      <w:proofErr w:type="spellStart"/>
      <w:r>
        <w:t>Delsys</w:t>
      </w:r>
      <w:proofErr w:type="spellEnd"/>
      <w:r>
        <w:t xml:space="preserve"> </w:t>
      </w:r>
      <w:proofErr w:type="spellStart"/>
      <w:r>
        <w:t>Trigno</w:t>
      </w:r>
      <w:proofErr w:type="spellEnd"/>
      <w:r>
        <w:t xml:space="preserve"> (угловая скорость оси педали), позволяет в реальном времени идентифицировать </w:t>
      </w:r>
      <w:proofErr w:type="spellStart"/>
      <w:r>
        <w:t>push</w:t>
      </w:r>
      <w:proofErr w:type="spellEnd"/>
      <w:r>
        <w:t xml:space="preserve">- и </w:t>
      </w:r>
      <w:proofErr w:type="spellStart"/>
      <w:r>
        <w:t>pull</w:t>
      </w:r>
      <w:proofErr w:type="spellEnd"/>
      <w:r>
        <w:t xml:space="preserve">-фазы цикла. При нарастании интенсивности изменяется относительный вклад фаз в суммарную ЭМГ-активность: растёт доля </w:t>
      </w:r>
      <w:proofErr w:type="spellStart"/>
      <w:r>
        <w:t>push</w:t>
      </w:r>
      <w:proofErr w:type="spellEnd"/>
      <w:r>
        <w:t>-фазы, что отражает увеличение вербовки ДЕ в наиболее нагруженный период цикла. Этот признак, практически не исследованный в литературе как маркер порога, представляет собой потенциальный информационный канал для повышения точности ML-модели. Для модели это важно потому, что одинаковая суммарная ЭМГ-активность может соответствовать разному распределению усилия по фазам цикла, а значит фазовый признак добавляет информацию, которой нет в обычных усреднённых амплитудных метриках. Существующие же работы по ЭМГ и порогу сосредоточены преимущественно на амплитудных и спектральных характеристиках без учёта фазовой структуры педального цикла.</w:t>
      </w:r>
    </w:p>
    <w:p w14:paraId="12A2A014" w14:textId="6E89405E" w:rsidR="00300F39" w:rsidRDefault="00300F39" w:rsidP="00300F39">
      <w:pPr>
        <w:ind w:firstLine="708"/>
      </w:pPr>
      <w:r>
        <w:lastRenderedPageBreak/>
        <w:t xml:space="preserve">Среди методологических ограничений метода </w:t>
      </w:r>
      <w:proofErr w:type="spellStart"/>
      <w:r>
        <w:t>sEMG</w:t>
      </w:r>
      <w:proofErr w:type="spellEnd"/>
      <w:r>
        <w:t xml:space="preserve"> при велоэргометрии следует выделить несколько принципиальных. Во-первых, межэлектродные расстояния и положение электрода относительно двигательных точек и зон иннервации существенно влияют на амплитуду и форму сигнала, что затрудняет межсессионное сравнение без точного воспроизведения наложения. Во-вторых, нормализация IEMG/RMS </w:t>
      </w:r>
      <w:r w:rsidR="00744416">
        <w:t>–</w:t>
      </w:r>
      <w:r>
        <w:t xml:space="preserve"> обязательное условие для корректного сравнения между испытуемыми: без нормировки абсолютные значения несопоставимы из-за различий в толщине подкожного жира, морфологии мышцы и импедансе кожи. В методе Попова [</w:t>
      </w:r>
      <w:proofErr w:type="spellStart"/>
      <w:r>
        <w:t>Popov</w:t>
      </w:r>
      <w:proofErr w:type="spellEnd"/>
      <w:r>
        <w:t xml:space="preserve">, </w:t>
      </w:r>
      <w:proofErr w:type="spellStart"/>
      <w:r>
        <w:t>Vinogradova</w:t>
      </w:r>
      <w:proofErr w:type="spellEnd"/>
      <w:r>
        <w:t>, 2019] нормировка выполняется на диапазон [</w:t>
      </w:r>
      <w:proofErr w:type="spellStart"/>
      <w:r>
        <w:t>EMGmax</w:t>
      </w:r>
      <w:proofErr w:type="spellEnd"/>
      <w:r>
        <w:t xml:space="preserve"> − </w:t>
      </w:r>
      <w:proofErr w:type="spellStart"/>
      <w:r>
        <w:t>EMGmin</w:t>
      </w:r>
      <w:proofErr w:type="spellEnd"/>
      <w:r>
        <w:t xml:space="preserve">] по всему тесту, что исключает необходимость максимального произвольного сокращения. В-третьих, у пациентов с нейромышечными расстройствами ЭМГ-пороги значимо смещены и имеют более низкую </w:t>
      </w:r>
      <w:proofErr w:type="spellStart"/>
      <w:r>
        <w:t>воспроизводимость</w:t>
      </w:r>
      <w:proofErr w:type="spellEnd"/>
      <w:r>
        <w:t xml:space="preserve"> [</w:t>
      </w:r>
      <w:proofErr w:type="spellStart"/>
      <w:r>
        <w:t>Voet</w:t>
      </w:r>
      <w:proofErr w:type="spellEnd"/>
      <w:r>
        <w:t xml:space="preserve">, </w:t>
      </w:r>
      <w:proofErr w:type="spellStart"/>
      <w:r>
        <w:t>Janssen</w:t>
      </w:r>
      <w:proofErr w:type="spellEnd"/>
      <w:r>
        <w:t xml:space="preserve">, 2022], однако для популяции тренированных </w:t>
      </w:r>
      <w:proofErr w:type="spellStart"/>
      <w:r>
        <w:t>триатлонистов</w:t>
      </w:r>
      <w:proofErr w:type="spellEnd"/>
      <w:r>
        <w:t xml:space="preserve"> данное ограничение </w:t>
      </w:r>
      <w:proofErr w:type="spellStart"/>
      <w:r>
        <w:t>нерелевантно</w:t>
      </w:r>
      <w:proofErr w:type="spellEnd"/>
      <w:r>
        <w:t>.</w:t>
      </w:r>
    </w:p>
    <w:p w14:paraId="03E3C88E" w14:textId="36EB3088" w:rsidR="00300F39" w:rsidRDefault="00300F39" w:rsidP="00300F39">
      <w:pPr>
        <w:ind w:firstLine="708"/>
      </w:pPr>
      <w:r>
        <w:rPr>
          <w:i/>
          <w:iCs/>
        </w:rPr>
        <w:t xml:space="preserve">Несмотря на демонстрацию принципиальной работоспособности ЭМГ как маркера </w:t>
      </w:r>
      <w:proofErr w:type="spellStart"/>
      <w:r>
        <w:rPr>
          <w:i/>
          <w:iCs/>
        </w:rPr>
        <w:t>лактатного</w:t>
      </w:r>
      <w:proofErr w:type="spellEnd"/>
      <w:r>
        <w:rPr>
          <w:i/>
          <w:iCs/>
        </w:rPr>
        <w:t xml:space="preserve"> порога, существующие подходы не обеспечивают онлайн-</w:t>
      </w:r>
      <w:proofErr w:type="spellStart"/>
      <w:r>
        <w:rPr>
          <w:i/>
          <w:iCs/>
        </w:rPr>
        <w:t>детекцию</w:t>
      </w:r>
      <w:proofErr w:type="spellEnd"/>
      <w:r>
        <w:rPr>
          <w:i/>
          <w:iCs/>
        </w:rPr>
        <w:t xml:space="preserve"> в скользящем окне с учётом фазовой структуры педального цикла, а комбинированный анализ ЭМГ VL и RF с синхронной NIRS на той же мышце </w:t>
      </w:r>
      <w:r w:rsidR="00744416">
        <w:rPr>
          <w:i/>
          <w:iCs/>
        </w:rPr>
        <w:t>–</w:t>
      </w:r>
      <w:r>
        <w:rPr>
          <w:i/>
          <w:iCs/>
        </w:rPr>
        <w:t xml:space="preserve"> как основа </w:t>
      </w:r>
      <w:proofErr w:type="spellStart"/>
      <w:r>
        <w:rPr>
          <w:i/>
          <w:iCs/>
        </w:rPr>
        <w:t>мультимодального</w:t>
      </w:r>
      <w:proofErr w:type="spellEnd"/>
      <w:r>
        <w:rPr>
          <w:i/>
          <w:iCs/>
        </w:rPr>
        <w:t xml:space="preserve"> предиктора </w:t>
      </w:r>
      <w:r w:rsidR="00744416">
        <w:rPr>
          <w:i/>
          <w:iCs/>
        </w:rPr>
        <w:t>–</w:t>
      </w:r>
      <w:r>
        <w:rPr>
          <w:i/>
          <w:iCs/>
        </w:rPr>
        <w:t xml:space="preserve"> в литературе не реализован.</w:t>
      </w:r>
    </w:p>
    <w:p w14:paraId="5491A648" w14:textId="5BC20472" w:rsidR="00300F39" w:rsidRDefault="00E62A0E" w:rsidP="00C44D81">
      <w:pPr>
        <w:pStyle w:val="31"/>
      </w:pPr>
      <w:bookmarkStart w:id="6" w:name="_Toc228326032"/>
      <w:r>
        <w:rPr>
          <w:lang w:val="en-US"/>
        </w:rPr>
        <w:t>1</w:t>
      </w:r>
      <w:r w:rsidR="00300F39">
        <w:t xml:space="preserve">.2.2 </w:t>
      </w:r>
      <w:proofErr w:type="spellStart"/>
      <w:r w:rsidR="00300F39">
        <w:t>Вейвлетный</w:t>
      </w:r>
      <w:proofErr w:type="spellEnd"/>
      <w:r w:rsidR="00300F39">
        <w:t xml:space="preserve"> анализ ЭМГ</w:t>
      </w:r>
      <w:bookmarkEnd w:id="6"/>
    </w:p>
    <w:p w14:paraId="72A508EC" w14:textId="6C843926" w:rsidR="00300F39" w:rsidRDefault="00300F39" w:rsidP="00300F39">
      <w:pPr>
        <w:ind w:firstLine="708"/>
      </w:pPr>
      <w:r>
        <w:t xml:space="preserve">Классические признаки ЭМГ </w:t>
      </w:r>
      <w:r w:rsidR="00744416">
        <w:t>–</w:t>
      </w:r>
      <w:r>
        <w:t xml:space="preserve"> RMS, MNF, MDF </w:t>
      </w:r>
      <w:r w:rsidR="00744416">
        <w:t>–</w:t>
      </w:r>
      <w:r>
        <w:t xml:space="preserve"> извлекаются на основе быстрого преобразования Фурье (FFT) либо его оконных модификаций (STFT) и предполагают локальную стационарность сигнала в пределах окна анализа, то есть считают, что на коротком временном отрезке статистические свойства сигнала существенно не меняются. Однако сама природа ЭМГ при динамических нагрузках на велоэргометре противоречит этому допущению: </w:t>
      </w:r>
      <w:proofErr w:type="spellStart"/>
      <w:r>
        <w:t>рекрутирование</w:t>
      </w:r>
      <w:proofErr w:type="spellEnd"/>
      <w:r>
        <w:t xml:space="preserve"> двигательных единиц меняется циклически в пределах </w:t>
      </w:r>
      <w:r>
        <w:lastRenderedPageBreak/>
        <w:t xml:space="preserve">педального оборота, а интенсивность нагрузки изменяется ступенчато, что делает ЭМГ принципиально нестационарным сигналом. </w:t>
      </w:r>
      <w:proofErr w:type="spellStart"/>
      <w:r>
        <w:t>Graham</w:t>
      </w:r>
      <w:proofErr w:type="spellEnd"/>
      <w:r>
        <w:t xml:space="preserve"> и соавторы [</w:t>
      </w:r>
      <w:proofErr w:type="spellStart"/>
      <w:r>
        <w:t>Graham</w:t>
      </w:r>
      <w:proofErr w:type="spellEnd"/>
      <w:r>
        <w:t xml:space="preserve"> и др., 2015] показали, что STFT ограничен фиксированным временным разрешением порядка 500 </w:t>
      </w:r>
      <w:proofErr w:type="spellStart"/>
      <w:r>
        <w:t>мс</w:t>
      </w:r>
      <w:proofErr w:type="spellEnd"/>
      <w:r>
        <w:t xml:space="preserve">, что недостаточно для разрешения быстрых частотных сдвигов при </w:t>
      </w:r>
      <w:proofErr w:type="spellStart"/>
      <w:r>
        <w:t>супрамаксимальных</w:t>
      </w:r>
      <w:proofErr w:type="spellEnd"/>
      <w:r>
        <w:t xml:space="preserve"> и переходных нагрузках; FFT же не сохраняет временную привязку частотного содержимого вовсе. Альтернативный класс методов </w:t>
      </w:r>
      <w:r w:rsidR="00744416">
        <w:t>–</w:t>
      </w:r>
      <w:r>
        <w:t xml:space="preserve"> </w:t>
      </w:r>
      <w:proofErr w:type="spellStart"/>
      <w:r>
        <w:t>вейвлетный</w:t>
      </w:r>
      <w:proofErr w:type="spellEnd"/>
      <w:r>
        <w:t xml:space="preserve"> анализ </w:t>
      </w:r>
      <w:r w:rsidR="00744416">
        <w:t>–</w:t>
      </w:r>
      <w:r>
        <w:t xml:space="preserve"> был разработан именно для обработки нестационарных сигналов и обеспечивает компромисс между временным и частотным разрешением, адаптивный к масштабу анализируемой особенности.</w:t>
      </w:r>
    </w:p>
    <w:p w14:paraId="40542DBC" w14:textId="5999DD76" w:rsidR="00300F39" w:rsidRDefault="00300F39" w:rsidP="00300F39">
      <w:pPr>
        <w:ind w:firstLine="708"/>
      </w:pPr>
      <w:r>
        <w:t xml:space="preserve">Дискретное </w:t>
      </w:r>
      <w:proofErr w:type="spellStart"/>
      <w:r>
        <w:t>вейвлетное</w:t>
      </w:r>
      <w:proofErr w:type="spellEnd"/>
      <w:r>
        <w:t xml:space="preserve"> преобразование (DWT) разлагает ЭМГ-сигнал на иерархию уровней декомпозиции, каждый из которых соответствует определённому поддиапазону частот. Для ЭМГ с частотой дискретизации 2000 Гц при использовании </w:t>
      </w:r>
      <w:proofErr w:type="spellStart"/>
      <w:r>
        <w:t>вейвлета</w:t>
      </w:r>
      <w:proofErr w:type="spellEnd"/>
      <w:r>
        <w:t xml:space="preserve"> </w:t>
      </w:r>
      <w:proofErr w:type="spellStart"/>
      <w:r>
        <w:t>Daubechies</w:t>
      </w:r>
      <w:proofErr w:type="spellEnd"/>
      <w:r>
        <w:t xml:space="preserve"> 6-го порядка (db6) уровни d1–d2 (~500–1000 Гц) преимущественно содержат высокочастотный шум, уровни d3–d5 (~50–250 Гц) </w:t>
      </w:r>
      <w:r w:rsidR="00744416">
        <w:t>–</w:t>
      </w:r>
      <w:r>
        <w:t xml:space="preserve"> основную мышечную активность, а более низкие уровни </w:t>
      </w:r>
      <w:r w:rsidR="00744416">
        <w:t>–</w:t>
      </w:r>
      <w:r>
        <w:t xml:space="preserve"> медленные тренды и артефакты движения. На каждом уровне могут вычисляться количественные признаки: энергия (сумма квадратов </w:t>
      </w:r>
      <w:proofErr w:type="spellStart"/>
      <w:r>
        <w:t>вейвлет</w:t>
      </w:r>
      <w:proofErr w:type="spellEnd"/>
      <w:r>
        <w:t xml:space="preserve">-коэффициентов), дисперсия и </w:t>
      </w:r>
      <w:proofErr w:type="spellStart"/>
      <w:r>
        <w:t>вейвлет</w:t>
      </w:r>
      <w:proofErr w:type="spellEnd"/>
      <w:r>
        <w:t>-энтропия; в ML-</w:t>
      </w:r>
      <w:proofErr w:type="spellStart"/>
      <w:r>
        <w:t>пайплайне</w:t>
      </w:r>
      <w:proofErr w:type="spellEnd"/>
      <w:r>
        <w:t xml:space="preserve"> такие величины образуют входной вектор признаков, по которому модель оценивает состояние утомления или вероятность приближения к пороговой зоне. </w:t>
      </w:r>
      <w:proofErr w:type="spellStart"/>
      <w:r>
        <w:t>Wang</w:t>
      </w:r>
      <w:proofErr w:type="spellEnd"/>
      <w:r>
        <w:t xml:space="preserve"> и соавторы [</w:t>
      </w:r>
      <w:proofErr w:type="spellStart"/>
      <w:r>
        <w:t>Wang</w:t>
      </w:r>
      <w:proofErr w:type="spellEnd"/>
      <w:r>
        <w:t xml:space="preserve"> и др., 2018] провели сопоставление ЭМГ-индексов на VL в 30-секундном </w:t>
      </w:r>
      <w:proofErr w:type="spellStart"/>
      <w:r>
        <w:t>all-out</w:t>
      </w:r>
      <w:proofErr w:type="spellEnd"/>
      <w:r>
        <w:t xml:space="preserve"> </w:t>
      </w:r>
      <w:proofErr w:type="spellStart"/>
      <w:r>
        <w:t>велоэргометрическом</w:t>
      </w:r>
      <w:proofErr w:type="spellEnd"/>
      <w:r>
        <w:t xml:space="preserve"> тесте (n=10) и показали, что MNF, рассчитанная по </w:t>
      </w:r>
      <w:proofErr w:type="spellStart"/>
      <w:r>
        <w:t>вейвлет</w:t>
      </w:r>
      <w:proofErr w:type="spellEnd"/>
      <w:r>
        <w:t xml:space="preserve">-пакетному разложению с db6, по </w:t>
      </w:r>
      <w:proofErr w:type="spellStart"/>
      <w:r>
        <w:t>grey</w:t>
      </w:r>
      <w:proofErr w:type="spellEnd"/>
      <w:r>
        <w:t xml:space="preserve"> </w:t>
      </w:r>
      <w:proofErr w:type="spellStart"/>
      <w:r>
        <w:t>relational</w:t>
      </w:r>
      <w:proofErr w:type="spellEnd"/>
      <w:r>
        <w:t xml:space="preserve"> </w:t>
      </w:r>
      <w:proofErr w:type="spellStart"/>
      <w:r>
        <w:t>grade</w:t>
      </w:r>
      <w:proofErr w:type="spellEnd"/>
      <w:r>
        <w:t xml:space="preserve"> </w:t>
      </w:r>
      <w:r w:rsidR="00744416">
        <w:t>–</w:t>
      </w:r>
      <w:r>
        <w:t xml:space="preserve"> мере близости динамики признака к выбранной </w:t>
      </w:r>
      <w:proofErr w:type="spellStart"/>
      <w:r>
        <w:t>референсной</w:t>
      </w:r>
      <w:proofErr w:type="spellEnd"/>
      <w:r>
        <w:t xml:space="preserve"> кривой утомления </w:t>
      </w:r>
      <w:r w:rsidR="00744416">
        <w:t>–</w:t>
      </w:r>
      <w:r>
        <w:t xml:space="preserve"> значимо превзошла классические индексы </w:t>
      </w:r>
      <w:r w:rsidR="00744416">
        <w:t>–</w:t>
      </w:r>
      <w:r>
        <w:t xml:space="preserve"> RMS, MF и MPF на основе FFT, MDF, а также сложность Лемпеля-Зива </w:t>
      </w:r>
      <w:r w:rsidR="00744416">
        <w:t>–</w:t>
      </w:r>
      <w:r>
        <w:t xml:space="preserve"> для оценки мышечного утомления при динамическом </w:t>
      </w:r>
      <w:proofErr w:type="spellStart"/>
      <w:r>
        <w:t>педалировании</w:t>
      </w:r>
      <w:proofErr w:type="spellEnd"/>
      <w:r>
        <w:t xml:space="preserve">. </w:t>
      </w:r>
      <w:proofErr w:type="spellStart"/>
      <w:r>
        <w:t>Jamaluddin</w:t>
      </w:r>
      <w:proofErr w:type="spellEnd"/>
      <w:r>
        <w:t xml:space="preserve"> и соавторы [</w:t>
      </w:r>
      <w:proofErr w:type="spellStart"/>
      <w:r>
        <w:t>Jamaluddin</w:t>
      </w:r>
      <w:proofErr w:type="spellEnd"/>
      <w:r>
        <w:t xml:space="preserve"> и др., 2023] ввели семейство </w:t>
      </w:r>
      <w:proofErr w:type="spellStart"/>
      <w:r>
        <w:t>Wavelet</w:t>
      </w:r>
      <w:proofErr w:type="spellEnd"/>
      <w:r>
        <w:t xml:space="preserve"> </w:t>
      </w:r>
      <w:proofErr w:type="spellStart"/>
      <w:r>
        <w:t>Index</w:t>
      </w:r>
      <w:proofErr w:type="spellEnd"/>
      <w:r>
        <w:t xml:space="preserve"> (WI) признаков (WIRM1551, WIRE51 и др.), отражающих распределение энергии по шкалам и </w:t>
      </w:r>
      <w:r>
        <w:lastRenderedPageBreak/>
        <w:t xml:space="preserve">частотным диапазонам, и применили их к задаче </w:t>
      </w:r>
      <w:proofErr w:type="spellStart"/>
      <w:r>
        <w:t>неинвазивной</w:t>
      </w:r>
      <w:proofErr w:type="spellEnd"/>
      <w:r>
        <w:t xml:space="preserve"> идентификации затяжной мышечной усталости (</w:t>
      </w:r>
      <w:proofErr w:type="spellStart"/>
      <w:r>
        <w:t>prolonged</w:t>
      </w:r>
      <w:proofErr w:type="spellEnd"/>
      <w:r>
        <w:t xml:space="preserve"> </w:t>
      </w:r>
      <w:proofErr w:type="spellStart"/>
      <w:r>
        <w:t>fatigue</w:t>
      </w:r>
      <w:proofErr w:type="spellEnd"/>
      <w:r>
        <w:t xml:space="preserve">) у 20 участников по 5-дневному протоколу. Классификатор </w:t>
      </w:r>
      <w:proofErr w:type="spellStart"/>
      <w:r>
        <w:t>Naive</w:t>
      </w:r>
      <w:proofErr w:type="spellEnd"/>
      <w:r>
        <w:t xml:space="preserve"> </w:t>
      </w:r>
      <w:proofErr w:type="spellStart"/>
      <w:r>
        <w:t>Bayes</w:t>
      </w:r>
      <w:proofErr w:type="spellEnd"/>
      <w:r>
        <w:t xml:space="preserve"> на наборе WI и классических признаков достиг точности 98% на </w:t>
      </w:r>
      <w:r>
        <w:rPr>
          <w:i/>
        </w:rPr>
        <w:t xml:space="preserve">m. </w:t>
      </w:r>
      <w:proofErr w:type="spellStart"/>
      <w:r>
        <w:rPr>
          <w:i/>
        </w:rPr>
        <w:t>rectus</w:t>
      </w:r>
      <w:proofErr w:type="spellEnd"/>
      <w:r>
        <w:rPr>
          <w:i/>
        </w:rPr>
        <w:t xml:space="preserve"> </w:t>
      </w:r>
      <w:proofErr w:type="spellStart"/>
      <w:r>
        <w:rPr>
          <w:i/>
        </w:rPr>
        <w:t>femoris</w:t>
      </w:r>
      <w:proofErr w:type="spellEnd"/>
      <w:r>
        <w:t xml:space="preserve">, 97% на </w:t>
      </w:r>
      <w:r>
        <w:rPr>
          <w:i/>
        </w:rPr>
        <w:t xml:space="preserve">m. </w:t>
      </w:r>
      <w:proofErr w:type="spellStart"/>
      <w:r>
        <w:rPr>
          <w:i/>
        </w:rPr>
        <w:t>vastus</w:t>
      </w:r>
      <w:proofErr w:type="spellEnd"/>
      <w:r>
        <w:rPr>
          <w:i/>
        </w:rPr>
        <w:t xml:space="preserve"> </w:t>
      </w:r>
      <w:proofErr w:type="spellStart"/>
      <w:r>
        <w:rPr>
          <w:i/>
        </w:rPr>
        <w:t>medialis</w:t>
      </w:r>
      <w:proofErr w:type="spellEnd"/>
      <w:r>
        <w:t xml:space="preserve"> и 94% на </w:t>
      </w:r>
      <w:r>
        <w:rPr>
          <w:i/>
        </w:rPr>
        <w:t xml:space="preserve">m. </w:t>
      </w:r>
      <w:proofErr w:type="spellStart"/>
      <w:r>
        <w:rPr>
          <w:i/>
        </w:rPr>
        <w:t>biceps</w:t>
      </w:r>
      <w:proofErr w:type="spellEnd"/>
      <w:r>
        <w:rPr>
          <w:i/>
        </w:rPr>
        <w:t xml:space="preserve"> </w:t>
      </w:r>
      <w:proofErr w:type="spellStart"/>
      <w:r>
        <w:rPr>
          <w:i/>
        </w:rPr>
        <w:t>femoris</w:t>
      </w:r>
      <w:proofErr w:type="spellEnd"/>
      <w:r>
        <w:t xml:space="preserve">. Принципиально важным для настоящей работы является то, что на </w:t>
      </w:r>
      <w:r>
        <w:rPr>
          <w:i/>
        </w:rPr>
        <w:t xml:space="preserve">m. </w:t>
      </w:r>
      <w:proofErr w:type="spellStart"/>
      <w:r>
        <w:rPr>
          <w:i/>
        </w:rPr>
        <w:t>vastus</w:t>
      </w:r>
      <w:proofErr w:type="spellEnd"/>
      <w:r>
        <w:rPr>
          <w:i/>
        </w:rPr>
        <w:t xml:space="preserve"> </w:t>
      </w:r>
      <w:proofErr w:type="spellStart"/>
      <w:r>
        <w:rPr>
          <w:i/>
        </w:rPr>
        <w:t>lateralis</w:t>
      </w:r>
      <w:proofErr w:type="spellEnd"/>
      <w:r>
        <w:t xml:space="preserve"> точность того же классификатора составила лишь 9% </w:t>
      </w:r>
      <w:r w:rsidR="00744416">
        <w:t>–</w:t>
      </w:r>
      <w:r>
        <w:t xml:space="preserve"> на порядки ниже, чем на других мышцах квадрицепса, и изменения классических индексов (</w:t>
      </w:r>
      <w:proofErr w:type="spellStart"/>
      <w:r>
        <w:t>ΔFmed</w:t>
      </w:r>
      <w:proofErr w:type="spellEnd"/>
      <w:r>
        <w:t xml:space="preserve">, ΔRMS, ΔMAV) между нормальным состоянием и состоянием </w:t>
      </w:r>
      <w:proofErr w:type="spellStart"/>
      <w:r>
        <w:t>prolonged</w:t>
      </w:r>
      <w:proofErr w:type="spellEnd"/>
      <w:r>
        <w:t xml:space="preserve"> </w:t>
      </w:r>
      <w:proofErr w:type="spellStart"/>
      <w:r>
        <w:t>fatigue</w:t>
      </w:r>
      <w:proofErr w:type="spellEnd"/>
      <w:r>
        <w:t xml:space="preserve"> были статистически незначимыми именно на VL. Этот результат свидетельствует о специфической вариабельности ЭМГ VL при длительной утомляемости и требует осторожной интерпретации </w:t>
      </w:r>
      <w:proofErr w:type="spellStart"/>
      <w:r>
        <w:t>вейвлетных</w:t>
      </w:r>
      <w:proofErr w:type="spellEnd"/>
      <w:r>
        <w:t xml:space="preserve"> признаков на этой мышце в контексте задачи </w:t>
      </w:r>
      <w:proofErr w:type="spellStart"/>
      <w:r>
        <w:t>детекции</w:t>
      </w:r>
      <w:proofErr w:type="spellEnd"/>
      <w:r>
        <w:t xml:space="preserve"> </w:t>
      </w:r>
      <w:proofErr w:type="spellStart"/>
      <w:r>
        <w:t>лактатного</w:t>
      </w:r>
      <w:proofErr w:type="spellEnd"/>
      <w:r>
        <w:t xml:space="preserve"> порога.</w:t>
      </w:r>
    </w:p>
    <w:p w14:paraId="786B63A1" w14:textId="72310728" w:rsidR="00300F39" w:rsidRDefault="00300F39" w:rsidP="00300F39">
      <w:pPr>
        <w:ind w:firstLine="708"/>
      </w:pPr>
      <w:r>
        <w:t xml:space="preserve">Непрерывное </w:t>
      </w:r>
      <w:proofErr w:type="spellStart"/>
      <w:r>
        <w:t>вейвлетное</w:t>
      </w:r>
      <w:proofErr w:type="spellEnd"/>
      <w:r>
        <w:t xml:space="preserve"> преобразование (CWT) предоставляет более гибкий, хотя и вычислительно более затратный, инструмент для разведочного анализа ЭМГ. В отличие от DWT, где анализ выполняется только на заранее заданных уровнях масштаба, CWT обеспечивает почти непрерывное покрытие частотно-временной плоскости, формируя </w:t>
      </w:r>
      <w:proofErr w:type="spellStart"/>
      <w:r>
        <w:t>скалограмму</w:t>
      </w:r>
      <w:proofErr w:type="spellEnd"/>
      <w:r>
        <w:t xml:space="preserve"> </w:t>
      </w:r>
      <w:r w:rsidR="00744416">
        <w:t>–</w:t>
      </w:r>
      <w:r>
        <w:t xml:space="preserve"> двумерную карту того, как энергия сигнала распределяется по времени и частоте, что удобно для визуализации структурных изменений сигнала. </w:t>
      </w:r>
      <w:proofErr w:type="spellStart"/>
      <w:r>
        <w:t>Graham</w:t>
      </w:r>
      <w:proofErr w:type="spellEnd"/>
      <w:r>
        <w:t xml:space="preserve"> и соавторы [</w:t>
      </w:r>
      <w:proofErr w:type="spellStart"/>
      <w:r>
        <w:t>Graham</w:t>
      </w:r>
      <w:proofErr w:type="spellEnd"/>
      <w:r>
        <w:t xml:space="preserve"> и др., 2015] применили CWT к ЭМГ-данным </w:t>
      </w:r>
      <w:proofErr w:type="spellStart"/>
      <w:r>
        <w:t>велоэргометрических</w:t>
      </w:r>
      <w:proofErr w:type="spellEnd"/>
      <w:r>
        <w:t xml:space="preserve"> испытаний при трёх интенсивностях </w:t>
      </w:r>
      <w:r w:rsidR="00744416">
        <w:t>–</w:t>
      </w:r>
      <w:r>
        <w:t xml:space="preserve"> 73%, 100% и 133% </w:t>
      </w:r>
      <w:proofErr w:type="spellStart"/>
      <w:r>
        <w:t>VO₂peak</w:t>
      </w:r>
      <w:proofErr w:type="spellEnd"/>
      <w:r>
        <w:t xml:space="preserve"> </w:t>
      </w:r>
      <w:r w:rsidR="00744416">
        <w:t>–</w:t>
      </w:r>
      <w:r>
        <w:t xml:space="preserve"> и обнаружили, что при 133% </w:t>
      </w:r>
      <w:proofErr w:type="spellStart"/>
      <w:r>
        <w:t>VO₂peak</w:t>
      </w:r>
      <w:proofErr w:type="spellEnd"/>
      <w:r>
        <w:t xml:space="preserve"> уже с первого интервала наблюдалось достоверно большее падение центральной частоты и одновременный рост площади всплеска (</w:t>
      </w:r>
      <w:proofErr w:type="spellStart"/>
      <w:r>
        <w:t>intensity·duration</w:t>
      </w:r>
      <w:proofErr w:type="spellEnd"/>
      <w:r>
        <w:t xml:space="preserve">), тогда как RMS и MDF в эти моменты ещё не различали условия. CWT, тем самым, выявила режим </w:t>
      </w:r>
      <w:proofErr w:type="spellStart"/>
      <w:r>
        <w:t>супрамаксимальной</w:t>
      </w:r>
      <w:proofErr w:type="spellEnd"/>
      <w:r>
        <w:t xml:space="preserve"> нагрузки как качественно отличный от 100% </w:t>
      </w:r>
      <w:proofErr w:type="spellStart"/>
      <w:r>
        <w:t>VO₂peak</w:t>
      </w:r>
      <w:proofErr w:type="spellEnd"/>
      <w:r>
        <w:t xml:space="preserve"> там, где классические показатели регистрировали лишь количественное различие. Для практических ML-приложений DWT/</w:t>
      </w:r>
      <w:proofErr w:type="spellStart"/>
      <w:r>
        <w:t>вейвлет</w:t>
      </w:r>
      <w:proofErr w:type="spellEnd"/>
      <w:r>
        <w:t xml:space="preserve">-пакеты остаются предпочтительнее CWT в силу </w:t>
      </w:r>
      <w:r>
        <w:lastRenderedPageBreak/>
        <w:t xml:space="preserve">фиксированной вычислительной стоимости и компактного представления признаков, тогда как CWT </w:t>
      </w:r>
      <w:r w:rsidR="00744416">
        <w:t>–</w:t>
      </w:r>
      <w:r>
        <w:t xml:space="preserve"> основной инструмент разведочного анализа.</w:t>
      </w:r>
    </w:p>
    <w:p w14:paraId="4ADA0BA0" w14:textId="08B6E1F2" w:rsidR="00300F39" w:rsidRDefault="00300F39" w:rsidP="00300F39">
      <w:pPr>
        <w:ind w:firstLine="708"/>
      </w:pPr>
      <w:r>
        <w:t xml:space="preserve">Естественное расширение </w:t>
      </w:r>
      <w:proofErr w:type="spellStart"/>
      <w:r>
        <w:t>вейвлетного</w:t>
      </w:r>
      <w:proofErr w:type="spellEnd"/>
      <w:r>
        <w:t xml:space="preserve"> представления </w:t>
      </w:r>
      <w:r w:rsidR="00744416">
        <w:t>–</w:t>
      </w:r>
      <w:r>
        <w:t xml:space="preserve"> комбинирование с нелинейными признаками сигнала, поскольку ЭМГ по своей природе несёт нелинейные характеристики, отражающие непредсказуемость паттернов разряда отдельных двигательных единиц. </w:t>
      </w:r>
      <w:proofErr w:type="spellStart"/>
      <w:r>
        <w:t>Wang</w:t>
      </w:r>
      <w:proofErr w:type="spellEnd"/>
      <w:r>
        <w:t xml:space="preserve"> G. и соавторы [</w:t>
      </w:r>
      <w:proofErr w:type="spellStart"/>
      <w:r>
        <w:t>Wang</w:t>
      </w:r>
      <w:proofErr w:type="spellEnd"/>
      <w:r>
        <w:t xml:space="preserve"> G. и др., 2014] предложили использовать </w:t>
      </w:r>
      <w:proofErr w:type="spellStart"/>
      <w:r>
        <w:t>вейвлет</w:t>
      </w:r>
      <w:proofErr w:type="spellEnd"/>
      <w:r>
        <w:t xml:space="preserve">-разложение совместно с корреляционной размерностью (нелинейной мерой сложности динамической системы): на 3-м уровне декомпозиции при двух каналах ЭМГ предплечья достигнута 100% точность классификации </w:t>
      </w:r>
      <w:proofErr w:type="gramStart"/>
      <w:r>
        <w:t>четырёх</w:t>
      </w:r>
      <w:r w:rsidR="00C44D81" w:rsidRPr="00C44D81">
        <w:t xml:space="preserve"> </w:t>
      </w:r>
      <w:r>
        <w:t>двигательных</w:t>
      </w:r>
      <w:proofErr w:type="gramEnd"/>
      <w:r>
        <w:t xml:space="preserve"> паттернов, что превзошло методы без </w:t>
      </w:r>
      <w:proofErr w:type="spellStart"/>
      <w:r>
        <w:t>вейвлет</w:t>
      </w:r>
      <w:proofErr w:type="spellEnd"/>
      <w:r>
        <w:t>-предобработки и без нелинейных признаков. Принципиальное значение этого подхода для задачи онлайн-</w:t>
      </w:r>
      <w:proofErr w:type="spellStart"/>
      <w:r>
        <w:t>детекции</w:t>
      </w:r>
      <w:proofErr w:type="spellEnd"/>
      <w:r>
        <w:t xml:space="preserve"> порога заключается в том, что нелинейные характеристики, рассчитанные на отдельных уровнях декомпозиции, сохраняют временную привязку частотного содержимого, тогда как глобальные нелинейные индексы её утрачивают. Для ML-модели порога это означает потенциальную возможность построения признакового пространства, в котором каждый уровень DWT представлен своим набором линейных и нелинейных характеристик.</w:t>
      </w:r>
    </w:p>
    <w:p w14:paraId="29FCE7F2" w14:textId="4D157069" w:rsidR="00300F39" w:rsidRDefault="00300F39" w:rsidP="00300F39">
      <w:pPr>
        <w:ind w:firstLine="708"/>
      </w:pPr>
      <w:r>
        <w:t xml:space="preserve">Помимо извлечения признаков, </w:t>
      </w:r>
      <w:proofErr w:type="spellStart"/>
      <w:r>
        <w:t>вейвлетное</w:t>
      </w:r>
      <w:proofErr w:type="spellEnd"/>
      <w:r>
        <w:t xml:space="preserve"> преобразование применимо как метод аугментации обучающих данных. </w:t>
      </w:r>
      <w:proofErr w:type="spellStart"/>
      <w:r>
        <w:t>Tsinganos</w:t>
      </w:r>
      <w:proofErr w:type="spellEnd"/>
      <w:r>
        <w:t xml:space="preserve"> и соавторы [</w:t>
      </w:r>
      <w:proofErr w:type="spellStart"/>
      <w:r>
        <w:t>Tsinganos</w:t>
      </w:r>
      <w:proofErr w:type="spellEnd"/>
      <w:r>
        <w:t xml:space="preserve"> и др., 2020] систематически сопоставили техники аугментации ЭМГ для задачи распознавания жестов и показали, что декомпозиция сигнала на </w:t>
      </w:r>
      <w:proofErr w:type="spellStart"/>
      <w:r>
        <w:t>вейвлет</w:t>
      </w:r>
      <w:proofErr w:type="spellEnd"/>
      <w:r>
        <w:t xml:space="preserve">-уровни с последующим добавлением шума на каждый уровень и реконструкцией обеспечивает прирост точности классификации до +16% на двух эталонных </w:t>
      </w:r>
      <w:proofErr w:type="spellStart"/>
      <w:r>
        <w:t>датасетах</w:t>
      </w:r>
      <w:proofErr w:type="spellEnd"/>
      <w:r>
        <w:t xml:space="preserve"> </w:t>
      </w:r>
      <w:r w:rsidR="00744416">
        <w:t>–</w:t>
      </w:r>
      <w:r>
        <w:t xml:space="preserve"> существенно больше, чем простое аддитивное зашумление либо использование перекрывающихся окон. Принципиальным здесь является то, что синтетические сигналы, полученные через </w:t>
      </w:r>
      <w:proofErr w:type="spellStart"/>
      <w:r>
        <w:t>вейвлет</w:t>
      </w:r>
      <w:proofErr w:type="spellEnd"/>
      <w:r>
        <w:t xml:space="preserve">-аугментацию, сохраняют физиологическую структуру оригинала: </w:t>
      </w:r>
      <w:r>
        <w:lastRenderedPageBreak/>
        <w:t xml:space="preserve">распределение энергии по полосам, форма огибающей и спектральные характеристики каждого уровня изменяются согласованно. Это делает </w:t>
      </w:r>
      <w:proofErr w:type="spellStart"/>
      <w:r>
        <w:t>вейвлеты</w:t>
      </w:r>
      <w:proofErr w:type="spellEnd"/>
      <w:r>
        <w:t xml:space="preserve"> универсальным инструментом, применимым как для извлечения признаков в </w:t>
      </w:r>
      <w:proofErr w:type="spellStart"/>
      <w:r>
        <w:t>feature</w:t>
      </w:r>
      <w:proofErr w:type="spellEnd"/>
      <w:r>
        <w:t xml:space="preserve"> </w:t>
      </w:r>
      <w:proofErr w:type="spellStart"/>
      <w:r>
        <w:t>engineering</w:t>
      </w:r>
      <w:proofErr w:type="spellEnd"/>
      <w:r>
        <w:t xml:space="preserve">, так и для генерации обучающих данных при ограниченных выборках, что напрямую </w:t>
      </w:r>
      <w:proofErr w:type="spellStart"/>
      <w:r>
        <w:t>релевантно</w:t>
      </w:r>
      <w:proofErr w:type="spellEnd"/>
      <w:r>
        <w:t xml:space="preserve"> настоящей работе и подробно обсуждается в разделе 2.6.3.</w:t>
      </w:r>
    </w:p>
    <w:p w14:paraId="665AFB30" w14:textId="282930A4" w:rsidR="00300F39" w:rsidRDefault="00300F39" w:rsidP="00300F39">
      <w:pPr>
        <w:ind w:firstLine="708"/>
      </w:pPr>
      <w:r>
        <w:rPr>
          <w:i/>
          <w:iCs/>
        </w:rPr>
        <w:t xml:space="preserve">Несмотря на демонстрированную информативность </w:t>
      </w:r>
      <w:proofErr w:type="spellStart"/>
      <w:r>
        <w:rPr>
          <w:i/>
          <w:iCs/>
        </w:rPr>
        <w:t>вейвлетных</w:t>
      </w:r>
      <w:proofErr w:type="spellEnd"/>
      <w:r>
        <w:rPr>
          <w:i/>
          <w:iCs/>
        </w:rPr>
        <w:t xml:space="preserve"> признаков ЭМГ при задачах классификации мышечной усталости, распознавания движений и идентификации затяжной утомляемости, их применение для онлайн-</w:t>
      </w:r>
      <w:proofErr w:type="spellStart"/>
      <w:r>
        <w:rPr>
          <w:i/>
          <w:iCs/>
        </w:rPr>
        <w:t>детекции</w:t>
      </w:r>
      <w:proofErr w:type="spellEnd"/>
      <w:r>
        <w:rPr>
          <w:i/>
          <w:iCs/>
        </w:rPr>
        <w:t xml:space="preserve"> аэробно-анаэробного порога при ступенчатом </w:t>
      </w:r>
      <w:proofErr w:type="spellStart"/>
      <w:r>
        <w:rPr>
          <w:i/>
          <w:iCs/>
        </w:rPr>
        <w:t>велоэргометрическом</w:t>
      </w:r>
      <w:proofErr w:type="spellEnd"/>
      <w:r>
        <w:rPr>
          <w:i/>
          <w:iCs/>
        </w:rPr>
        <w:t xml:space="preserve"> тесте </w:t>
      </w:r>
      <w:r w:rsidR="00744416">
        <w:rPr>
          <w:i/>
          <w:iCs/>
        </w:rPr>
        <w:t>–</w:t>
      </w:r>
      <w:r>
        <w:rPr>
          <w:i/>
          <w:iCs/>
        </w:rPr>
        <w:t xml:space="preserve"> особенно на VL и RF в сочетании с NIRS и HRV </w:t>
      </w:r>
      <w:r w:rsidR="00744416">
        <w:rPr>
          <w:i/>
          <w:iCs/>
        </w:rPr>
        <w:t>–</w:t>
      </w:r>
      <w:r>
        <w:rPr>
          <w:i/>
          <w:iCs/>
        </w:rPr>
        <w:t xml:space="preserve"> в рецензируемой литературе систематически не исследовалось. Этот разрыв имеет VL-специфический аспект: именно на этой мышце </w:t>
      </w:r>
      <w:proofErr w:type="spellStart"/>
      <w:r>
        <w:rPr>
          <w:i/>
          <w:iCs/>
        </w:rPr>
        <w:t>вейвлетные</w:t>
      </w:r>
      <w:proofErr w:type="spellEnd"/>
      <w:r>
        <w:rPr>
          <w:i/>
          <w:iCs/>
        </w:rPr>
        <w:t xml:space="preserve"> признаки демонстрировали наименьшую точность при идентификации длительной утомляемости [</w:t>
      </w:r>
      <w:proofErr w:type="spellStart"/>
      <w:r>
        <w:rPr>
          <w:i/>
          <w:iCs/>
        </w:rPr>
        <w:t>Jamaluddin</w:t>
      </w:r>
      <w:proofErr w:type="spellEnd"/>
      <w:r>
        <w:rPr>
          <w:i/>
          <w:iCs/>
        </w:rPr>
        <w:t xml:space="preserve"> и др., 2023], что требует дополнительной </w:t>
      </w:r>
      <w:proofErr w:type="spellStart"/>
      <w:r>
        <w:rPr>
          <w:i/>
          <w:iCs/>
        </w:rPr>
        <w:t>валидации</w:t>
      </w:r>
      <w:proofErr w:type="spellEnd"/>
      <w:r>
        <w:rPr>
          <w:i/>
          <w:iCs/>
        </w:rPr>
        <w:t xml:space="preserve"> в физиологическом контексте задачи настоящей диссертации.</w:t>
      </w:r>
    </w:p>
    <w:p w14:paraId="4B635D31" w14:textId="7275D38F" w:rsidR="00300F39" w:rsidRDefault="00E62A0E" w:rsidP="00C44D81">
      <w:pPr>
        <w:pStyle w:val="21"/>
      </w:pPr>
      <w:bookmarkStart w:id="7" w:name="_Toc228326033"/>
      <w:r w:rsidRPr="00E62A0E">
        <w:t>1</w:t>
      </w:r>
      <w:r w:rsidR="00300F39">
        <w:t xml:space="preserve">.3 Ближняя инфракрасная спектроскопия и локальная мышечная </w:t>
      </w:r>
      <w:proofErr w:type="spellStart"/>
      <w:r w:rsidR="00300F39">
        <w:t>оксигенация</w:t>
      </w:r>
      <w:bookmarkEnd w:id="7"/>
      <w:proofErr w:type="spellEnd"/>
    </w:p>
    <w:p w14:paraId="3DFB0B33" w14:textId="7723C653" w:rsidR="00300F39" w:rsidRDefault="00300F39" w:rsidP="00300F39">
      <w:pPr>
        <w:ind w:firstLine="708"/>
      </w:pPr>
      <w:r>
        <w:t>Ближняя инфракрасная спектроскопия (NIRS) основана на различии спектров поглощения оксигемоглобина (</w:t>
      </w:r>
      <w:proofErr w:type="spellStart"/>
      <w:r>
        <w:t>O₂Hb</w:t>
      </w:r>
      <w:proofErr w:type="spellEnd"/>
      <w:r>
        <w:t xml:space="preserve">) и </w:t>
      </w:r>
      <w:proofErr w:type="spellStart"/>
      <w:r>
        <w:t>дезоксигемоглобина</w:t>
      </w:r>
      <w:proofErr w:type="spellEnd"/>
      <w:r>
        <w:t xml:space="preserve"> (</w:t>
      </w:r>
      <w:proofErr w:type="spellStart"/>
      <w:r>
        <w:t>HHb</w:t>
      </w:r>
      <w:proofErr w:type="spellEnd"/>
      <w:r>
        <w:t xml:space="preserve">) в ближнем инфракрасном диапазоне (700–900 </w:t>
      </w:r>
      <w:proofErr w:type="spellStart"/>
      <w:r>
        <w:t>нм</w:t>
      </w:r>
      <w:proofErr w:type="spellEnd"/>
      <w:r>
        <w:t xml:space="preserve">). При непрерывном облучении ткани и регистрации отражённого сигнала NIRS позволяет оценивать текущий баланс между доставкой и утилизацией кислорода непосредственно в работающей мышце </w:t>
      </w:r>
      <w:r w:rsidR="00744416">
        <w:t>–</w:t>
      </w:r>
      <w:r>
        <w:t xml:space="preserve"> без временн</w:t>
      </w:r>
      <w:r w:rsidR="004A25E7">
        <w:t>ы</w:t>
      </w:r>
      <w:r>
        <w:t>х задержек, присущих системным маркерам (</w:t>
      </w:r>
      <w:proofErr w:type="spellStart"/>
      <w:r>
        <w:t>лактат</w:t>
      </w:r>
      <w:proofErr w:type="spellEnd"/>
      <w:r>
        <w:t xml:space="preserve"> крови, вентиляционные показатели). Показатель тканевой сатурации кислорода (</w:t>
      </w:r>
      <w:proofErr w:type="spellStart"/>
      <w:r>
        <w:t>SmO</w:t>
      </w:r>
      <w:proofErr w:type="spellEnd"/>
      <w:r>
        <w:t xml:space="preserve">₂, %) отражает соотношение </w:t>
      </w:r>
      <w:proofErr w:type="spellStart"/>
      <w:r>
        <w:t>O₂Hb</w:t>
      </w:r>
      <w:proofErr w:type="spellEnd"/>
      <w:r>
        <w:t xml:space="preserve"> к суммарному гемоглобину (</w:t>
      </w:r>
      <w:proofErr w:type="spellStart"/>
      <w:r>
        <w:t>THb</w:t>
      </w:r>
      <w:proofErr w:type="spellEnd"/>
      <w:r>
        <w:t xml:space="preserve">) в зондируемом объёме ткани и является наиболее </w:t>
      </w:r>
      <w:r>
        <w:lastRenderedPageBreak/>
        <w:t xml:space="preserve">клинически интерпретируемым выходным параметром портативных систем </w:t>
      </w:r>
      <w:r w:rsidR="00744416">
        <w:t>–</w:t>
      </w:r>
      <w:r>
        <w:t xml:space="preserve"> </w:t>
      </w:r>
      <w:proofErr w:type="spellStart"/>
      <w:r>
        <w:t>Moxy</w:t>
      </w:r>
      <w:proofErr w:type="spellEnd"/>
      <w:r>
        <w:t xml:space="preserve"> </w:t>
      </w:r>
      <w:proofErr w:type="spellStart"/>
      <w:r>
        <w:t>Monitor</w:t>
      </w:r>
      <w:proofErr w:type="spellEnd"/>
      <w:r>
        <w:t xml:space="preserve"> и </w:t>
      </w:r>
      <w:proofErr w:type="spellStart"/>
      <w:r>
        <w:t>Train.Red</w:t>
      </w:r>
      <w:proofErr w:type="spellEnd"/>
      <w:r>
        <w:t>.</w:t>
      </w:r>
    </w:p>
    <w:p w14:paraId="62E97AAB" w14:textId="72F7D9BF" w:rsidR="00300F39" w:rsidRDefault="00300F39" w:rsidP="00300F39">
      <w:pPr>
        <w:ind w:firstLine="708"/>
      </w:pPr>
      <w:r>
        <w:t xml:space="preserve">Ключевой вопрос применения NIRS для </w:t>
      </w:r>
      <w:proofErr w:type="spellStart"/>
      <w:r>
        <w:t>детекции</w:t>
      </w:r>
      <w:proofErr w:type="spellEnd"/>
      <w:r>
        <w:t xml:space="preserve"> порога </w:t>
      </w:r>
      <w:r w:rsidR="00744416">
        <w:t>–</w:t>
      </w:r>
      <w:r>
        <w:t xml:space="preserve"> какой именно параметр наиболее точно отражает </w:t>
      </w:r>
      <w:proofErr w:type="spellStart"/>
      <w:r>
        <w:t>лактатный</w:t>
      </w:r>
      <w:proofErr w:type="spellEnd"/>
      <w:r>
        <w:t xml:space="preserve"> порог. </w:t>
      </w:r>
      <w:proofErr w:type="spellStart"/>
      <w:r>
        <w:t>Wang</w:t>
      </w:r>
      <w:proofErr w:type="spellEnd"/>
      <w:r>
        <w:t xml:space="preserve"> и соавторы [</w:t>
      </w:r>
      <w:proofErr w:type="spellStart"/>
      <w:r>
        <w:t>Wang</w:t>
      </w:r>
      <w:proofErr w:type="spellEnd"/>
      <w:r>
        <w:t xml:space="preserve">, </w:t>
      </w:r>
      <w:proofErr w:type="spellStart"/>
      <w:r>
        <w:t>Yoshikawa</w:t>
      </w:r>
      <w:proofErr w:type="spellEnd"/>
      <w:r>
        <w:t xml:space="preserve">, 2006] в инкрементальном </w:t>
      </w:r>
      <w:proofErr w:type="spellStart"/>
      <w:r>
        <w:t>велоэргометрическом</w:t>
      </w:r>
      <w:proofErr w:type="spellEnd"/>
      <w:r>
        <w:t xml:space="preserve"> тесте (n=15) провели сравнительный анализ трёх NIRS-переменных. Точка перегиба </w:t>
      </w:r>
      <w:proofErr w:type="spellStart"/>
      <w:r>
        <w:t>ΔHHb</w:t>
      </w:r>
      <w:proofErr w:type="spellEnd"/>
      <w:r>
        <w:t xml:space="preserve"> была определена у всех 15 испытуемых; её корреляция с вентиляционным порогом составила r=0,99 по нагрузке и r=0,97 по VO₂ (</w:t>
      </w:r>
      <w:proofErr w:type="gramStart"/>
      <w:r>
        <w:t>p&lt;</w:t>
      </w:r>
      <w:proofErr w:type="gramEnd"/>
      <w:r>
        <w:t xml:space="preserve">0,0001), а с </w:t>
      </w:r>
      <w:proofErr w:type="spellStart"/>
      <w:r>
        <w:t>лактатным</w:t>
      </w:r>
      <w:proofErr w:type="spellEnd"/>
      <w:r>
        <w:t xml:space="preserve"> порогом </w:t>
      </w:r>
      <w:r w:rsidR="00744416">
        <w:t>–</w:t>
      </w:r>
      <w:r>
        <w:t xml:space="preserve"> r=0,76 по нагрузке и r=0,80 по VO₂ (p&lt;0,05). Точка перегиба </w:t>
      </w:r>
      <w:proofErr w:type="spellStart"/>
      <w:r>
        <w:t>ΔO₂Hb</w:t>
      </w:r>
      <w:proofErr w:type="spellEnd"/>
      <w:r>
        <w:t xml:space="preserve"> была определена лишь у 11 из 15 испытуемых и соответствовала значительно более высоким нагрузкам. TOI (тканевой индекс </w:t>
      </w:r>
      <w:proofErr w:type="spellStart"/>
      <w:r>
        <w:t>оксигенации</w:t>
      </w:r>
      <w:proofErr w:type="spellEnd"/>
      <w:r>
        <w:t>) коррелировал с вентиляционным порогом (VT) и нормированным индексом максимального суммарного гемоглобина (</w:t>
      </w:r>
      <w:proofErr w:type="spellStart"/>
      <w:r>
        <w:t>nTHImax</w:t>
      </w:r>
      <w:proofErr w:type="spellEnd"/>
      <w:r>
        <w:t xml:space="preserve">), но не был специфичным маркером </w:t>
      </w:r>
      <w:proofErr w:type="spellStart"/>
      <w:r>
        <w:t>лактатного</w:t>
      </w:r>
      <w:proofErr w:type="spellEnd"/>
      <w:r>
        <w:t xml:space="preserve"> порога (LT). Авторы заключили, что </w:t>
      </w:r>
      <w:proofErr w:type="spellStart"/>
      <w:r>
        <w:t>ΔHHb</w:t>
      </w:r>
      <w:proofErr w:type="spellEnd"/>
      <w:r>
        <w:t xml:space="preserve"> является оптимальным NIRS-параметром для определения LT при велоэргометрии, поскольку точно отражает динамику O₂-метаболизма независимо от перфузии.</w:t>
      </w:r>
    </w:p>
    <w:p w14:paraId="3213D57A" w14:textId="4BC1EC96" w:rsidR="00300F39" w:rsidRDefault="00300F39" w:rsidP="00300F39">
      <w:pPr>
        <w:ind w:firstLine="708"/>
      </w:pPr>
      <w:r>
        <w:t>Соответствие NIRS-порога (</w:t>
      </w:r>
      <w:proofErr w:type="spellStart"/>
      <w:r>
        <w:t>breakpoint</w:t>
      </w:r>
      <w:proofErr w:type="spellEnd"/>
      <w:r>
        <w:t xml:space="preserve"> </w:t>
      </w:r>
      <w:proofErr w:type="spellStart"/>
      <w:r>
        <w:t>оксигенации</w:t>
      </w:r>
      <w:proofErr w:type="spellEnd"/>
      <w:r>
        <w:t xml:space="preserve">) вентиляционным и </w:t>
      </w:r>
      <w:proofErr w:type="spellStart"/>
      <w:r>
        <w:t>лактатным</w:t>
      </w:r>
      <w:proofErr w:type="spellEnd"/>
      <w:r>
        <w:t xml:space="preserve"> порогам подтверждено рядом независимых исследований. </w:t>
      </w:r>
      <w:proofErr w:type="spellStart"/>
      <w:r>
        <w:t>Lin</w:t>
      </w:r>
      <w:proofErr w:type="spellEnd"/>
      <w:r>
        <w:t xml:space="preserve"> и </w:t>
      </w:r>
      <w:proofErr w:type="spellStart"/>
      <w:r>
        <w:t>Huang</w:t>
      </w:r>
      <w:proofErr w:type="spellEnd"/>
      <w:r>
        <w:t xml:space="preserve"> [2020] в выборке из 100 испытуемых показали, что полиномиальная регрессия 3-й степени, применённая к кривым </w:t>
      </w:r>
      <w:proofErr w:type="spellStart"/>
      <w:r>
        <w:t>O₂Hb</w:t>
      </w:r>
      <w:proofErr w:type="spellEnd"/>
      <w:r>
        <w:t xml:space="preserve"> и </w:t>
      </w:r>
      <w:proofErr w:type="spellStart"/>
      <w:r>
        <w:t>HHb</w:t>
      </w:r>
      <w:proofErr w:type="spellEnd"/>
      <w:r>
        <w:t xml:space="preserve">, позволяет автоматически определять VT1 и VT2: пик функции </w:t>
      </w:r>
      <w:proofErr w:type="spellStart"/>
      <w:r>
        <w:t>O₂Hb</w:t>
      </w:r>
      <w:proofErr w:type="spellEnd"/>
      <w:r>
        <w:t xml:space="preserve"> соответствует VT1 (35,0 ± 1,0 против 35,8 ± 1,0 мл·кг⁻¹·мин⁻¹ по вентиляционному методу, p&gt;0,05), а пик функции </w:t>
      </w:r>
      <w:proofErr w:type="spellStart"/>
      <w:r>
        <w:t>HHb</w:t>
      </w:r>
      <w:proofErr w:type="spellEnd"/>
      <w:r>
        <w:t xml:space="preserve"> </w:t>
      </w:r>
      <w:r w:rsidR="00744416">
        <w:t>–</w:t>
      </w:r>
      <w:r>
        <w:t xml:space="preserve"> VT2 (46,2 ± 1,1 против 47,4 ± 1,0 мл·кг⁻¹·мин⁻¹, p&gt;0,05). </w:t>
      </w:r>
      <w:proofErr w:type="spellStart"/>
      <w:r>
        <w:t>Воспроизводимость</w:t>
      </w:r>
      <w:proofErr w:type="spellEnd"/>
      <w:r>
        <w:t xml:space="preserve"> метода высокая: r=0,94 между сессиями, </w:t>
      </w:r>
      <w:proofErr w:type="spellStart"/>
      <w:r>
        <w:t>Bland</w:t>
      </w:r>
      <w:proofErr w:type="spellEnd"/>
      <w:r>
        <w:t>–</w:t>
      </w:r>
      <w:proofErr w:type="spellStart"/>
      <w:r>
        <w:t>Altman</w:t>
      </w:r>
      <w:proofErr w:type="spellEnd"/>
      <w:r>
        <w:t xml:space="preserve"> в пределах 95% CI. </w:t>
      </w:r>
      <w:proofErr w:type="spellStart"/>
      <w:r>
        <w:t>Coquart</w:t>
      </w:r>
      <w:proofErr w:type="spellEnd"/>
      <w:r>
        <w:t xml:space="preserve"> и </w:t>
      </w:r>
      <w:proofErr w:type="spellStart"/>
      <w:r>
        <w:t>Mucci</w:t>
      </w:r>
      <w:proofErr w:type="spellEnd"/>
      <w:r>
        <w:t xml:space="preserve"> [2017] показали, что первая точка перегиба </w:t>
      </w:r>
      <w:proofErr w:type="spellStart"/>
      <w:r>
        <w:t>O₂Hb</w:t>
      </w:r>
      <w:proofErr w:type="spellEnd"/>
      <w:r>
        <w:t xml:space="preserve"> в латеральной широкой мышце бедра (</w:t>
      </w:r>
      <w:r>
        <w:rPr>
          <w:i/>
        </w:rPr>
        <w:t xml:space="preserve">m. </w:t>
      </w:r>
      <w:proofErr w:type="spellStart"/>
      <w:r>
        <w:rPr>
          <w:i/>
        </w:rPr>
        <w:t>vastus</w:t>
      </w:r>
      <w:proofErr w:type="spellEnd"/>
      <w:r>
        <w:rPr>
          <w:i/>
        </w:rPr>
        <w:t xml:space="preserve"> </w:t>
      </w:r>
      <w:proofErr w:type="spellStart"/>
      <w:r>
        <w:rPr>
          <w:i/>
        </w:rPr>
        <w:t>lateralis</w:t>
      </w:r>
      <w:proofErr w:type="spellEnd"/>
      <w:r>
        <w:t xml:space="preserve">; </w:t>
      </w:r>
      <w:proofErr w:type="spellStart"/>
      <w:r>
        <w:t>O₂Hb-T</w:t>
      </w:r>
      <w:proofErr w:type="spellEnd"/>
      <w:r>
        <w:t xml:space="preserve">) коррелирует с </w:t>
      </w:r>
      <w:proofErr w:type="spellStart"/>
      <w:r w:rsidRPr="00E31194">
        <w:t>газообменным</w:t>
      </w:r>
      <w:proofErr w:type="spellEnd"/>
      <w:r w:rsidRPr="00E31194">
        <w:t xml:space="preserve"> порогом (GET, </w:t>
      </w:r>
      <w:proofErr w:type="spellStart"/>
      <w:r w:rsidRPr="00E31194">
        <w:t>gas</w:t>
      </w:r>
      <w:proofErr w:type="spellEnd"/>
      <w:r w:rsidRPr="00E31194">
        <w:t xml:space="preserve"> </w:t>
      </w:r>
      <w:proofErr w:type="spellStart"/>
      <w:r w:rsidRPr="00E31194">
        <w:t>exchange</w:t>
      </w:r>
      <w:proofErr w:type="spellEnd"/>
      <w:r w:rsidRPr="00E31194">
        <w:t xml:space="preserve"> </w:t>
      </w:r>
      <w:proofErr w:type="spellStart"/>
      <w:r w:rsidRPr="00E31194">
        <w:t>threshold</w:t>
      </w:r>
      <w:proofErr w:type="spellEnd"/>
      <w:r w:rsidRPr="00E31194">
        <w:t>)</w:t>
      </w:r>
      <w:r>
        <w:t xml:space="preserve"> (r=0,79, </w:t>
      </w:r>
      <w:proofErr w:type="gramStart"/>
      <w:r>
        <w:t>p&lt;</w:t>
      </w:r>
      <w:proofErr w:type="gramEnd"/>
      <w:r>
        <w:t xml:space="preserve">0,001, n=14) и наступает раньше GET: NIRS отражает локальный </w:t>
      </w:r>
      <w:r>
        <w:lastRenderedPageBreak/>
        <w:t xml:space="preserve">метаболизм мышцы без вентиляционной задержки. При этом оба параметра предсказывают время до истощения при 90% </w:t>
      </w:r>
      <w:proofErr w:type="spellStart"/>
      <w:r>
        <w:t>Wpeak</w:t>
      </w:r>
      <w:proofErr w:type="spellEnd"/>
      <w:r>
        <w:t xml:space="preserve"> (r=0,81 и r=0,72, </w:t>
      </w:r>
      <w:proofErr w:type="gramStart"/>
      <w:r>
        <w:t>p&lt;</w:t>
      </w:r>
      <w:proofErr w:type="gramEnd"/>
      <w:r>
        <w:t>0,01 соответственно).</w:t>
      </w:r>
    </w:p>
    <w:p w14:paraId="3DF17D9D" w14:textId="7260A1F8" w:rsidR="00300F39" w:rsidRDefault="00300F39" w:rsidP="00300F39">
      <w:pPr>
        <w:ind w:firstLine="708"/>
      </w:pPr>
      <w:r>
        <w:t xml:space="preserve">Двустороннее измерение </w:t>
      </w:r>
      <w:proofErr w:type="spellStart"/>
      <w:r>
        <w:t>SmO</w:t>
      </w:r>
      <w:proofErr w:type="spellEnd"/>
      <w:r>
        <w:t xml:space="preserve">₂ повышает точность </w:t>
      </w:r>
      <w:proofErr w:type="spellStart"/>
      <w:r>
        <w:t>детекции</w:t>
      </w:r>
      <w:proofErr w:type="spellEnd"/>
      <w:r>
        <w:t xml:space="preserve"> порогов. </w:t>
      </w:r>
      <w:proofErr w:type="spellStart"/>
      <w:r>
        <w:t>Reinpõld</w:t>
      </w:r>
      <w:proofErr w:type="spellEnd"/>
      <w:r>
        <w:t xml:space="preserve"> и </w:t>
      </w:r>
      <w:proofErr w:type="spellStart"/>
      <w:r>
        <w:t>Rannama</w:t>
      </w:r>
      <w:proofErr w:type="spellEnd"/>
      <w:r>
        <w:t xml:space="preserve"> [2024] в выборке велосипедистов установили, что усреднённый билатеральный сигнал </w:t>
      </w:r>
      <w:proofErr w:type="spellStart"/>
      <w:r>
        <w:t>SmO</w:t>
      </w:r>
      <w:proofErr w:type="spellEnd"/>
      <w:r>
        <w:t>₂ (</w:t>
      </w:r>
      <w:proofErr w:type="spellStart"/>
      <w:r>
        <w:t>Avr</w:t>
      </w:r>
      <w:proofErr w:type="spellEnd"/>
      <w:r>
        <w:t xml:space="preserve">) обеспечивает лучшее соответствие с VT: смещение Pkg@BP2 относительно Pkg@VT2 составило лишь 0,03 ± 0,22 Вт/кг (R²=0,86, p&gt;0,05). BP1 был систематически ниже VT1 (0,12 ± 0,29 Вт/кг, R²=0,72), причём у велосипедистов спринтерского типа наблюдалась тенденция к более раннему системному VT по сравнению с локальным NIRS-порогом. Авторы подчёркивают, что индивидуальная вариабельность между системными и локальными порогами остаётся высокой, что исключает их полную взаимозаменяемость на индивидуальном уровне без верификации </w:t>
      </w:r>
      <w:proofErr w:type="spellStart"/>
      <w:r>
        <w:t>лактатным</w:t>
      </w:r>
      <w:proofErr w:type="spellEnd"/>
      <w:r>
        <w:t xml:space="preserve"> тестом. Иными словами, даже если средние значения по группе хорошо совпадают, у конкретного спортсмена локальный мышечный порог по NIRS может заметно не совпасть с системным порогом, определённым по дыханию или </w:t>
      </w:r>
      <w:proofErr w:type="spellStart"/>
      <w:r>
        <w:t>лактату</w:t>
      </w:r>
      <w:proofErr w:type="spellEnd"/>
      <w:r>
        <w:t xml:space="preserve">. </w:t>
      </w:r>
      <w:proofErr w:type="spellStart"/>
      <w:r>
        <w:t>Валидация</w:t>
      </w:r>
      <w:proofErr w:type="spellEnd"/>
      <w:r>
        <w:t xml:space="preserve"> портативного NIRS-датчика </w:t>
      </w:r>
      <w:proofErr w:type="spellStart"/>
      <w:r>
        <w:t>van</w:t>
      </w:r>
      <w:proofErr w:type="spellEnd"/>
      <w:r>
        <w:t xml:space="preserve"> </w:t>
      </w:r>
      <w:proofErr w:type="spellStart"/>
      <w:r>
        <w:t>der</w:t>
      </w:r>
      <w:proofErr w:type="spellEnd"/>
      <w:r>
        <w:t xml:space="preserve"> </w:t>
      </w:r>
      <w:proofErr w:type="spellStart"/>
      <w:r>
        <w:t>Zwaard</w:t>
      </w:r>
      <w:proofErr w:type="spellEnd"/>
      <w:r>
        <w:t xml:space="preserve"> и соавторов [2016] на велосипедистах показала умеренную корреляцию BP с VT1 (r=0,58–0,68), что авторы объясняют крупным шагом нагрузочных ступеней (30–50 Вт) </w:t>
      </w:r>
      <w:r w:rsidR="00744416">
        <w:t>–</w:t>
      </w:r>
      <w:r>
        <w:t xml:space="preserve"> важное методологическое замечание для дизайна ступенчатых тестов.</w:t>
      </w:r>
    </w:p>
    <w:p w14:paraId="746CD722" w14:textId="66EAB2DC" w:rsidR="00300F39" w:rsidRDefault="00300F39" w:rsidP="00300F39">
      <w:pPr>
        <w:ind w:firstLine="708"/>
      </w:pPr>
      <w:r>
        <w:t>Среди преимуществ NIRS перед системными маркерами выделяют: непрерывность регистрации (против дискретных заборов крови), локальность сигнала (конкретная мышца, а не системный пул), и отсутствие временн</w:t>
      </w:r>
      <w:r w:rsidR="00887DF9">
        <w:t>о</w:t>
      </w:r>
      <w:r>
        <w:t xml:space="preserve">й задержки, связанной с транспортом </w:t>
      </w:r>
      <w:proofErr w:type="spellStart"/>
      <w:r>
        <w:t>лактата</w:t>
      </w:r>
      <w:proofErr w:type="spellEnd"/>
      <w:r>
        <w:t xml:space="preserve"> от мышцы к месту забора крови. В частности, </w:t>
      </w:r>
      <w:proofErr w:type="spellStart"/>
      <w:r>
        <w:t>Farzam</w:t>
      </w:r>
      <w:proofErr w:type="spellEnd"/>
      <w:r>
        <w:t xml:space="preserve"> и </w:t>
      </w:r>
      <w:proofErr w:type="spellStart"/>
      <w:r>
        <w:t>Starkweather</w:t>
      </w:r>
      <w:proofErr w:type="spellEnd"/>
      <w:r>
        <w:t xml:space="preserve"> [2018] продемонстрировали, что портативная CW-NIRS (</w:t>
      </w:r>
      <w:proofErr w:type="spellStart"/>
      <w:r>
        <w:t>Humon</w:t>
      </w:r>
      <w:proofErr w:type="spellEnd"/>
      <w:r>
        <w:t xml:space="preserve"> </w:t>
      </w:r>
      <w:proofErr w:type="spellStart"/>
      <w:r>
        <w:t>Beta</w:t>
      </w:r>
      <w:proofErr w:type="spellEnd"/>
      <w:r>
        <w:t xml:space="preserve">) коррелирует с лабораторной системой </w:t>
      </w:r>
      <w:proofErr w:type="spellStart"/>
      <w:r>
        <w:t>MetaOx</w:t>
      </w:r>
      <w:proofErr w:type="spellEnd"/>
      <w:r>
        <w:t xml:space="preserve"> по </w:t>
      </w:r>
      <w:proofErr w:type="spellStart"/>
      <w:r>
        <w:t>SmO</w:t>
      </w:r>
      <w:proofErr w:type="spellEnd"/>
      <w:r>
        <w:t xml:space="preserve">₂ (r=0,86, RMSE=3,4%), а </w:t>
      </w:r>
      <w:proofErr w:type="spellStart"/>
      <w:r>
        <w:t>Driller</w:t>
      </w:r>
      <w:proofErr w:type="spellEnd"/>
      <w:r>
        <w:t xml:space="preserve"> и </w:t>
      </w:r>
      <w:proofErr w:type="spellStart"/>
      <w:r>
        <w:t>Borges</w:t>
      </w:r>
      <w:proofErr w:type="spellEnd"/>
      <w:r>
        <w:t xml:space="preserve"> [2016] провели </w:t>
      </w:r>
      <w:proofErr w:type="spellStart"/>
      <w:r>
        <w:t>валидацию</w:t>
      </w:r>
      <w:proofErr w:type="spellEnd"/>
      <w:r>
        <w:t xml:space="preserve"> носимого датчика </w:t>
      </w:r>
      <w:proofErr w:type="spellStart"/>
      <w:r>
        <w:t>BSXinsight</w:t>
      </w:r>
      <w:proofErr w:type="spellEnd"/>
      <w:r>
        <w:t xml:space="preserve"> на </w:t>
      </w:r>
      <w:r>
        <w:rPr>
          <w:i/>
          <w:iCs/>
        </w:rPr>
        <w:t xml:space="preserve">m. </w:t>
      </w:r>
      <w:proofErr w:type="spellStart"/>
      <w:r>
        <w:rPr>
          <w:i/>
          <w:iCs/>
        </w:rPr>
        <w:t>gastrocnemius</w:t>
      </w:r>
      <w:proofErr w:type="spellEnd"/>
      <w:r>
        <w:t xml:space="preserve"> у </w:t>
      </w:r>
      <w:r>
        <w:lastRenderedPageBreak/>
        <w:t xml:space="preserve">велосипедистов: наилучшее соответствие было получено с методом </w:t>
      </w:r>
      <w:proofErr w:type="spellStart"/>
      <w:r>
        <w:t>Dmax</w:t>
      </w:r>
      <w:proofErr w:type="spellEnd"/>
      <w:r>
        <w:t xml:space="preserve"> (TEE=8,6 Вт, 4,4%; 95% </w:t>
      </w:r>
      <w:proofErr w:type="spellStart"/>
      <w:r>
        <w:t>LoA</w:t>
      </w:r>
      <w:proofErr w:type="spellEnd"/>
      <w:r>
        <w:t xml:space="preserve"> = ±17 Вт; r=0,96).</w:t>
      </w:r>
    </w:p>
    <w:p w14:paraId="0E863129" w14:textId="2DF63239" w:rsidR="00300F39" w:rsidRDefault="00300F39" w:rsidP="00300F39">
      <w:pPr>
        <w:ind w:firstLine="708"/>
      </w:pPr>
      <w:r>
        <w:t xml:space="preserve">Основным методологическим ограничением NIRS при измерении на работающих мышцах является влияние толщины подкожной жировой клетчатки (ATT, </w:t>
      </w:r>
      <w:proofErr w:type="spellStart"/>
      <w:r>
        <w:t>adipose</w:t>
      </w:r>
      <w:proofErr w:type="spellEnd"/>
      <w:r>
        <w:t xml:space="preserve"> </w:t>
      </w:r>
      <w:proofErr w:type="spellStart"/>
      <w:r>
        <w:t>tissue</w:t>
      </w:r>
      <w:proofErr w:type="spellEnd"/>
      <w:r>
        <w:t xml:space="preserve"> </w:t>
      </w:r>
      <w:proofErr w:type="spellStart"/>
      <w:r>
        <w:t>thickness</w:t>
      </w:r>
      <w:proofErr w:type="spellEnd"/>
      <w:r>
        <w:t xml:space="preserve">). </w:t>
      </w:r>
      <w:proofErr w:type="spellStart"/>
      <w:r>
        <w:t>van</w:t>
      </w:r>
      <w:proofErr w:type="spellEnd"/>
      <w:r>
        <w:t xml:space="preserve"> </w:t>
      </w:r>
      <w:proofErr w:type="spellStart"/>
      <w:r>
        <w:t>der</w:t>
      </w:r>
      <w:proofErr w:type="spellEnd"/>
      <w:r>
        <w:t xml:space="preserve"> </w:t>
      </w:r>
      <w:proofErr w:type="spellStart"/>
      <w:r>
        <w:t>Zwaard</w:t>
      </w:r>
      <w:proofErr w:type="spellEnd"/>
      <w:r>
        <w:t xml:space="preserve"> и соавторы [2016] показали, что ATT объясняет около 80% </w:t>
      </w:r>
      <w:proofErr w:type="spellStart"/>
      <w:r>
        <w:t>межиндивидуальной</w:t>
      </w:r>
      <w:proofErr w:type="spellEnd"/>
      <w:r>
        <w:t xml:space="preserve"> вариабельности </w:t>
      </w:r>
      <w:proofErr w:type="spellStart"/>
      <w:r>
        <w:t>SmO</w:t>
      </w:r>
      <w:proofErr w:type="spellEnd"/>
      <w:r>
        <w:t xml:space="preserve">₂: при большей толщине жирового слоя регистрируемое снижение </w:t>
      </w:r>
      <w:proofErr w:type="spellStart"/>
      <w:r>
        <w:t>SmO</w:t>
      </w:r>
      <w:proofErr w:type="spellEnd"/>
      <w:r>
        <w:t xml:space="preserve">₂ уменьшается, так как в зондируемый объём включается </w:t>
      </w:r>
      <w:proofErr w:type="spellStart"/>
      <w:r>
        <w:t>оксигенированная</w:t>
      </w:r>
      <w:proofErr w:type="spellEnd"/>
      <w:r>
        <w:t xml:space="preserve"> жировая ткань. </w:t>
      </w:r>
      <w:proofErr w:type="spellStart"/>
      <w:r>
        <w:t>Popov</w:t>
      </w:r>
      <w:proofErr w:type="spellEnd"/>
      <w:r>
        <w:t xml:space="preserve"> и </w:t>
      </w:r>
      <w:proofErr w:type="spellStart"/>
      <w:r>
        <w:t>Vinogradova</w:t>
      </w:r>
      <w:proofErr w:type="spellEnd"/>
      <w:r>
        <w:t xml:space="preserve"> [2019] указывают, что при толщине жирового слоя более 10 мм мышечный сигнал может быть существенно замаскирован. </w:t>
      </w:r>
      <w:proofErr w:type="spellStart"/>
      <w:r>
        <w:t>Farzam</w:t>
      </w:r>
      <w:proofErr w:type="spellEnd"/>
      <w:r>
        <w:t xml:space="preserve"> и соавторы [2018] подчёркивают, что простой порог </w:t>
      </w:r>
      <w:proofErr w:type="spellStart"/>
      <w:r>
        <w:t>SmO</w:t>
      </w:r>
      <w:proofErr w:type="spellEnd"/>
      <w:r>
        <w:t xml:space="preserve">₂ недостаточен для надёжного определения LT: необходимы алгоритмы, учитывающие динамику </w:t>
      </w:r>
      <w:proofErr w:type="spellStart"/>
      <w:r>
        <w:t>HbO</w:t>
      </w:r>
      <w:proofErr w:type="spellEnd"/>
      <w:r>
        <w:t xml:space="preserve">, </w:t>
      </w:r>
      <w:proofErr w:type="spellStart"/>
      <w:r>
        <w:t>HbR</w:t>
      </w:r>
      <w:proofErr w:type="spellEnd"/>
      <w:r>
        <w:t xml:space="preserve"> и </w:t>
      </w:r>
      <w:proofErr w:type="spellStart"/>
      <w:r>
        <w:t>HbT</w:t>
      </w:r>
      <w:proofErr w:type="spellEnd"/>
      <w:r>
        <w:t xml:space="preserve"> совместно. Дополнительным ограничением является низкая </w:t>
      </w:r>
      <w:proofErr w:type="spellStart"/>
      <w:r>
        <w:t>воспроизводимость</w:t>
      </w:r>
      <w:proofErr w:type="spellEnd"/>
      <w:r>
        <w:t xml:space="preserve"> алгоритмов </w:t>
      </w:r>
      <w:proofErr w:type="spellStart"/>
      <w:r>
        <w:t>детекции</w:t>
      </w:r>
      <w:proofErr w:type="spellEnd"/>
      <w:r>
        <w:t xml:space="preserve"> порога по кривой </w:t>
      </w:r>
      <w:proofErr w:type="spellStart"/>
      <w:r>
        <w:t>StO</w:t>
      </w:r>
      <w:proofErr w:type="spellEnd"/>
      <w:r>
        <w:t xml:space="preserve">₂: </w:t>
      </w:r>
      <w:proofErr w:type="spellStart"/>
      <w:r>
        <w:t>Cayot</w:t>
      </w:r>
      <w:proofErr w:type="spellEnd"/>
      <w:r>
        <w:t xml:space="preserve"> и </w:t>
      </w:r>
      <w:proofErr w:type="spellStart"/>
      <w:r>
        <w:t>Robinson</w:t>
      </w:r>
      <w:proofErr w:type="spellEnd"/>
      <w:r>
        <w:t xml:space="preserve"> [2021] показали, что методы </w:t>
      </w:r>
      <w:proofErr w:type="spellStart"/>
      <w:r>
        <w:t>Dmax</w:t>
      </w:r>
      <w:proofErr w:type="spellEnd"/>
      <w:r>
        <w:t xml:space="preserve"> и </w:t>
      </w:r>
      <w:proofErr w:type="spellStart"/>
      <w:r>
        <w:t>mDmax</w:t>
      </w:r>
      <w:proofErr w:type="spellEnd"/>
      <w:r>
        <w:t xml:space="preserve"> дают ICC=0,351 и ICC=0,385 соответственно </w:t>
      </w:r>
      <w:r w:rsidR="00744416">
        <w:t>–</w:t>
      </w:r>
      <w:r>
        <w:t xml:space="preserve"> недопустимо низкие значения для клинического применения, хотя сами кривые </w:t>
      </w:r>
      <w:proofErr w:type="spellStart"/>
      <w:r>
        <w:t>StO</w:t>
      </w:r>
      <w:proofErr w:type="spellEnd"/>
      <w:r>
        <w:t>₂ воспроизводимы (ICC=0,841–0,873). Из этого следует, что проблема заключается не в стабильности сигнала NIRS, а в неадекватности существующих алгоритмов его обработки.</w:t>
      </w:r>
    </w:p>
    <w:p w14:paraId="4D18A478" w14:textId="77777777" w:rsidR="00300F39" w:rsidRDefault="00300F39" w:rsidP="00300F39">
      <w:pPr>
        <w:ind w:firstLine="708"/>
      </w:pPr>
      <w:r>
        <w:rPr>
          <w:i/>
          <w:iCs/>
        </w:rPr>
        <w:t xml:space="preserve">Несмотря на доказанную </w:t>
      </w:r>
      <w:proofErr w:type="spellStart"/>
      <w:r>
        <w:rPr>
          <w:i/>
          <w:iCs/>
        </w:rPr>
        <w:t>валидность</w:t>
      </w:r>
      <w:proofErr w:type="spellEnd"/>
      <w:r>
        <w:rPr>
          <w:i/>
          <w:iCs/>
        </w:rPr>
        <w:t xml:space="preserve"> NIRS для </w:t>
      </w:r>
      <w:proofErr w:type="spellStart"/>
      <w:r>
        <w:rPr>
          <w:i/>
          <w:iCs/>
        </w:rPr>
        <w:t>детекции</w:t>
      </w:r>
      <w:proofErr w:type="spellEnd"/>
      <w:r>
        <w:rPr>
          <w:i/>
          <w:iCs/>
        </w:rPr>
        <w:t xml:space="preserve"> порогов, стандартные алгоритмы (</w:t>
      </w:r>
      <w:proofErr w:type="spellStart"/>
      <w:r>
        <w:rPr>
          <w:i/>
          <w:iCs/>
        </w:rPr>
        <w:t>Dmax</w:t>
      </w:r>
      <w:proofErr w:type="spellEnd"/>
      <w:r>
        <w:rPr>
          <w:i/>
          <w:iCs/>
        </w:rPr>
        <w:t xml:space="preserve">, </w:t>
      </w:r>
      <w:proofErr w:type="spellStart"/>
      <w:r>
        <w:rPr>
          <w:i/>
          <w:iCs/>
        </w:rPr>
        <w:t>mDmax</w:t>
      </w:r>
      <w:proofErr w:type="spellEnd"/>
      <w:r>
        <w:rPr>
          <w:i/>
          <w:iCs/>
        </w:rPr>
        <w:t xml:space="preserve">) демонстрируют неприемлемую </w:t>
      </w:r>
      <w:proofErr w:type="spellStart"/>
      <w:r>
        <w:rPr>
          <w:i/>
          <w:iCs/>
        </w:rPr>
        <w:t>воспроизводимость</w:t>
      </w:r>
      <w:proofErr w:type="spellEnd"/>
      <w:r>
        <w:rPr>
          <w:i/>
          <w:iCs/>
        </w:rPr>
        <w:t xml:space="preserve"> при их применении к </w:t>
      </w:r>
      <w:proofErr w:type="spellStart"/>
      <w:r>
        <w:rPr>
          <w:i/>
          <w:iCs/>
        </w:rPr>
        <w:t>SmO</w:t>
      </w:r>
      <w:proofErr w:type="spellEnd"/>
      <w:r>
        <w:rPr>
          <w:i/>
          <w:iCs/>
        </w:rPr>
        <w:t xml:space="preserve">₂. Применение методов ML для автоматической и воспроизводимой </w:t>
      </w:r>
      <w:proofErr w:type="spellStart"/>
      <w:r>
        <w:rPr>
          <w:i/>
          <w:iCs/>
        </w:rPr>
        <w:t>детекции</w:t>
      </w:r>
      <w:proofErr w:type="spellEnd"/>
      <w:r>
        <w:rPr>
          <w:i/>
          <w:iCs/>
        </w:rPr>
        <w:t xml:space="preserve"> двух точек перегиба </w:t>
      </w:r>
      <w:proofErr w:type="spellStart"/>
      <w:r>
        <w:rPr>
          <w:i/>
          <w:iCs/>
        </w:rPr>
        <w:t>SmO</w:t>
      </w:r>
      <w:proofErr w:type="spellEnd"/>
      <w:r>
        <w:rPr>
          <w:i/>
          <w:iCs/>
        </w:rPr>
        <w:t>₂ в реальном времени, в том числе в сочетании с ЭМГ-сигналом той же мышцы, остаётся нерешённой задачей.</w:t>
      </w:r>
    </w:p>
    <w:p w14:paraId="456A80BC" w14:textId="22996369" w:rsidR="00300F39" w:rsidRDefault="00E62A0E" w:rsidP="00C44D81">
      <w:pPr>
        <w:pStyle w:val="21"/>
      </w:pPr>
      <w:bookmarkStart w:id="8" w:name="_Toc228326034"/>
      <w:r w:rsidRPr="00E62A0E">
        <w:lastRenderedPageBreak/>
        <w:t>1</w:t>
      </w:r>
      <w:r w:rsidR="00300F39">
        <w:t>.4 Вариабельность сердечного ритма и DFA-α1 как онлайн-маркер первого порога</w:t>
      </w:r>
      <w:bookmarkEnd w:id="8"/>
    </w:p>
    <w:p w14:paraId="21D990C7" w14:textId="5A9169C7" w:rsidR="00300F39" w:rsidRDefault="00300F39" w:rsidP="00300F39">
      <w:pPr>
        <w:ind w:firstLine="708"/>
      </w:pPr>
      <w:r>
        <w:t xml:space="preserve">Вариабельность сердечного ритма (HRV) </w:t>
      </w:r>
      <w:r w:rsidR="00744416">
        <w:t>–</w:t>
      </w:r>
      <w:r>
        <w:t xml:space="preserve"> показатель изменчивости последовательности RR-интервалов, отражающий состояние вегетативной нервной системы. При нарастании интенсивности физической нагрузки баланс сдвигается от парасимпатической к симпатической активности: RMSSD (квадратный корень из среднего квадрата последовательных разностей RR) нелинейно снижается, причём наиболее резкое падение совпадает с зоной VT1. Традиционные линейные метрики </w:t>
      </w:r>
      <w:r w:rsidR="00A26A2E">
        <w:t>HRV</w:t>
      </w:r>
      <w:r>
        <w:t xml:space="preserve"> (SDNN, SD1) имеют ограниченный динамический диапазон при нагрузке выше умеренной, что снижает их информативность в диапазоне выше первого порога. Метод </w:t>
      </w:r>
      <w:proofErr w:type="spellStart"/>
      <w:r>
        <w:t>детрендированного</w:t>
      </w:r>
      <w:proofErr w:type="spellEnd"/>
      <w:r>
        <w:t xml:space="preserve"> </w:t>
      </w:r>
      <w:proofErr w:type="spellStart"/>
      <w:r>
        <w:t>флуктуационного</w:t>
      </w:r>
      <w:proofErr w:type="spellEnd"/>
      <w:r>
        <w:t xml:space="preserve"> анализа (DFA) позволяет оценить фрактальные свойства RR-ряда через показатель краткосрочного масштабирования DFA-α1, который обладает широким динамическим диапазоном на протяжении всего инкрементального теста [</w:t>
      </w:r>
      <w:proofErr w:type="spellStart"/>
      <w:r>
        <w:t>Rogers</w:t>
      </w:r>
      <w:proofErr w:type="spellEnd"/>
      <w:r>
        <w:t xml:space="preserve">, </w:t>
      </w:r>
      <w:proofErr w:type="spellStart"/>
      <w:r>
        <w:t>Gronwald</w:t>
      </w:r>
      <w:proofErr w:type="spellEnd"/>
      <w:r>
        <w:t>, 2022].</w:t>
      </w:r>
    </w:p>
    <w:p w14:paraId="3293EC06" w14:textId="77777777" w:rsidR="00300F39" w:rsidRDefault="00300F39" w:rsidP="00300F39">
      <w:pPr>
        <w:ind w:firstLine="708"/>
      </w:pPr>
      <w:r>
        <w:t xml:space="preserve">Теоретическое обоснование метода DFA-α1 строится следующим образом. В покое RR-ряд демонстрирует персистентные долгосрочные корреляции (DFA-α1 ≈ 1,0–1,2), характерные для фрактального поведения; по мере нарастания нагрузки корреляционная структура постепенно разрушается. </w:t>
      </w:r>
      <w:proofErr w:type="spellStart"/>
      <w:r>
        <w:t>Rogers</w:t>
      </w:r>
      <w:proofErr w:type="spellEnd"/>
      <w:r>
        <w:t xml:space="preserve"> и </w:t>
      </w:r>
      <w:proofErr w:type="spellStart"/>
      <w:r>
        <w:t>Gronwald</w:t>
      </w:r>
      <w:proofErr w:type="spellEnd"/>
      <w:r>
        <w:t xml:space="preserve"> [2022] обобщили накопленные к тому моменту данные: DFA-α1 = 0,75 ассоциирован с аэробным порогом (VT1) и получил обозначение «HRV-порог» (HRVT), а DFA-α1 = 0,50 соответствует анаэробному порогу (VT2/HRVT2). Практически это снижает зависимость признака от абсолютного масштаба измерений и упрощает его включение в ML-модель: DFA-α1 можно использовать как единый относительный показатель в разных протоколах и у спортсменов разного уровня, хотя индивидуальная вариабельность реакции сохраняется [</w:t>
      </w:r>
      <w:proofErr w:type="spellStart"/>
      <w:r>
        <w:t>Rogers</w:t>
      </w:r>
      <w:proofErr w:type="spellEnd"/>
      <w:r>
        <w:t xml:space="preserve">, </w:t>
      </w:r>
      <w:proofErr w:type="spellStart"/>
      <w:r>
        <w:t>Gronwald</w:t>
      </w:r>
      <w:proofErr w:type="spellEnd"/>
      <w:r>
        <w:t xml:space="preserve">, 2022]. Алгоритм расчёта реализован в скользящем окне (рекомендуемый диапазон 4–16 ударов) с обновлением каждые 5 секунд, что делает его </w:t>
      </w:r>
      <w:r>
        <w:lastRenderedPageBreak/>
        <w:t>применимым для мониторинга в реальном времени. Коррекция артефактов RR при уровне менее 3% не приводит к значимому смещению HRVT, что обеспечивает практическую устойчивость метода [</w:t>
      </w:r>
      <w:proofErr w:type="spellStart"/>
      <w:r>
        <w:t>Rogers</w:t>
      </w:r>
      <w:proofErr w:type="spellEnd"/>
      <w:r>
        <w:t xml:space="preserve">, </w:t>
      </w:r>
      <w:proofErr w:type="spellStart"/>
      <w:r>
        <w:t>Gronwald</w:t>
      </w:r>
      <w:proofErr w:type="spellEnd"/>
      <w:r>
        <w:t>, 2022].</w:t>
      </w:r>
    </w:p>
    <w:p w14:paraId="6FD271D3" w14:textId="77777777" w:rsidR="00300F39" w:rsidRDefault="00300F39" w:rsidP="00300F39">
      <w:pPr>
        <w:ind w:firstLine="708"/>
      </w:pPr>
      <w:proofErr w:type="spellStart"/>
      <w:r>
        <w:t>Валидность</w:t>
      </w:r>
      <w:proofErr w:type="spellEnd"/>
      <w:r>
        <w:t xml:space="preserve"> метода DFA-α1 подтверждена в нескольких независимых исследованиях. </w:t>
      </w:r>
      <w:proofErr w:type="spellStart"/>
      <w:r>
        <w:t>Schaffarczyk</w:t>
      </w:r>
      <w:proofErr w:type="spellEnd"/>
      <w:r>
        <w:t xml:space="preserve"> и </w:t>
      </w:r>
      <w:proofErr w:type="spellStart"/>
      <w:r>
        <w:t>Gronwald</w:t>
      </w:r>
      <w:proofErr w:type="spellEnd"/>
      <w:r>
        <w:t xml:space="preserve"> [2022] в выборке женщин-велосипедисток показали хорошее совпадение между HRVT1 (DFA-α1=0,75) и VT1: статистические показатели согласованности и корреляции были высокими как для VO₂ (ICC=0,77; r=0,81), так и для ЧСС (ICC=0,87; r=0,87; </w:t>
      </w:r>
      <w:proofErr w:type="gramStart"/>
      <w:r>
        <w:t>p&lt;</w:t>
      </w:r>
      <w:proofErr w:type="gramEnd"/>
      <w:r>
        <w:t xml:space="preserve">0,001). HRVT2 (DFA-α1=0,50) соответствовал VT2 с ICC=0,84, r=0,86 (VO₂) и ICC=0,90, r=0,90 (ЧСС). Смещение по </w:t>
      </w:r>
      <w:proofErr w:type="spellStart"/>
      <w:r>
        <w:t>Bland</w:t>
      </w:r>
      <w:proofErr w:type="spellEnd"/>
      <w:r>
        <w:t>–</w:t>
      </w:r>
      <w:proofErr w:type="spellStart"/>
      <w:r>
        <w:t>Altman</w:t>
      </w:r>
      <w:proofErr w:type="spellEnd"/>
      <w:r>
        <w:t xml:space="preserve"> для VT1 </w:t>
      </w:r>
      <w:proofErr w:type="spellStart"/>
      <w:r>
        <w:t>vs</w:t>
      </w:r>
      <w:proofErr w:type="spellEnd"/>
      <w:r>
        <w:t xml:space="preserve"> HRVT1 составило −1,3 мл·кг⁻¹·мин⁻¹ (</w:t>
      </w:r>
      <w:proofErr w:type="spellStart"/>
      <w:r>
        <w:t>LoA</w:t>
      </w:r>
      <w:proofErr w:type="spellEnd"/>
      <w:r>
        <w:t xml:space="preserve">: −6,0 до +3,3), что приемлемо для практического применения. Важно, что данная работа впервые провела систематическую </w:t>
      </w:r>
      <w:proofErr w:type="spellStart"/>
      <w:r>
        <w:t>валидацию</w:t>
      </w:r>
      <w:proofErr w:type="spellEnd"/>
      <w:r>
        <w:t xml:space="preserve"> на женской популяции, ранее недостаточно изученной в контексте DFA-α1. </w:t>
      </w:r>
      <w:proofErr w:type="spellStart"/>
      <w:r>
        <w:t>Schaffarczyk</w:t>
      </w:r>
      <w:proofErr w:type="spellEnd"/>
      <w:r>
        <w:t xml:space="preserve"> и соавторы [</w:t>
      </w:r>
      <w:proofErr w:type="spellStart"/>
      <w:r>
        <w:t>Schaffarczyk</w:t>
      </w:r>
      <w:proofErr w:type="spellEnd"/>
      <w:r>
        <w:t xml:space="preserve">, </w:t>
      </w:r>
      <w:proofErr w:type="spellStart"/>
      <w:r>
        <w:t>Rogers</w:t>
      </w:r>
      <w:proofErr w:type="spellEnd"/>
      <w:r>
        <w:t xml:space="preserve">, 2022] также исследовали чувствительность DFA-α1 к тренировочному статусу у </w:t>
      </w:r>
      <w:proofErr w:type="spellStart"/>
      <w:r>
        <w:t>триатлонистов</w:t>
      </w:r>
      <w:proofErr w:type="spellEnd"/>
      <w:r>
        <w:t xml:space="preserve"> (n=11): после тяжёлой беговой тренировки DFA-α1 во время стандартизованной разминки при 90% VT1 значимо снижался (p=0,001, d=−1,44), тогда как нейромышечные тесты (CMJ) не выявляли значимых изменений, что свидетельствует о том, что DFA-α1 отражает вегетативный аспект усталости.</w:t>
      </w:r>
    </w:p>
    <w:p w14:paraId="7765AF13" w14:textId="210B2122" w:rsidR="00300F39" w:rsidRDefault="00300F39" w:rsidP="00300F39">
      <w:pPr>
        <w:ind w:firstLine="708"/>
      </w:pPr>
      <w:r>
        <w:t xml:space="preserve">Отдельного внимания заслуживает влияние биологического пола на кинетику DFA-α1 при нагрузке. </w:t>
      </w:r>
      <w:proofErr w:type="spellStart"/>
      <w:r>
        <w:t>Schaffarczyk</w:t>
      </w:r>
      <w:proofErr w:type="spellEnd"/>
      <w:r>
        <w:t xml:space="preserve"> и </w:t>
      </w:r>
      <w:proofErr w:type="spellStart"/>
      <w:r>
        <w:t>Gronwald</w:t>
      </w:r>
      <w:proofErr w:type="spellEnd"/>
      <w:r>
        <w:t xml:space="preserve"> [2022] показали, что у </w:t>
      </w:r>
      <w:proofErr w:type="spellStart"/>
      <w:r>
        <w:t>пременопаузальных</w:t>
      </w:r>
      <w:proofErr w:type="spellEnd"/>
      <w:r>
        <w:t xml:space="preserve"> женщин DFA-α1 снижается позже в ходе рамп-протокола: эстроген усиливает парасимпатический контроль сердца, вследствие чего фрактальные корреляции RR-ряда разрушаются при более высокой интенсивности. Это приводит к систематическому смещению HRVT1 и расширению пределов согласия (</w:t>
      </w:r>
      <w:proofErr w:type="spellStart"/>
      <w:r>
        <w:t>LoA</w:t>
      </w:r>
      <w:proofErr w:type="spellEnd"/>
      <w:r>
        <w:t xml:space="preserve">) при сравнении с VT1 у женщин по сравнению с мужчинами. Важно, что HRVT2 у женщин демонстрирует хорошее соответствие с VT2 </w:t>
      </w:r>
      <w:r w:rsidR="00744416">
        <w:t>–</w:t>
      </w:r>
      <w:r>
        <w:t xml:space="preserve"> авторы объясняют это тем, что второй порог </w:t>
      </w:r>
      <w:r>
        <w:lastRenderedPageBreak/>
        <w:t xml:space="preserve">отражает системную дестабилизацию, более резистентную к гормональным флуктуациям. Для настоящего исследования, включающего </w:t>
      </w:r>
      <w:proofErr w:type="spellStart"/>
      <w:r>
        <w:t>триатлонистов</w:t>
      </w:r>
      <w:proofErr w:type="spellEnd"/>
      <w:r>
        <w:t xml:space="preserve"> обоих полов, данный эффект является потенциальным источником систематической ошибки в DFA-α1-признаке и должен учитываться при анализе результатов модели [</w:t>
      </w:r>
      <w:proofErr w:type="spellStart"/>
      <w:r>
        <w:t>Schaffarczyk</w:t>
      </w:r>
      <w:proofErr w:type="spellEnd"/>
      <w:r>
        <w:t xml:space="preserve">, </w:t>
      </w:r>
      <w:proofErr w:type="spellStart"/>
      <w:r>
        <w:t>Gronwald</w:t>
      </w:r>
      <w:proofErr w:type="spellEnd"/>
      <w:r>
        <w:t>, 2022].</w:t>
      </w:r>
    </w:p>
    <w:p w14:paraId="12FA5CD3" w14:textId="2CB234EA" w:rsidR="00300F39" w:rsidRDefault="00300F39" w:rsidP="00300F39">
      <w:pPr>
        <w:ind w:firstLine="708"/>
      </w:pPr>
      <w:r>
        <w:t xml:space="preserve">Принципиальные ограничения метода DFA-α1 связаны с требованиями к качеству RR-сигнала и стационарности нагрузки. Первое: метод требует достаточной длины окна для надёжного оценивания фрактального показателя </w:t>
      </w:r>
      <w:r w:rsidR="00744416">
        <w:t>–</w:t>
      </w:r>
      <w:r>
        <w:t xml:space="preserve"> рекомендованный диапазон составляет 4–16 ударов (порядка 2 минут при ЧСС 120–160 уд/мин), что ограничивает временн</w:t>
      </w:r>
      <w:r w:rsidR="00887DF9">
        <w:t>о</w:t>
      </w:r>
      <w:r>
        <w:t xml:space="preserve">е разрешение при онлайн-применении. Второе: при наличии артефактов RR (&gt;3%) необходима коррекция, а при высоком уровне шума надёжность оценок снижается. Третье: метод показывает высокую </w:t>
      </w:r>
      <w:proofErr w:type="spellStart"/>
      <w:r>
        <w:t>межиндивидуальную</w:t>
      </w:r>
      <w:proofErr w:type="spellEnd"/>
      <w:r>
        <w:t xml:space="preserve"> вариабельность: один и тот же прирост нагрузки может вызывать существенно разную реакцию DFA-α1 у разных спортсменов, что требует индивидуальной калибровки [</w:t>
      </w:r>
      <w:proofErr w:type="spellStart"/>
      <w:r>
        <w:t>Schaffarczyk</w:t>
      </w:r>
      <w:proofErr w:type="spellEnd"/>
      <w:r>
        <w:t xml:space="preserve">, </w:t>
      </w:r>
      <w:proofErr w:type="spellStart"/>
      <w:r>
        <w:t>Rogers</w:t>
      </w:r>
      <w:proofErr w:type="spellEnd"/>
      <w:r>
        <w:t>, 2022].</w:t>
      </w:r>
    </w:p>
    <w:p w14:paraId="29C7B3F1" w14:textId="057ADB36" w:rsidR="00300F39" w:rsidRDefault="00300F39" w:rsidP="00300F39">
      <w:pPr>
        <w:ind w:firstLine="708"/>
      </w:pPr>
      <w:r>
        <w:t xml:space="preserve">Накопленные количественные данные по соответствию HRV-порогов </w:t>
      </w:r>
      <w:proofErr w:type="spellStart"/>
      <w:r>
        <w:t>лактатным</w:t>
      </w:r>
      <w:proofErr w:type="spellEnd"/>
      <w:r>
        <w:t xml:space="preserve"> и вентиляционным были обобщены в недавнем систематическом обзоре с мета-анализом </w:t>
      </w:r>
      <w:proofErr w:type="spellStart"/>
      <w:r>
        <w:t>Tanner</w:t>
      </w:r>
      <w:proofErr w:type="spellEnd"/>
      <w:r>
        <w:t xml:space="preserve"> и соавторов [</w:t>
      </w:r>
      <w:proofErr w:type="spellStart"/>
      <w:r>
        <w:t>Tanner</w:t>
      </w:r>
      <w:proofErr w:type="spellEnd"/>
      <w:r>
        <w:t xml:space="preserve"> и др., 2024], охватывающем 50 исследований и 1160 субъектов. Согласно результатам мета-анализа, HRVT1 не отличался значимо от LT1/VT1 (стандартизованная средняя разность SMD=0,08 при незначимом значении), а коэффициент корреляции составил r=0,85 (95% CI 0,75–0,91). Для второго порога HRVT2 </w:t>
      </w:r>
      <w:proofErr w:type="spellStart"/>
      <w:r>
        <w:t>vs</w:t>
      </w:r>
      <w:proofErr w:type="spellEnd"/>
      <w:r>
        <w:t xml:space="preserve"> LT2/VT2 величины оказались соизмеримыми: SMD=−0,06 (незначимо), r=0,85 (95% CI 0,80–0,89). Принципиально важным выводом является то, что характеристики субъектов, тип эргометра, начальная мощность и шаг нагрузки не влияют на точность определения HRVT </w:t>
      </w:r>
      <w:r w:rsidR="00744416">
        <w:t>–</w:t>
      </w:r>
      <w:r>
        <w:t xml:space="preserve"> метод устойчив к вариациям протокола; HRVT2 несколько лучше определяется при коротких ступенях нагрузки. Таким образом, мета-анализ показывает, что HRV-пороги в среднем хорошо </w:t>
      </w:r>
      <w:r>
        <w:lastRenderedPageBreak/>
        <w:t xml:space="preserve">воспроизводят </w:t>
      </w:r>
      <w:proofErr w:type="spellStart"/>
      <w:r>
        <w:t>лактатные</w:t>
      </w:r>
      <w:proofErr w:type="spellEnd"/>
      <w:r>
        <w:t xml:space="preserve"> и вентиляционные пороги в разных протоколах нагрузки; поэтому RR-интервалы обоснованно рассматриваются как самостоятельный </w:t>
      </w:r>
      <w:proofErr w:type="spellStart"/>
      <w:r>
        <w:t>неинвазивный</w:t>
      </w:r>
      <w:proofErr w:type="spellEnd"/>
      <w:r>
        <w:t xml:space="preserve"> входной канал </w:t>
      </w:r>
      <w:proofErr w:type="spellStart"/>
      <w:r>
        <w:t>мультимодальной</w:t>
      </w:r>
      <w:proofErr w:type="spellEnd"/>
      <w:r>
        <w:t xml:space="preserve"> системы предсказания порогов.</w:t>
      </w:r>
    </w:p>
    <w:p w14:paraId="6D4EDB3F" w14:textId="77777777" w:rsidR="00300F39" w:rsidRDefault="00300F39" w:rsidP="00300F39">
      <w:pPr>
        <w:ind w:firstLine="708"/>
      </w:pPr>
      <w:r>
        <w:rPr>
          <w:i/>
          <w:iCs/>
        </w:rPr>
        <w:t xml:space="preserve">Метод DFA-α1 </w:t>
      </w:r>
      <w:proofErr w:type="spellStart"/>
      <w:r>
        <w:rPr>
          <w:i/>
          <w:iCs/>
        </w:rPr>
        <w:t>валидирован</w:t>
      </w:r>
      <w:proofErr w:type="spellEnd"/>
      <w:r>
        <w:rPr>
          <w:i/>
          <w:iCs/>
        </w:rPr>
        <w:t xml:space="preserve"> как </w:t>
      </w:r>
      <w:proofErr w:type="spellStart"/>
      <w:r>
        <w:rPr>
          <w:i/>
          <w:iCs/>
        </w:rPr>
        <w:t>неинвазивный</w:t>
      </w:r>
      <w:proofErr w:type="spellEnd"/>
      <w:r>
        <w:rPr>
          <w:i/>
          <w:iCs/>
        </w:rPr>
        <w:t xml:space="preserve"> маркер VT1, однако его применение ограничено первым порогом и требует качественного RR-ряда без существенных артефактов. </w:t>
      </w:r>
      <w:proofErr w:type="spellStart"/>
      <w:r>
        <w:rPr>
          <w:i/>
          <w:iCs/>
        </w:rPr>
        <w:t>Schaffarczyk</w:t>
      </w:r>
      <w:proofErr w:type="spellEnd"/>
      <w:r>
        <w:rPr>
          <w:i/>
          <w:iCs/>
        </w:rPr>
        <w:t xml:space="preserve"> и </w:t>
      </w:r>
      <w:proofErr w:type="spellStart"/>
      <w:r>
        <w:rPr>
          <w:i/>
          <w:iCs/>
        </w:rPr>
        <w:t>Gronwald</w:t>
      </w:r>
      <w:proofErr w:type="spellEnd"/>
      <w:r>
        <w:rPr>
          <w:i/>
          <w:iCs/>
        </w:rPr>
        <w:t xml:space="preserve"> [2022] указывают на перспективность онлайн-расчёта DFA-α1 через носимые устройства (смарт-часы, нагрудные ремни) как следующий шаг развития метода, однако интеграция этого показателя с ЭМГ и NIRS в единый предиктивный алгоритм одновременного определения LT1 и LT2 в литературе не реализована.</w:t>
      </w:r>
    </w:p>
    <w:p w14:paraId="053DF0A8" w14:textId="6C81DF68" w:rsidR="00300F39" w:rsidRDefault="00E62A0E" w:rsidP="00C44D81">
      <w:pPr>
        <w:pStyle w:val="21"/>
      </w:pPr>
      <w:bookmarkStart w:id="9" w:name="_Toc228326035"/>
      <w:r w:rsidRPr="00E62A0E">
        <w:t>1</w:t>
      </w:r>
      <w:r w:rsidR="00300F39">
        <w:t xml:space="preserve">.5 Кинетика </w:t>
      </w:r>
      <w:proofErr w:type="spellStart"/>
      <w:r w:rsidR="00300F39">
        <w:t>лактата</w:t>
      </w:r>
      <w:proofErr w:type="spellEnd"/>
      <w:r w:rsidR="00300F39">
        <w:t>: задержка системного сигнала относительно локального</w:t>
      </w:r>
      <w:bookmarkEnd w:id="9"/>
    </w:p>
    <w:p w14:paraId="34461EBF" w14:textId="662E9265" w:rsidR="00300F39" w:rsidRDefault="00300F39" w:rsidP="00300F39">
      <w:pPr>
        <w:ind w:firstLine="708"/>
      </w:pPr>
      <w:r>
        <w:t xml:space="preserve">Для корректной интерпретации </w:t>
      </w:r>
      <w:proofErr w:type="spellStart"/>
      <w:r>
        <w:t>лактатного</w:t>
      </w:r>
      <w:proofErr w:type="spellEnd"/>
      <w:r>
        <w:t xml:space="preserve"> порога, определяемого по капиллярной крови, необходимо понимать механизмы и временн</w:t>
      </w:r>
      <w:r w:rsidR="004A25E7">
        <w:t>ы</w:t>
      </w:r>
      <w:r>
        <w:t xml:space="preserve">е характеристики транспорта </w:t>
      </w:r>
      <w:proofErr w:type="spellStart"/>
      <w:r>
        <w:t>лактата</w:t>
      </w:r>
      <w:proofErr w:type="spellEnd"/>
      <w:r>
        <w:t xml:space="preserve"> из работающей мышцы в системный кровоток. </w:t>
      </w:r>
      <w:proofErr w:type="spellStart"/>
      <w:r>
        <w:t>Bangsbo</w:t>
      </w:r>
      <w:proofErr w:type="spellEnd"/>
      <w:r>
        <w:t xml:space="preserve"> и </w:t>
      </w:r>
      <w:proofErr w:type="spellStart"/>
      <w:r>
        <w:t>Johansen</w:t>
      </w:r>
      <w:proofErr w:type="spellEnd"/>
      <w:r>
        <w:t xml:space="preserve"> [1993] в классическом эксперименте с одноногим </w:t>
      </w:r>
      <w:proofErr w:type="spellStart"/>
      <w:r>
        <w:t>педалированием</w:t>
      </w:r>
      <w:proofErr w:type="spellEnd"/>
      <w:r>
        <w:t xml:space="preserve"> показали, что скорость выхода </w:t>
      </w:r>
      <w:proofErr w:type="spellStart"/>
      <w:r>
        <w:t>лактата</w:t>
      </w:r>
      <w:proofErr w:type="spellEnd"/>
      <w:r>
        <w:t xml:space="preserve"> из мышцы в кровь определяется разницей его концентраций между мышцей и кровью: чем эта разница больше, тем быстрее </w:t>
      </w:r>
      <w:proofErr w:type="spellStart"/>
      <w:r>
        <w:t>лактат</w:t>
      </w:r>
      <w:proofErr w:type="spellEnd"/>
      <w:r>
        <w:t xml:space="preserve"> покидает мышцу. В диапазоне внутримышечных концентраций от 0 до 45 ммоль·кг⁻¹ сырой массы эта зависимость была линейной, однако при высоких концентрациях транспортная система частично насыщается, и выход </w:t>
      </w:r>
      <w:proofErr w:type="spellStart"/>
      <w:r>
        <w:t>лактата</w:t>
      </w:r>
      <w:proofErr w:type="spellEnd"/>
      <w:r>
        <w:t xml:space="preserve"> начинает отставать от роста этого градиента. Доля медленных волокон (%ST) обратно пропорциональна градиенту </w:t>
      </w:r>
      <w:proofErr w:type="spellStart"/>
      <w:r>
        <w:t>лактата</w:t>
      </w:r>
      <w:proofErr w:type="spellEnd"/>
      <w:r>
        <w:t xml:space="preserve"> мышца–кровь: мышцы с большей долей медленных волокон удерживают меньший градиент при той же нагрузке. Внутримышечный </w:t>
      </w:r>
      <w:proofErr w:type="spellStart"/>
      <w:r>
        <w:t>pH</w:t>
      </w:r>
      <w:proofErr w:type="spellEnd"/>
      <w:r>
        <w:t xml:space="preserve"> при интенсивных нагрузках снижается до 6,73, а </w:t>
      </w:r>
      <w:proofErr w:type="spellStart"/>
      <w:r>
        <w:lastRenderedPageBreak/>
        <w:t>феморальный</w:t>
      </w:r>
      <w:proofErr w:type="spellEnd"/>
      <w:r>
        <w:t xml:space="preserve"> венозный </w:t>
      </w:r>
      <w:proofErr w:type="spellStart"/>
      <w:r>
        <w:t>pH</w:t>
      </w:r>
      <w:proofErr w:type="spellEnd"/>
      <w:r>
        <w:t xml:space="preserve"> </w:t>
      </w:r>
      <w:r w:rsidR="00744416">
        <w:t>–</w:t>
      </w:r>
      <w:r>
        <w:t xml:space="preserve"> до 7,14–7,15, что само по себе влияет на транспортную кинетику [</w:t>
      </w:r>
      <w:proofErr w:type="spellStart"/>
      <w:r>
        <w:t>Bangsbo</w:t>
      </w:r>
      <w:proofErr w:type="spellEnd"/>
      <w:r>
        <w:t xml:space="preserve">, </w:t>
      </w:r>
      <w:proofErr w:type="spellStart"/>
      <w:r>
        <w:t>Johansen</w:t>
      </w:r>
      <w:proofErr w:type="spellEnd"/>
      <w:r>
        <w:t>, 1993].</w:t>
      </w:r>
    </w:p>
    <w:p w14:paraId="01164455" w14:textId="3904EB7D" w:rsidR="00300F39" w:rsidRDefault="00300F39" w:rsidP="00300F39">
      <w:pPr>
        <w:ind w:firstLine="708"/>
      </w:pPr>
      <w:proofErr w:type="spellStart"/>
      <w:r>
        <w:t>MacLean</w:t>
      </w:r>
      <w:proofErr w:type="spellEnd"/>
      <w:r>
        <w:t xml:space="preserve"> и </w:t>
      </w:r>
      <w:proofErr w:type="spellStart"/>
      <w:r>
        <w:t>Bangsbo</w:t>
      </w:r>
      <w:proofErr w:type="spellEnd"/>
      <w:r>
        <w:t xml:space="preserve"> [1999] впервые применили метод </w:t>
      </w:r>
      <w:proofErr w:type="spellStart"/>
      <w:r>
        <w:t>микродиализа</w:t>
      </w:r>
      <w:proofErr w:type="spellEnd"/>
      <w:r>
        <w:t xml:space="preserve"> для мониторинга интерстициального </w:t>
      </w:r>
      <w:proofErr w:type="spellStart"/>
      <w:r>
        <w:t>лактата</w:t>
      </w:r>
      <w:proofErr w:type="spellEnd"/>
      <w:r>
        <w:t xml:space="preserve"> в </w:t>
      </w:r>
      <w:r>
        <w:rPr>
          <w:i/>
        </w:rPr>
        <w:t xml:space="preserve">m. </w:t>
      </w:r>
      <w:proofErr w:type="spellStart"/>
      <w:r>
        <w:rPr>
          <w:i/>
        </w:rPr>
        <w:t>vastus</w:t>
      </w:r>
      <w:proofErr w:type="spellEnd"/>
      <w:r>
        <w:rPr>
          <w:i/>
        </w:rPr>
        <w:t xml:space="preserve"> </w:t>
      </w:r>
      <w:proofErr w:type="spellStart"/>
      <w:r>
        <w:rPr>
          <w:i/>
        </w:rPr>
        <w:t>lateralis</w:t>
      </w:r>
      <w:proofErr w:type="spellEnd"/>
      <w:r>
        <w:t xml:space="preserve"> в реальном времени при динамической нагрузке. Было установлено, что концентрация </w:t>
      </w:r>
      <w:proofErr w:type="spellStart"/>
      <w:r>
        <w:t>лактата</w:t>
      </w:r>
      <w:proofErr w:type="spellEnd"/>
      <w:r>
        <w:t xml:space="preserve"> в </w:t>
      </w:r>
      <w:proofErr w:type="spellStart"/>
      <w:r>
        <w:t>интерстиции</w:t>
      </w:r>
      <w:proofErr w:type="spellEnd"/>
      <w:r>
        <w:t xml:space="preserve"> VL в покое составляет 2,5 ± 0,2 </w:t>
      </w:r>
      <w:proofErr w:type="spellStart"/>
      <w:r>
        <w:t>мМ</w:t>
      </w:r>
      <w:proofErr w:type="spellEnd"/>
      <w:r>
        <w:t xml:space="preserve"> </w:t>
      </w:r>
      <w:r w:rsidR="00744416">
        <w:t>–</w:t>
      </w:r>
      <w:r>
        <w:t xml:space="preserve"> значительно выше, чем в артериальной (0,9 ± 0,2 </w:t>
      </w:r>
      <w:proofErr w:type="spellStart"/>
      <w:r>
        <w:t>мМ</w:t>
      </w:r>
      <w:proofErr w:type="spellEnd"/>
      <w:r>
        <w:t xml:space="preserve">) и венозной (1,1 ± 0,2 </w:t>
      </w:r>
      <w:proofErr w:type="spellStart"/>
      <w:r>
        <w:t>мМ</w:t>
      </w:r>
      <w:proofErr w:type="spellEnd"/>
      <w:r>
        <w:t xml:space="preserve">) плазме. При нарастании нагрузки </w:t>
      </w:r>
      <w:r w:rsidRPr="00394B9A">
        <w:t xml:space="preserve">относительное извлечение вещества </w:t>
      </w:r>
      <w:proofErr w:type="spellStart"/>
      <w:r w:rsidRPr="00394B9A">
        <w:t>микродиализным</w:t>
      </w:r>
      <w:proofErr w:type="spellEnd"/>
      <w:r w:rsidRPr="00394B9A">
        <w:t xml:space="preserve"> зондом из окружающей ткани</w:t>
      </w:r>
      <w:r>
        <w:t xml:space="preserve"> (</w:t>
      </w:r>
      <w:proofErr w:type="spellStart"/>
      <w:r>
        <w:t>probe</w:t>
      </w:r>
      <w:proofErr w:type="spellEnd"/>
      <w:r>
        <w:t xml:space="preserve"> </w:t>
      </w:r>
      <w:proofErr w:type="spellStart"/>
      <w:r>
        <w:t>recovery</w:t>
      </w:r>
      <w:proofErr w:type="spellEnd"/>
      <w:r>
        <w:t xml:space="preserve">) для </w:t>
      </w:r>
      <w:proofErr w:type="spellStart"/>
      <w:r>
        <w:t>лактата</w:t>
      </w:r>
      <w:proofErr w:type="spellEnd"/>
      <w:r>
        <w:t xml:space="preserve">, возрастала с ~32% в покое до ~66% при максимальной нагрузке. Это указывало на более быстрый перенос </w:t>
      </w:r>
      <w:proofErr w:type="spellStart"/>
      <w:r>
        <w:t>лактата</w:t>
      </w:r>
      <w:proofErr w:type="spellEnd"/>
      <w:r>
        <w:t xml:space="preserve"> в интерстициальном пространстве сокращающейся мышцы. Изменения интерстициального </w:t>
      </w:r>
      <w:proofErr w:type="spellStart"/>
      <w:r>
        <w:t>лактата</w:t>
      </w:r>
      <w:proofErr w:type="spellEnd"/>
      <w:r>
        <w:t xml:space="preserve"> коррелировали с венозными, но не с артериальными концентрациями, что подтверждает: интерстициальный </w:t>
      </w:r>
      <w:proofErr w:type="spellStart"/>
      <w:r>
        <w:t>лактат</w:t>
      </w:r>
      <w:proofErr w:type="spellEnd"/>
      <w:r>
        <w:t xml:space="preserve"> отражает локальный метаболизм, а не системный пул [</w:t>
      </w:r>
      <w:proofErr w:type="spellStart"/>
      <w:r>
        <w:t>MacLean</w:t>
      </w:r>
      <w:proofErr w:type="spellEnd"/>
      <w:r>
        <w:t xml:space="preserve">, </w:t>
      </w:r>
      <w:proofErr w:type="spellStart"/>
      <w:r>
        <w:t>Bangsbo</w:t>
      </w:r>
      <w:proofErr w:type="spellEnd"/>
      <w:r>
        <w:t xml:space="preserve">, 1999]. Эти данные прямо указывают на существование концентрационной задержки: в начале ступени нагрузки капиллярный </w:t>
      </w:r>
      <w:proofErr w:type="spellStart"/>
      <w:r>
        <w:t>лактат</w:t>
      </w:r>
      <w:proofErr w:type="spellEnd"/>
      <w:r>
        <w:t xml:space="preserve"> (кончик пальца или мочка уха) отстаёт от реального внутримышечного значения.</w:t>
      </w:r>
    </w:p>
    <w:p w14:paraId="4E48142B" w14:textId="77777777" w:rsidR="00300F39" w:rsidRDefault="00300F39" w:rsidP="00300F39">
      <w:pPr>
        <w:ind w:firstLine="708"/>
      </w:pPr>
      <w:r>
        <w:t xml:space="preserve">Следствием описанной задержки является принципиальная зависимость определяемого </w:t>
      </w:r>
      <w:proofErr w:type="spellStart"/>
      <w:r>
        <w:t>лактатного</w:t>
      </w:r>
      <w:proofErr w:type="spellEnd"/>
      <w:r>
        <w:t xml:space="preserve"> порога от длительности ступеней тестового протокола. </w:t>
      </w:r>
      <w:proofErr w:type="spellStart"/>
      <w:r>
        <w:t>Ji</w:t>
      </w:r>
      <w:proofErr w:type="spellEnd"/>
      <w:r>
        <w:t xml:space="preserve"> и </w:t>
      </w:r>
      <w:proofErr w:type="spellStart"/>
      <w:r>
        <w:t>Sommer</w:t>
      </w:r>
      <w:proofErr w:type="spellEnd"/>
      <w:r>
        <w:t xml:space="preserve"> [2021] и </w:t>
      </w:r>
      <w:proofErr w:type="spellStart"/>
      <w:r>
        <w:t>Wackerhage</w:t>
      </w:r>
      <w:proofErr w:type="spellEnd"/>
      <w:r>
        <w:t xml:space="preserve"> с </w:t>
      </w:r>
      <w:proofErr w:type="spellStart"/>
      <w:r>
        <w:t>Gehlert</w:t>
      </w:r>
      <w:proofErr w:type="spellEnd"/>
      <w:r>
        <w:t xml:space="preserve"> [2022] указывают, что ступени короче 3–4 минут не позволяют достичь квазистационарного состояния </w:t>
      </w:r>
      <w:proofErr w:type="spellStart"/>
      <w:r>
        <w:t>лактата</w:t>
      </w:r>
      <w:proofErr w:type="spellEnd"/>
      <w:r>
        <w:t xml:space="preserve">: системный </w:t>
      </w:r>
      <w:proofErr w:type="spellStart"/>
      <w:r>
        <w:t>лактат</w:t>
      </w:r>
      <w:proofErr w:type="spellEnd"/>
      <w:r>
        <w:t xml:space="preserve"> в конце короткой ступени продолжает нарастать и не отражает равновесное состояние, характерное для данной мощности. Это методически смещает определяемый порог в сторону завышения. Иными словами, если ступень слишком короткая, кровь ещё не успевает показать полный ответ на данную мощность, и потому порог ошибочно фиксируется на более высокой нагрузке, чем та, при которой метаболический переход уже начался в мышце. Дополнительно, протокол тестирования существенно влияет и на само значение порога: разные </w:t>
      </w:r>
      <w:r>
        <w:lastRenderedPageBreak/>
        <w:t xml:space="preserve">комбинации </w:t>
      </w:r>
      <w:proofErr w:type="spellStart"/>
      <w:r>
        <w:t>VO₂max</w:t>
      </w:r>
      <w:proofErr w:type="spellEnd"/>
      <w:r>
        <w:t xml:space="preserve"> и </w:t>
      </w:r>
      <w:proofErr w:type="spellStart"/>
      <w:r>
        <w:rPr>
          <w:i/>
        </w:rPr>
        <w:t>VLa</w:t>
      </w:r>
      <w:r>
        <w:t>max</w:t>
      </w:r>
      <w:proofErr w:type="spellEnd"/>
      <w:r>
        <w:t xml:space="preserve"> могут давать идентичные </w:t>
      </w:r>
      <w:proofErr w:type="spellStart"/>
      <w:r>
        <w:t>лактатные</w:t>
      </w:r>
      <w:proofErr w:type="spellEnd"/>
      <w:r>
        <w:t xml:space="preserve"> кривые с равным </w:t>
      </w:r>
      <w:proofErr w:type="spellStart"/>
      <w:r>
        <w:t>LTAn</w:t>
      </w:r>
      <w:proofErr w:type="spellEnd"/>
      <w:r>
        <w:t xml:space="preserve">, что делает стандартизацию протокола обязательным условием для </w:t>
      </w:r>
      <w:proofErr w:type="spellStart"/>
      <w:r>
        <w:t>межиндивидуального</w:t>
      </w:r>
      <w:proofErr w:type="spellEnd"/>
      <w:r>
        <w:t xml:space="preserve"> сравнения [</w:t>
      </w:r>
      <w:proofErr w:type="spellStart"/>
      <w:r>
        <w:t>Ji</w:t>
      </w:r>
      <w:proofErr w:type="spellEnd"/>
      <w:r>
        <w:t xml:space="preserve">, </w:t>
      </w:r>
      <w:proofErr w:type="spellStart"/>
      <w:r>
        <w:t>Sommer</w:t>
      </w:r>
      <w:proofErr w:type="spellEnd"/>
      <w:r>
        <w:t>, 2021]. В протоколе настоящего исследования используются ступени по 3 мин, что представляет разумный компромисс между требованиями к стационарности и практической длительностью теста для тренированных спортсменов.</w:t>
      </w:r>
    </w:p>
    <w:p w14:paraId="3E3AA4AB" w14:textId="77777777" w:rsidR="00300F39" w:rsidRDefault="00300F39" w:rsidP="00300F39">
      <w:pPr>
        <w:ind w:firstLine="708"/>
      </w:pPr>
      <w:r>
        <w:t xml:space="preserve">Принципиально важную роль в понимании кинетики системного </w:t>
      </w:r>
      <w:proofErr w:type="spellStart"/>
      <w:r>
        <w:t>лактата</w:t>
      </w:r>
      <w:proofErr w:type="spellEnd"/>
      <w:r>
        <w:t xml:space="preserve"> играет объём вовлечённой мышечной массы. </w:t>
      </w:r>
      <w:proofErr w:type="spellStart"/>
      <w:r>
        <w:t>van</w:t>
      </w:r>
      <w:proofErr w:type="spellEnd"/>
      <w:r>
        <w:t xml:space="preserve"> </w:t>
      </w:r>
      <w:proofErr w:type="spellStart"/>
      <w:r>
        <w:t>Hall</w:t>
      </w:r>
      <w:proofErr w:type="spellEnd"/>
      <w:r>
        <w:t xml:space="preserve"> и </w:t>
      </w:r>
      <w:proofErr w:type="spellStart"/>
      <w:r>
        <w:t>Jensen-Urstad</w:t>
      </w:r>
      <w:proofErr w:type="spellEnd"/>
      <w:r>
        <w:t xml:space="preserve"> [2003] в исследовании с одновременной работой рук и ног (имитация лыжного хода) показали, что при большой вовлечённой мышечной массе скорость появления </w:t>
      </w:r>
      <w:proofErr w:type="spellStart"/>
      <w:r>
        <w:t>лактата</w:t>
      </w:r>
      <w:proofErr w:type="spellEnd"/>
      <w:r>
        <w:t xml:space="preserve"> в кровотоке (</w:t>
      </w:r>
      <w:proofErr w:type="spellStart"/>
      <w:r>
        <w:t>Ra</w:t>
      </w:r>
      <w:proofErr w:type="spellEnd"/>
      <w:r>
        <w:t xml:space="preserve">) может достигать 184 ± 17 мкмоль·кг⁻¹·мин⁻¹, хотя артериальная концентрация остаётся низкой (&lt;2,5 </w:t>
      </w:r>
      <w:proofErr w:type="spellStart"/>
      <w:r>
        <w:t>ммоль</w:t>
      </w:r>
      <w:proofErr w:type="spellEnd"/>
      <w:r>
        <w:t xml:space="preserve">/л). Это объясняется тем, что часть работающих мышц одновременно активно поглощает </w:t>
      </w:r>
      <w:proofErr w:type="spellStart"/>
      <w:r>
        <w:t>лактат</w:t>
      </w:r>
      <w:proofErr w:type="spellEnd"/>
      <w:r>
        <w:t xml:space="preserve"> из крови и использует его как энергетический субстрат: около 95% поглощённого </w:t>
      </w:r>
      <w:proofErr w:type="spellStart"/>
      <w:r>
        <w:t>лактата</w:t>
      </w:r>
      <w:proofErr w:type="spellEnd"/>
      <w:r>
        <w:t xml:space="preserve"> окисляется непосредственно. Это означает, что при видах спорта с большой мышечной массой (лыжи, гребля) системный </w:t>
      </w:r>
      <w:proofErr w:type="spellStart"/>
      <w:r>
        <w:t>лактат</w:t>
      </w:r>
      <w:proofErr w:type="spellEnd"/>
      <w:r>
        <w:t xml:space="preserve"> принципиально ненадёжно отражает локальный метаболизм конкретной мышцы: часть мышц производит </w:t>
      </w:r>
      <w:proofErr w:type="spellStart"/>
      <w:r>
        <w:t>лактат</w:t>
      </w:r>
      <w:proofErr w:type="spellEnd"/>
      <w:r>
        <w:t>, тогда как другая часть его потребляет через межмышечный шаттл [</w:t>
      </w:r>
      <w:proofErr w:type="spellStart"/>
      <w:r>
        <w:t>Brooks</w:t>
      </w:r>
      <w:proofErr w:type="spellEnd"/>
      <w:r>
        <w:t xml:space="preserve">, 2023]. Велоэргометрия обладает в этом отношении методологическим преимуществом: нагрузка изолирована преимущественно на мышцы нижних конечностей (VL, RF, </w:t>
      </w:r>
      <w:proofErr w:type="spellStart"/>
      <w:r>
        <w:t>gastrocnemius</w:t>
      </w:r>
      <w:proofErr w:type="spellEnd"/>
      <w:r>
        <w:t xml:space="preserve">), что существенно снижает масштаб межмышечного </w:t>
      </w:r>
      <w:proofErr w:type="spellStart"/>
      <w:r>
        <w:t>лактатного</w:t>
      </w:r>
      <w:proofErr w:type="spellEnd"/>
      <w:r>
        <w:t xml:space="preserve"> </w:t>
      </w:r>
      <w:proofErr w:type="spellStart"/>
      <w:r>
        <w:t>шаттлинга</w:t>
      </w:r>
      <w:proofErr w:type="spellEnd"/>
      <w:r>
        <w:t xml:space="preserve"> и делает системный </w:t>
      </w:r>
      <w:proofErr w:type="spellStart"/>
      <w:r>
        <w:t>лактат</w:t>
      </w:r>
      <w:proofErr w:type="spellEnd"/>
      <w:r>
        <w:t xml:space="preserve"> более репрезентативным для локального метаболизма квадрицепса.</w:t>
      </w:r>
    </w:p>
    <w:p w14:paraId="6ACBFA67" w14:textId="0A41A7CC" w:rsidR="00300F39" w:rsidRDefault="00300F39" w:rsidP="00300F39">
      <w:pPr>
        <w:ind w:firstLine="708"/>
      </w:pPr>
      <w:r>
        <w:t xml:space="preserve">Неработающие мышцы вносят существенный вклад в клиренс </w:t>
      </w:r>
      <w:proofErr w:type="spellStart"/>
      <w:r>
        <w:t>лактата</w:t>
      </w:r>
      <w:proofErr w:type="spellEnd"/>
      <w:r>
        <w:t xml:space="preserve"> из системного кровотока. </w:t>
      </w:r>
      <w:proofErr w:type="spellStart"/>
      <w:r>
        <w:t>Bangsbo</w:t>
      </w:r>
      <w:proofErr w:type="spellEnd"/>
      <w:r>
        <w:t xml:space="preserve"> и </w:t>
      </w:r>
      <w:proofErr w:type="spellStart"/>
      <w:r>
        <w:t>Aagaard</w:t>
      </w:r>
      <w:proofErr w:type="spellEnd"/>
      <w:r>
        <w:t xml:space="preserve"> [1995] показали, что поглощение </w:t>
      </w:r>
      <w:proofErr w:type="spellStart"/>
      <w:r>
        <w:t>лактата</w:t>
      </w:r>
      <w:proofErr w:type="spellEnd"/>
      <w:r>
        <w:t xml:space="preserve"> неактивной мышцей пропорционально кровотоку: при двукратном увеличении перфузии поглощение удваивается, что указывает на </w:t>
      </w:r>
      <w:proofErr w:type="spellStart"/>
      <w:r>
        <w:t>перфузионное</w:t>
      </w:r>
      <w:proofErr w:type="spellEnd"/>
      <w:r>
        <w:t xml:space="preserve">, а не </w:t>
      </w:r>
      <w:proofErr w:type="spellStart"/>
      <w:r>
        <w:t>транспортёрное</w:t>
      </w:r>
      <w:proofErr w:type="spellEnd"/>
      <w:r>
        <w:t xml:space="preserve"> ограничение в данных условиях. Транспорт </w:t>
      </w:r>
      <w:proofErr w:type="spellStart"/>
      <w:r>
        <w:t>лактата</w:t>
      </w:r>
      <w:proofErr w:type="spellEnd"/>
      <w:r>
        <w:t xml:space="preserve"> в неактивную мышцу </w:t>
      </w:r>
      <w:proofErr w:type="spellStart"/>
      <w:r>
        <w:t>котранспортируется</w:t>
      </w:r>
      <w:proofErr w:type="spellEnd"/>
      <w:r>
        <w:t xml:space="preserve"> с H⁺ и вносит </w:t>
      </w:r>
      <w:r>
        <w:lastRenderedPageBreak/>
        <w:t xml:space="preserve">вклад в буферизацию системного ацидоза. При длительной нагрузке поглощение </w:t>
      </w:r>
      <w:proofErr w:type="spellStart"/>
      <w:r>
        <w:t>лактата</w:t>
      </w:r>
      <w:proofErr w:type="spellEnd"/>
      <w:r>
        <w:t xml:space="preserve"> неактивной мышцей снижается из-за её собственного </w:t>
      </w:r>
      <w:proofErr w:type="spellStart"/>
      <w:r>
        <w:t>закисления</w:t>
      </w:r>
      <w:proofErr w:type="spellEnd"/>
      <w:r>
        <w:t xml:space="preserve"> </w:t>
      </w:r>
      <w:r w:rsidR="00744416">
        <w:t>–</w:t>
      </w:r>
      <w:r>
        <w:t xml:space="preserve"> ещё один аргумент в пользу временн</w:t>
      </w:r>
      <w:r w:rsidR="00887DF9">
        <w:t>о</w:t>
      </w:r>
      <w:r>
        <w:t xml:space="preserve">й </w:t>
      </w:r>
      <w:proofErr w:type="spellStart"/>
      <w:r>
        <w:t>нестационарности</w:t>
      </w:r>
      <w:proofErr w:type="spellEnd"/>
      <w:r>
        <w:t xml:space="preserve"> системного </w:t>
      </w:r>
      <w:proofErr w:type="spellStart"/>
      <w:r>
        <w:t>лактата</w:t>
      </w:r>
      <w:proofErr w:type="spellEnd"/>
      <w:r>
        <w:t xml:space="preserve">. MCT1 играет центральную роль в этом процессе: </w:t>
      </w:r>
      <w:proofErr w:type="spellStart"/>
      <w:r>
        <w:t>Bonen</w:t>
      </w:r>
      <w:proofErr w:type="spellEnd"/>
      <w:r>
        <w:t xml:space="preserve"> и </w:t>
      </w:r>
      <w:proofErr w:type="spellStart"/>
      <w:r>
        <w:t>McCullagh</w:t>
      </w:r>
      <w:proofErr w:type="spellEnd"/>
      <w:r>
        <w:t xml:space="preserve"> [1998] установили, что семидневная тренировка увеличивает содержание MCT1 в мышце на 118%, а наклон регрессии мышца–</w:t>
      </w:r>
      <w:proofErr w:type="spellStart"/>
      <w:r>
        <w:t>феморальная</w:t>
      </w:r>
      <w:proofErr w:type="spellEnd"/>
      <w:r>
        <w:t xml:space="preserve"> вена возрастает на 33%, что отражает ускорение экструзии </w:t>
      </w:r>
      <w:proofErr w:type="spellStart"/>
      <w:r>
        <w:t>лактата</w:t>
      </w:r>
      <w:proofErr w:type="spellEnd"/>
      <w:r>
        <w:t xml:space="preserve"> и улучшение системного клиренса.</w:t>
      </w:r>
    </w:p>
    <w:p w14:paraId="2E5229CB" w14:textId="77777777" w:rsidR="00300F39" w:rsidRDefault="00300F39" w:rsidP="00300F39">
      <w:pPr>
        <w:ind w:firstLine="708"/>
      </w:pPr>
      <w:r>
        <w:t xml:space="preserve">Концепция </w:t>
      </w:r>
      <w:proofErr w:type="spellStart"/>
      <w:r>
        <w:t>лактатного</w:t>
      </w:r>
      <w:proofErr w:type="spellEnd"/>
      <w:r>
        <w:t xml:space="preserve"> шаттла, развитая </w:t>
      </w:r>
      <w:proofErr w:type="spellStart"/>
      <w:r>
        <w:t>Brooks</w:t>
      </w:r>
      <w:proofErr w:type="spellEnd"/>
      <w:r>
        <w:t xml:space="preserve"> [2023], переосмысливает роль </w:t>
      </w:r>
      <w:proofErr w:type="spellStart"/>
      <w:r>
        <w:t>лактата</w:t>
      </w:r>
      <w:proofErr w:type="spellEnd"/>
      <w:r>
        <w:t xml:space="preserve"> как основного энергетического субстрата для аэробных тканей, а не как «отхода» анаэробного метаболизма. </w:t>
      </w:r>
      <w:proofErr w:type="spellStart"/>
      <w:r>
        <w:t>Лактат</w:t>
      </w:r>
      <w:proofErr w:type="spellEnd"/>
      <w:r>
        <w:t xml:space="preserve"> является связующим звеном между гликолитическими и окислительными </w:t>
      </w:r>
      <w:proofErr w:type="spellStart"/>
      <w:r>
        <w:t>компартментами</w:t>
      </w:r>
      <w:proofErr w:type="spellEnd"/>
      <w:r>
        <w:t xml:space="preserve"> как внутри одного волокна (внутриклеточный шаттл), так и между мышцами, а также от мышц к сердцу, мозгу и почкам (межклеточный и </w:t>
      </w:r>
      <w:proofErr w:type="spellStart"/>
      <w:r>
        <w:t>межорганный</w:t>
      </w:r>
      <w:proofErr w:type="spellEnd"/>
      <w:r>
        <w:t xml:space="preserve"> шаттл). Для задачи настоящей диссертации это означает, что NIRS-сигнал на </w:t>
      </w:r>
      <w:r>
        <w:rPr>
          <w:i/>
        </w:rPr>
        <w:t xml:space="preserve">m. </w:t>
      </w:r>
      <w:proofErr w:type="spellStart"/>
      <w:r>
        <w:rPr>
          <w:i/>
        </w:rPr>
        <w:t>vastus</w:t>
      </w:r>
      <w:proofErr w:type="spellEnd"/>
      <w:r>
        <w:rPr>
          <w:i/>
        </w:rPr>
        <w:t xml:space="preserve"> </w:t>
      </w:r>
      <w:proofErr w:type="spellStart"/>
      <w:r>
        <w:rPr>
          <w:i/>
        </w:rPr>
        <w:t>lateralis</w:t>
      </w:r>
      <w:proofErr w:type="spellEnd"/>
      <w:r>
        <w:t xml:space="preserve"> ближе к моменту локальных метаболических изменений в основной работающей мышце, тогда как капиллярный </w:t>
      </w:r>
      <w:proofErr w:type="spellStart"/>
      <w:r>
        <w:t>лактат</w:t>
      </w:r>
      <w:proofErr w:type="spellEnd"/>
      <w:r>
        <w:t xml:space="preserve"> отражает не только его продукцию, но и последующий транспорт, перераспределение и клиренс в других тканях. Поэтому временное расхождение между NIRS </w:t>
      </w:r>
      <w:proofErr w:type="spellStart"/>
      <w:r>
        <w:t>breakpoint</w:t>
      </w:r>
      <w:proofErr w:type="spellEnd"/>
      <w:r>
        <w:t xml:space="preserve"> и </w:t>
      </w:r>
      <w:proofErr w:type="spellStart"/>
      <w:r>
        <w:t>лактатной</w:t>
      </w:r>
      <w:proofErr w:type="spellEnd"/>
      <w:r>
        <w:t xml:space="preserve"> меткой следует рассматривать не только как ошибку измерения, но и как физиологическое свойство самих сигналов. Таким образом, NIRS </w:t>
      </w:r>
      <w:proofErr w:type="spellStart"/>
      <w:r>
        <w:t>breakpoint</w:t>
      </w:r>
      <w:proofErr w:type="spellEnd"/>
      <w:r>
        <w:t xml:space="preserve"> на VL теоретически ближе к «правде» о мышечном метаболизме, чем капиллярный </w:t>
      </w:r>
      <w:proofErr w:type="spellStart"/>
      <w:r>
        <w:t>лактат</w:t>
      </w:r>
      <w:proofErr w:type="spellEnd"/>
      <w:r>
        <w:t>, хотя на практике оба сигнала несут взаимодополняющую информацию.</w:t>
      </w:r>
    </w:p>
    <w:p w14:paraId="211A2BA3" w14:textId="29C5D646" w:rsidR="00300F39" w:rsidRDefault="00300F39" w:rsidP="00300F39">
      <w:pPr>
        <w:ind w:firstLine="708"/>
      </w:pPr>
      <w:r>
        <w:rPr>
          <w:i/>
          <w:iCs/>
        </w:rPr>
        <w:t>Количественные данные о временн</w:t>
      </w:r>
      <w:r w:rsidR="00887DF9">
        <w:rPr>
          <w:i/>
          <w:iCs/>
        </w:rPr>
        <w:t>о</w:t>
      </w:r>
      <w:r>
        <w:rPr>
          <w:i/>
          <w:iCs/>
        </w:rPr>
        <w:t xml:space="preserve">й задержке между внутримышечным </w:t>
      </w:r>
      <w:proofErr w:type="spellStart"/>
      <w:r>
        <w:rPr>
          <w:i/>
          <w:iCs/>
        </w:rPr>
        <w:t>лактатом</w:t>
      </w:r>
      <w:proofErr w:type="spellEnd"/>
      <w:r>
        <w:rPr>
          <w:i/>
          <w:iCs/>
        </w:rPr>
        <w:t xml:space="preserve"> и капиллярным </w:t>
      </w:r>
      <w:proofErr w:type="spellStart"/>
      <w:r>
        <w:rPr>
          <w:i/>
          <w:iCs/>
        </w:rPr>
        <w:t>лактатом</w:t>
      </w:r>
      <w:proofErr w:type="spellEnd"/>
      <w:r>
        <w:rPr>
          <w:i/>
          <w:iCs/>
        </w:rPr>
        <w:t xml:space="preserve"> при ступенчатом </w:t>
      </w:r>
      <w:proofErr w:type="spellStart"/>
      <w:r>
        <w:rPr>
          <w:i/>
          <w:iCs/>
        </w:rPr>
        <w:t>велоэргометрическом</w:t>
      </w:r>
      <w:proofErr w:type="spellEnd"/>
      <w:r>
        <w:rPr>
          <w:i/>
          <w:iCs/>
        </w:rPr>
        <w:t xml:space="preserve"> тесте с шагом 30 Вт / 3 мин в литературе систематически не представлены. Это ограничивает точность разметки </w:t>
      </w:r>
      <w:r>
        <w:rPr>
          <w:i/>
          <w:iCs/>
        </w:rPr>
        <w:lastRenderedPageBreak/>
        <w:t>временн</w:t>
      </w:r>
      <w:r w:rsidR="004A25E7">
        <w:rPr>
          <w:i/>
          <w:iCs/>
        </w:rPr>
        <w:t>ы</w:t>
      </w:r>
      <w:r>
        <w:rPr>
          <w:i/>
          <w:iCs/>
        </w:rPr>
        <w:t>х меток порога в ML-</w:t>
      </w:r>
      <w:proofErr w:type="spellStart"/>
      <w:r>
        <w:rPr>
          <w:i/>
          <w:iCs/>
        </w:rPr>
        <w:t>датасете</w:t>
      </w:r>
      <w:proofErr w:type="spellEnd"/>
      <w:r>
        <w:rPr>
          <w:i/>
          <w:iCs/>
        </w:rPr>
        <w:t xml:space="preserve"> и является источником неустранимой погрешности при верификации модели по </w:t>
      </w:r>
      <w:proofErr w:type="spellStart"/>
      <w:r>
        <w:rPr>
          <w:i/>
          <w:iCs/>
        </w:rPr>
        <w:t>лактатным</w:t>
      </w:r>
      <w:proofErr w:type="spellEnd"/>
      <w:r>
        <w:rPr>
          <w:i/>
          <w:iCs/>
        </w:rPr>
        <w:t xml:space="preserve"> меткам.</w:t>
      </w:r>
    </w:p>
    <w:p w14:paraId="0408CC5C" w14:textId="3A426CD3" w:rsidR="00300F39" w:rsidRDefault="00E62A0E" w:rsidP="00E56E6F">
      <w:pPr>
        <w:pStyle w:val="21"/>
      </w:pPr>
      <w:bookmarkStart w:id="10" w:name="_Toc228326036"/>
      <w:r w:rsidRPr="00E62A0E">
        <w:t>1</w:t>
      </w:r>
      <w:r w:rsidR="00300F39">
        <w:t>.6 Машинное обучение и алгоритмы онлайн-</w:t>
      </w:r>
      <w:proofErr w:type="spellStart"/>
      <w:r w:rsidR="00300F39">
        <w:t>детекции</w:t>
      </w:r>
      <w:proofErr w:type="spellEnd"/>
      <w:r w:rsidR="00300F39">
        <w:t xml:space="preserve"> аэробно-анаэробного перехода</w:t>
      </w:r>
      <w:bookmarkEnd w:id="10"/>
    </w:p>
    <w:p w14:paraId="6094851D" w14:textId="6B8A4F5F" w:rsidR="00300F39" w:rsidRDefault="00300F39" w:rsidP="00300F39">
      <w:pPr>
        <w:ind w:firstLine="708"/>
      </w:pPr>
      <w:r>
        <w:t xml:space="preserve">Автоматическая </w:t>
      </w:r>
      <w:proofErr w:type="spellStart"/>
      <w:r>
        <w:t>детекция</w:t>
      </w:r>
      <w:proofErr w:type="spellEnd"/>
      <w:r>
        <w:t xml:space="preserve"> аэробно-анаэробного перехода по физиологическим временн</w:t>
      </w:r>
      <w:r w:rsidR="004A25E7">
        <w:t>ы</w:t>
      </w:r>
      <w:r>
        <w:t xml:space="preserve">м рядам является активно развивающейся областью, в которой методы машинного обучения постепенно вытесняют традиционные визуальные и пороговые алгоритмы. Принципиальные преимущества ML-подходов </w:t>
      </w:r>
      <w:r w:rsidR="00744416">
        <w:t>–</w:t>
      </w:r>
      <w:r>
        <w:t xml:space="preserve"> способность улавливать нелинейные зависимости и интегрировать информацию из множества каналов </w:t>
      </w:r>
      <w:r w:rsidR="00744416">
        <w:t>–</w:t>
      </w:r>
      <w:r>
        <w:t xml:space="preserve"> делают их особенно перспективными для задачи онлайн-</w:t>
      </w:r>
      <w:proofErr w:type="spellStart"/>
      <w:r>
        <w:t>детекции</w:t>
      </w:r>
      <w:proofErr w:type="spellEnd"/>
      <w:r>
        <w:t>, где ни один отдельный физиологический сигнал не является достаточно надёжным в условиях реального времени.</w:t>
      </w:r>
    </w:p>
    <w:p w14:paraId="3CC3A35E" w14:textId="73D9E2DC" w:rsidR="00300F39" w:rsidRDefault="00E62A0E" w:rsidP="00E56E6F">
      <w:pPr>
        <w:pStyle w:val="31"/>
      </w:pPr>
      <w:bookmarkStart w:id="11" w:name="_Toc228326037"/>
      <w:r>
        <w:rPr>
          <w:lang w:val="en-US"/>
        </w:rPr>
        <w:t>1</w:t>
      </w:r>
      <w:r w:rsidR="00300F39">
        <w:t>.6.1 Классический ML на ручных признаках</w:t>
      </w:r>
      <w:bookmarkEnd w:id="11"/>
    </w:p>
    <w:p w14:paraId="385F3453" w14:textId="6A671DA1" w:rsidR="00300F39" w:rsidRDefault="00300F39" w:rsidP="00300F39">
      <w:pPr>
        <w:ind w:firstLine="708"/>
      </w:pPr>
      <w:r>
        <w:t xml:space="preserve">Среди существующих ML-подходов к классификации зон интенсивности и предсказанию порогов наиболее системный анализ был проведён </w:t>
      </w:r>
      <w:proofErr w:type="spellStart"/>
      <w:r>
        <w:t>Tomaszewski</w:t>
      </w:r>
      <w:proofErr w:type="spellEnd"/>
      <w:r>
        <w:t xml:space="preserve"> и </w:t>
      </w:r>
      <w:proofErr w:type="spellStart"/>
      <w:r>
        <w:t>Majorczyk</w:t>
      </w:r>
      <w:proofErr w:type="spellEnd"/>
      <w:r>
        <w:t xml:space="preserve"> [2024] на </w:t>
      </w:r>
      <w:proofErr w:type="spellStart"/>
      <w:r>
        <w:t>датасете</w:t>
      </w:r>
      <w:proofErr w:type="spellEnd"/>
      <w:r>
        <w:t xml:space="preserve"> из </w:t>
      </w:r>
      <w:r w:rsidRPr="00E31194">
        <w:t>183 протоколов кардиопульмонального нагрузочного тестирования (CPET)</w:t>
      </w:r>
      <w:r>
        <w:t xml:space="preserve"> с </w:t>
      </w:r>
      <w:proofErr w:type="spellStart"/>
      <w:r>
        <w:t>лактатными</w:t>
      </w:r>
      <w:proofErr w:type="spellEnd"/>
      <w:r>
        <w:t xml:space="preserve"> метками. Для предсказания аэробного порога (</w:t>
      </w:r>
      <w:proofErr w:type="spellStart"/>
      <w:r>
        <w:t>AeT</w:t>
      </w:r>
      <w:proofErr w:type="spellEnd"/>
      <w:r>
        <w:t xml:space="preserve">) лучшим алгоритмом оказался </w:t>
      </w:r>
      <w:proofErr w:type="spellStart"/>
      <w:r>
        <w:t>Random</w:t>
      </w:r>
      <w:proofErr w:type="spellEnd"/>
      <w:r>
        <w:t xml:space="preserve"> </w:t>
      </w:r>
      <w:proofErr w:type="spellStart"/>
      <w:r>
        <w:t>Forest</w:t>
      </w:r>
      <w:proofErr w:type="spellEnd"/>
      <w:r>
        <w:t xml:space="preserve"> (R²=0,645, MAE=4,63 Вт, MSE=44,45, RMSE=6,67 Вт), для анаэробного порога (</w:t>
      </w:r>
      <w:proofErr w:type="spellStart"/>
      <w:r>
        <w:t>AnT</w:t>
      </w:r>
      <w:proofErr w:type="spellEnd"/>
      <w:r>
        <w:t xml:space="preserve">) </w:t>
      </w:r>
      <w:r w:rsidR="00744416">
        <w:t>–</w:t>
      </w:r>
      <w:r>
        <w:t xml:space="preserve"> </w:t>
      </w:r>
      <w:proofErr w:type="spellStart"/>
      <w:r>
        <w:t>LightGBM</w:t>
      </w:r>
      <w:proofErr w:type="spellEnd"/>
      <w:r>
        <w:t xml:space="preserve"> (R²=0,803, MAE=3,44 Вт). Анализ вклада признаков в решение модели (SHAP-анализ) показал, что наибольшее влияние на предсказание оказывают минимальный уровень </w:t>
      </w:r>
      <w:proofErr w:type="spellStart"/>
      <w:r>
        <w:t>лактата</w:t>
      </w:r>
      <w:proofErr w:type="spellEnd"/>
      <w:r>
        <w:t xml:space="preserve"> и ЧСС в момент максимального </w:t>
      </w:r>
      <w:proofErr w:type="spellStart"/>
      <w:r>
        <w:t>лактата</w:t>
      </w:r>
      <w:proofErr w:type="spellEnd"/>
      <w:r>
        <w:t xml:space="preserve">, то есть показатели, описывающие индивидуальные особенности </w:t>
      </w:r>
      <w:proofErr w:type="spellStart"/>
      <w:r>
        <w:t>лактатного</w:t>
      </w:r>
      <w:proofErr w:type="spellEnd"/>
      <w:r>
        <w:t xml:space="preserve"> ответа у спортсмена. ML-модели в этой работе, однако, использовали лишь </w:t>
      </w:r>
      <w:proofErr w:type="spellStart"/>
      <w:r>
        <w:t>лактатные</w:t>
      </w:r>
      <w:proofErr w:type="spellEnd"/>
      <w:r>
        <w:t xml:space="preserve"> и </w:t>
      </w:r>
      <w:proofErr w:type="spellStart"/>
      <w:r>
        <w:t>кардиореспираторные</w:t>
      </w:r>
      <w:proofErr w:type="spellEnd"/>
      <w:r>
        <w:t xml:space="preserve"> признаки, не включая ЭМГ или NIRS.</w:t>
      </w:r>
    </w:p>
    <w:p w14:paraId="37673290" w14:textId="18590CB9" w:rsidR="00300F39" w:rsidRDefault="00300F39" w:rsidP="00300F39">
      <w:pPr>
        <w:ind w:firstLine="708"/>
      </w:pPr>
      <w:r>
        <w:t xml:space="preserve">Модельные подходы к предсказанию мощности на LT2 разрабатывались также в контексте метаболического моделирования. </w:t>
      </w:r>
      <w:proofErr w:type="spellStart"/>
      <w:r>
        <w:t>Fischer</w:t>
      </w:r>
      <w:proofErr w:type="spellEnd"/>
      <w:r>
        <w:t xml:space="preserve"> и </w:t>
      </w:r>
      <w:proofErr w:type="spellStart"/>
      <w:r>
        <w:t>Hävecker</w:t>
      </w:r>
      <w:proofErr w:type="spellEnd"/>
      <w:r>
        <w:t xml:space="preserve"> [2025] </w:t>
      </w:r>
      <w:r>
        <w:lastRenderedPageBreak/>
        <w:t xml:space="preserve">показали, что регрессионная модель на основе трёх физиологических показателей </w:t>
      </w:r>
      <w:r w:rsidR="00744416">
        <w:t>–</w:t>
      </w:r>
      <w:r>
        <w:t xml:space="preserve"> максимального потребления кислорода (</w:t>
      </w:r>
      <w:proofErr w:type="spellStart"/>
      <w:r>
        <w:t>VO₂peak</w:t>
      </w:r>
      <w:proofErr w:type="spellEnd"/>
      <w:r>
        <w:t xml:space="preserve">), доли этого максимума, используемой на уровне LT2 (%VO₂peak@LT2), и экономичности </w:t>
      </w:r>
      <w:proofErr w:type="spellStart"/>
      <w:r>
        <w:t>педалирования</w:t>
      </w:r>
      <w:proofErr w:type="spellEnd"/>
      <w:r>
        <w:t xml:space="preserve"> (</w:t>
      </w:r>
      <w:proofErr w:type="spellStart"/>
      <w:r>
        <w:t>Cc</w:t>
      </w:r>
      <w:proofErr w:type="spellEnd"/>
      <w:r>
        <w:t xml:space="preserve">) </w:t>
      </w:r>
      <w:r w:rsidR="00744416">
        <w:t>–</w:t>
      </w:r>
      <w:r>
        <w:t xml:space="preserve"> объясняет не менее 98% вариации мощности на LT2 у молодых велосипедистов (ICC≥0,961). При определении </w:t>
      </w:r>
      <w:proofErr w:type="spellStart"/>
      <w:r>
        <w:t>Cc</w:t>
      </w:r>
      <w:proofErr w:type="spellEnd"/>
      <w:r>
        <w:t xml:space="preserve"> при 90% LT2 точность достигала ICC≥0,986. Вклад </w:t>
      </w:r>
      <w:proofErr w:type="spellStart"/>
      <w:r>
        <w:t>VO₂peak</w:t>
      </w:r>
      <w:proofErr w:type="spellEnd"/>
      <w:r>
        <w:t xml:space="preserve"> составлял 62–67% от общего R², тогда как включение </w:t>
      </w:r>
      <w:proofErr w:type="spellStart"/>
      <w:r>
        <w:rPr>
          <w:i/>
        </w:rPr>
        <w:t>VLa</w:t>
      </w:r>
      <w:r>
        <w:t>max</w:t>
      </w:r>
      <w:proofErr w:type="spellEnd"/>
      <w:r>
        <w:t xml:space="preserve"> не улучшало точности предсказания. </w:t>
      </w:r>
      <w:proofErr w:type="spellStart"/>
      <w:r>
        <w:t>Ji</w:t>
      </w:r>
      <w:proofErr w:type="spellEnd"/>
      <w:r>
        <w:t xml:space="preserve"> и </w:t>
      </w:r>
      <w:proofErr w:type="spellStart"/>
      <w:r>
        <w:t>Sommer</w:t>
      </w:r>
      <w:proofErr w:type="spellEnd"/>
      <w:r>
        <w:t xml:space="preserve"> [2021] продемонстрировали, что расчётный </w:t>
      </w:r>
      <w:proofErr w:type="spellStart"/>
      <w:r>
        <w:t>лактатный</w:t>
      </w:r>
      <w:proofErr w:type="spellEnd"/>
      <w:r>
        <w:t xml:space="preserve"> анаэробный порог (</w:t>
      </w:r>
      <w:proofErr w:type="spellStart"/>
      <w:r>
        <w:t>cLTAn</w:t>
      </w:r>
      <w:proofErr w:type="spellEnd"/>
      <w:r>
        <w:t>) через метаболическую симуляцию модели Мадера (</w:t>
      </w:r>
      <w:proofErr w:type="spellStart"/>
      <w:r>
        <w:t>VO₂max</w:t>
      </w:r>
      <w:proofErr w:type="spellEnd"/>
      <w:r>
        <w:t xml:space="preserve"> + </w:t>
      </w:r>
      <w:proofErr w:type="spellStart"/>
      <w:r>
        <w:rPr>
          <w:i/>
        </w:rPr>
        <w:t>VLa</w:t>
      </w:r>
      <w:r>
        <w:t>max</w:t>
      </w:r>
      <w:proofErr w:type="spellEnd"/>
      <w:r>
        <w:t xml:space="preserve"> + экономичность бега) сопоставим с </w:t>
      </w:r>
      <w:proofErr w:type="spellStart"/>
      <w:r>
        <w:t>mDmax</w:t>
      </w:r>
      <w:proofErr w:type="spellEnd"/>
      <w:r>
        <w:t xml:space="preserve"> (ICC=0,87) и OBLA (ICC=0,74), однако применение этих методов возможно лишь по результатам уже завершённого теста, а не в реальном времени. Здесь </w:t>
      </w:r>
      <w:proofErr w:type="spellStart"/>
      <w:r>
        <w:t>mDmax</w:t>
      </w:r>
      <w:proofErr w:type="spellEnd"/>
      <w:r>
        <w:t xml:space="preserve"> и OBLA выступают не онлайн-алгоритмами, а традиционными постфактум-критериями разметки порога по полной </w:t>
      </w:r>
      <w:proofErr w:type="spellStart"/>
      <w:r>
        <w:t>лактатной</w:t>
      </w:r>
      <w:proofErr w:type="spellEnd"/>
      <w:r>
        <w:t xml:space="preserve"> кривой; поэтому сопоставимость с ними не решает задачу </w:t>
      </w:r>
      <w:proofErr w:type="spellStart"/>
      <w:r>
        <w:t>детекции</w:t>
      </w:r>
      <w:proofErr w:type="spellEnd"/>
      <w:r>
        <w:t xml:space="preserve"> по ходу теста.</w:t>
      </w:r>
    </w:p>
    <w:p w14:paraId="0D0B930F" w14:textId="77777777" w:rsidR="00300F39" w:rsidRDefault="00300F39" w:rsidP="00300F39">
      <w:pPr>
        <w:ind w:firstLine="708"/>
      </w:pPr>
      <w:r>
        <w:t xml:space="preserve">Алгоритмы автоматической </w:t>
      </w:r>
      <w:proofErr w:type="spellStart"/>
      <w:r>
        <w:t>детекции</w:t>
      </w:r>
      <w:proofErr w:type="spellEnd"/>
      <w:r>
        <w:t xml:space="preserve"> точки перегиба (</w:t>
      </w:r>
      <w:proofErr w:type="spellStart"/>
      <w:r>
        <w:rPr>
          <w:i/>
        </w:rPr>
        <w:t>changepoint</w:t>
      </w:r>
      <w:proofErr w:type="spellEnd"/>
      <w:r>
        <w:rPr>
          <w:i/>
        </w:rPr>
        <w:t xml:space="preserve"> </w:t>
      </w:r>
      <w:proofErr w:type="spellStart"/>
      <w:r>
        <w:rPr>
          <w:i/>
        </w:rPr>
        <w:t>detection</w:t>
      </w:r>
      <w:proofErr w:type="spellEnd"/>
      <w:r>
        <w:t xml:space="preserve">) являются альтернативой полным ML-моделям в задачах, где нужно не классифицировать весь сигнал целиком, а найти момент, когда его поведение заметно меняется. В контексте физиологических данных это может быть точка, после которой показатель начинает расти, снижаться или колебаться по иному закону, чем раньше. Полиномиальная регрессия 3-й степени, применённая </w:t>
      </w:r>
      <w:proofErr w:type="spellStart"/>
      <w:r>
        <w:t>Lin</w:t>
      </w:r>
      <w:proofErr w:type="spellEnd"/>
      <w:r>
        <w:t xml:space="preserve"> и </w:t>
      </w:r>
      <w:proofErr w:type="spellStart"/>
      <w:r>
        <w:t>Huang</w:t>
      </w:r>
      <w:proofErr w:type="spellEnd"/>
      <w:r>
        <w:t xml:space="preserve"> [2020] к NIRS-сигналам, позволяет автоматически определять VT1 (пик </w:t>
      </w:r>
      <w:proofErr w:type="spellStart"/>
      <w:r>
        <w:t>O₂Hb</w:t>
      </w:r>
      <w:proofErr w:type="spellEnd"/>
      <w:r>
        <w:t xml:space="preserve">) и VT2 (пик </w:t>
      </w:r>
      <w:proofErr w:type="spellStart"/>
      <w:r>
        <w:t>HHb</w:t>
      </w:r>
      <w:proofErr w:type="spellEnd"/>
      <w:r>
        <w:t>) без ручной разметки. V-</w:t>
      </w:r>
      <w:proofErr w:type="spellStart"/>
      <w:r>
        <w:t>slope</w:t>
      </w:r>
      <w:proofErr w:type="spellEnd"/>
      <w:r>
        <w:t xml:space="preserve"> метод двойной кусочно-линейной регрессии с минимизацией суммы квадратов остатков, применённый Поповым и соавторами [</w:t>
      </w:r>
      <w:proofErr w:type="spellStart"/>
      <w:r>
        <w:t>Popov</w:t>
      </w:r>
      <w:proofErr w:type="spellEnd"/>
      <w:r>
        <w:t xml:space="preserve">, </w:t>
      </w:r>
      <w:proofErr w:type="spellStart"/>
      <w:r>
        <w:t>Vinogradova</w:t>
      </w:r>
      <w:proofErr w:type="spellEnd"/>
      <w:r>
        <w:t xml:space="preserve">, 2019] к совместному сигналу </w:t>
      </w:r>
      <w:proofErr w:type="spellStart"/>
      <w:r>
        <w:t>nHHb</w:t>
      </w:r>
      <w:proofErr w:type="spellEnd"/>
      <w:r>
        <w:t>–</w:t>
      </w:r>
      <w:proofErr w:type="spellStart"/>
      <w:r>
        <w:t>nEMG</w:t>
      </w:r>
      <w:proofErr w:type="spellEnd"/>
      <w:r>
        <w:t xml:space="preserve">, успешно детектирует единственную точку перегиба. Для выявления двух порогов и </w:t>
      </w:r>
      <w:proofErr w:type="spellStart"/>
      <w:r>
        <w:t>детекции</w:t>
      </w:r>
      <w:proofErr w:type="spellEnd"/>
      <w:r>
        <w:t xml:space="preserve"> в скользящем окне требуются более гибкие подходы, например CUSUM (</w:t>
      </w:r>
      <w:proofErr w:type="spellStart"/>
      <w:r>
        <w:t>cumulative</w:t>
      </w:r>
      <w:proofErr w:type="spellEnd"/>
      <w:r>
        <w:t xml:space="preserve"> </w:t>
      </w:r>
      <w:proofErr w:type="spellStart"/>
      <w:r>
        <w:t>sum</w:t>
      </w:r>
      <w:proofErr w:type="spellEnd"/>
      <w:r>
        <w:t xml:space="preserve"> </w:t>
      </w:r>
      <w:proofErr w:type="spellStart"/>
      <w:r>
        <w:t>control</w:t>
      </w:r>
      <w:proofErr w:type="spellEnd"/>
      <w:r>
        <w:t xml:space="preserve"> </w:t>
      </w:r>
      <w:proofErr w:type="spellStart"/>
      <w:r>
        <w:t>chart</w:t>
      </w:r>
      <w:proofErr w:type="spellEnd"/>
      <w:r>
        <w:t>), BOCPD (</w:t>
      </w:r>
      <w:proofErr w:type="spellStart"/>
      <w:r>
        <w:t>Bayesian</w:t>
      </w:r>
      <w:proofErr w:type="spellEnd"/>
      <w:r>
        <w:t xml:space="preserve"> </w:t>
      </w:r>
      <w:proofErr w:type="spellStart"/>
      <w:r>
        <w:t>online</w:t>
      </w:r>
      <w:proofErr w:type="spellEnd"/>
      <w:r>
        <w:t xml:space="preserve"> </w:t>
      </w:r>
      <w:proofErr w:type="spellStart"/>
      <w:r>
        <w:rPr>
          <w:i/>
        </w:rPr>
        <w:t>changepoint</w:t>
      </w:r>
      <w:proofErr w:type="spellEnd"/>
      <w:r>
        <w:rPr>
          <w:i/>
        </w:rPr>
        <w:t xml:space="preserve"> </w:t>
      </w:r>
      <w:proofErr w:type="spellStart"/>
      <w:r>
        <w:rPr>
          <w:i/>
        </w:rPr>
        <w:t>detection</w:t>
      </w:r>
      <w:proofErr w:type="spellEnd"/>
      <w:r>
        <w:t xml:space="preserve">) или алгоритм </w:t>
      </w:r>
      <w:proofErr w:type="spellStart"/>
      <w:r>
        <w:rPr>
          <w:i/>
        </w:rPr>
        <w:t>ruptures</w:t>
      </w:r>
      <w:proofErr w:type="spellEnd"/>
      <w:r>
        <w:t xml:space="preserve"> (</w:t>
      </w:r>
      <w:proofErr w:type="spellStart"/>
      <w:r>
        <w:t>Python</w:t>
      </w:r>
      <w:proofErr w:type="spellEnd"/>
      <w:r>
        <w:t xml:space="preserve">), однако применительно к </w:t>
      </w:r>
      <w:r>
        <w:lastRenderedPageBreak/>
        <w:t>многоканальным физиологическим сигналам (ЭМГ + NIRS + HRV) подобных работ в доступной литературе не представлено.</w:t>
      </w:r>
    </w:p>
    <w:p w14:paraId="10156AA3" w14:textId="5902ACD8" w:rsidR="00300F39" w:rsidRDefault="00300F39" w:rsidP="00300F39">
      <w:pPr>
        <w:ind w:firstLine="708"/>
      </w:pPr>
      <w:r>
        <w:t xml:space="preserve">Работы с одиночными каналами демонстрируют ограниченную точность. Для NIRS: метод </w:t>
      </w:r>
      <w:proofErr w:type="spellStart"/>
      <w:r>
        <w:t>Dmax</w:t>
      </w:r>
      <w:proofErr w:type="spellEnd"/>
      <w:r>
        <w:t>/</w:t>
      </w:r>
      <w:proofErr w:type="spellStart"/>
      <w:r>
        <w:t>mDmax</w:t>
      </w:r>
      <w:proofErr w:type="spellEnd"/>
      <w:r>
        <w:t xml:space="preserve"> по </w:t>
      </w:r>
      <w:proofErr w:type="spellStart"/>
      <w:r>
        <w:t>StO</w:t>
      </w:r>
      <w:proofErr w:type="spellEnd"/>
      <w:r>
        <w:t xml:space="preserve">₂ показывает </w:t>
      </w:r>
      <w:proofErr w:type="gramStart"/>
      <w:r>
        <w:t>ICC&lt;</w:t>
      </w:r>
      <w:proofErr w:type="gramEnd"/>
      <w:r>
        <w:t>0,40 при тест-</w:t>
      </w:r>
      <w:proofErr w:type="spellStart"/>
      <w:r>
        <w:t>ретесте</w:t>
      </w:r>
      <w:proofErr w:type="spellEnd"/>
      <w:r>
        <w:t xml:space="preserve"> [</w:t>
      </w:r>
      <w:proofErr w:type="spellStart"/>
      <w:r>
        <w:t>Cayot</w:t>
      </w:r>
      <w:proofErr w:type="spellEnd"/>
      <w:r>
        <w:t xml:space="preserve">, </w:t>
      </w:r>
      <w:proofErr w:type="spellStart"/>
      <w:r>
        <w:t>Robinson</w:t>
      </w:r>
      <w:proofErr w:type="spellEnd"/>
      <w:r>
        <w:t xml:space="preserve">, 2021], тогда как полиномиальный метод по </w:t>
      </w:r>
      <w:proofErr w:type="spellStart"/>
      <w:r>
        <w:t>O₂Hb</w:t>
      </w:r>
      <w:proofErr w:type="spellEnd"/>
      <w:r>
        <w:t>/</w:t>
      </w:r>
      <w:proofErr w:type="spellStart"/>
      <w:r>
        <w:t>HHb</w:t>
      </w:r>
      <w:proofErr w:type="spellEnd"/>
      <w:r>
        <w:t xml:space="preserve"> воспроизводим и точен [</w:t>
      </w:r>
      <w:proofErr w:type="spellStart"/>
      <w:r>
        <w:t>Lin</w:t>
      </w:r>
      <w:proofErr w:type="spellEnd"/>
      <w:r>
        <w:t xml:space="preserve">, </w:t>
      </w:r>
      <w:proofErr w:type="spellStart"/>
      <w:r>
        <w:t>Huang</w:t>
      </w:r>
      <w:proofErr w:type="spellEnd"/>
      <w:r>
        <w:t>, 2020]. Для ЭМГ: V-</w:t>
      </w:r>
      <w:proofErr w:type="spellStart"/>
      <w:r>
        <w:t>slope</w:t>
      </w:r>
      <w:proofErr w:type="spellEnd"/>
      <w:r>
        <w:t xml:space="preserve"> по </w:t>
      </w:r>
      <w:proofErr w:type="spellStart"/>
      <w:r>
        <w:t>nHHb</w:t>
      </w:r>
      <w:proofErr w:type="spellEnd"/>
      <w:r>
        <w:t>–</w:t>
      </w:r>
      <w:proofErr w:type="spellStart"/>
      <w:r>
        <w:t>nEMG</w:t>
      </w:r>
      <w:proofErr w:type="spellEnd"/>
      <w:r>
        <w:t xml:space="preserve"> достигает r=0,89 с LT4 [</w:t>
      </w:r>
      <w:proofErr w:type="spellStart"/>
      <w:r>
        <w:t>Popov</w:t>
      </w:r>
      <w:proofErr w:type="spellEnd"/>
      <w:r>
        <w:t xml:space="preserve">, </w:t>
      </w:r>
      <w:proofErr w:type="spellStart"/>
      <w:r>
        <w:t>Vinogradova</w:t>
      </w:r>
      <w:proofErr w:type="spellEnd"/>
      <w:r>
        <w:t>, 2019], но не предназначен для онлайн-применения. Для HRV: DFA-α1=0,75 детектирует VT1 с ICC=0,77–0,87 [</w:t>
      </w:r>
      <w:proofErr w:type="spellStart"/>
      <w:r>
        <w:t>Schaffarczyk</w:t>
      </w:r>
      <w:proofErr w:type="spellEnd"/>
      <w:r>
        <w:t xml:space="preserve">, </w:t>
      </w:r>
      <w:proofErr w:type="spellStart"/>
      <w:r>
        <w:t>Gronwald</w:t>
      </w:r>
      <w:proofErr w:type="spellEnd"/>
      <w:r>
        <w:t xml:space="preserve">, 2022], однако для LT2 надёжного порогового значения не предложено. Существующие </w:t>
      </w:r>
      <w:proofErr w:type="spellStart"/>
      <w:r>
        <w:t>мультимодальные</w:t>
      </w:r>
      <w:proofErr w:type="spellEnd"/>
      <w:r>
        <w:t xml:space="preserve"> работы, как правило, объединяют два канала: NIRS + ЭМГ (метод </w:t>
      </w:r>
      <w:proofErr w:type="spellStart"/>
      <w:r>
        <w:t>ATHHb</w:t>
      </w:r>
      <w:proofErr w:type="spellEnd"/>
      <w:r>
        <w:t>-ЭМГ Попова), NIRS + вентиляция (</w:t>
      </w:r>
      <w:proofErr w:type="spellStart"/>
      <w:r>
        <w:t>Coquart</w:t>
      </w:r>
      <w:proofErr w:type="spellEnd"/>
      <w:r>
        <w:t xml:space="preserve">, </w:t>
      </w:r>
      <w:proofErr w:type="spellStart"/>
      <w:r>
        <w:t>Mucci</w:t>
      </w:r>
      <w:proofErr w:type="spellEnd"/>
      <w:r>
        <w:t>, 2017) или HRV + нагрузка (</w:t>
      </w:r>
      <w:proofErr w:type="spellStart"/>
      <w:r>
        <w:t>Rogers</w:t>
      </w:r>
      <w:proofErr w:type="spellEnd"/>
      <w:r>
        <w:t xml:space="preserve">, </w:t>
      </w:r>
      <w:proofErr w:type="spellStart"/>
      <w:r>
        <w:t>Gronwald</w:t>
      </w:r>
      <w:proofErr w:type="spellEnd"/>
      <w:r>
        <w:t xml:space="preserve">, 2022). Системы, объединяющие все три сигнальных модальности </w:t>
      </w:r>
      <w:r w:rsidR="00744416">
        <w:t>–</w:t>
      </w:r>
      <w:r>
        <w:t xml:space="preserve"> ЭМГ, NIRS и HRV </w:t>
      </w:r>
      <w:r w:rsidR="00744416">
        <w:t>–</w:t>
      </w:r>
      <w:r>
        <w:t xml:space="preserve"> для одновременного предсказания обоих порогов в скользящем окне реального времени, в доступной рецензированной литературе отсутствуют.</w:t>
      </w:r>
    </w:p>
    <w:p w14:paraId="20A8ADEF" w14:textId="4E424D62" w:rsidR="00300F39" w:rsidRDefault="00300F39" w:rsidP="00300F39">
      <w:pPr>
        <w:ind w:firstLine="708"/>
      </w:pPr>
      <w:r>
        <w:t xml:space="preserve">Критический анализ применения ML в спортивной науке, проведённый </w:t>
      </w:r>
      <w:proofErr w:type="spellStart"/>
      <w:r>
        <w:t>Rodu</w:t>
      </w:r>
      <w:proofErr w:type="spellEnd"/>
      <w:r>
        <w:t xml:space="preserve"> и соавторами [</w:t>
      </w:r>
      <w:proofErr w:type="spellStart"/>
      <w:r>
        <w:t>Rodu</w:t>
      </w:r>
      <w:proofErr w:type="spellEnd"/>
      <w:r>
        <w:t xml:space="preserve"> и др., 2024], подчёркивает, что </w:t>
      </w:r>
      <w:proofErr w:type="spellStart"/>
      <w:r>
        <w:t>supervised</w:t>
      </w:r>
      <w:proofErr w:type="spellEnd"/>
      <w:r>
        <w:t xml:space="preserve"> ML должен дополнять, а не заменять гипотетико-дедуктивный подход: алгоритмы хорошо предсказывают численный результат, но сами по себе не объясняют, какие физиологические механизмы за ним стоят. Поэтому без связи с предметным знанием модель может обнаружить статистическую закономерность, которую нельзя уверенно интерпретировать как реальный механизм аэробно-анаэробного перехода. Авторы рассматривают три кейс-</w:t>
      </w:r>
      <w:proofErr w:type="spellStart"/>
      <w:r>
        <w:t>стади</w:t>
      </w:r>
      <w:proofErr w:type="spellEnd"/>
      <w:r>
        <w:t xml:space="preserve"> и обосновывают необходимость </w:t>
      </w:r>
      <w:proofErr w:type="spellStart"/>
      <w:r>
        <w:t>explainable</w:t>
      </w:r>
      <w:proofErr w:type="spellEnd"/>
      <w:r>
        <w:t xml:space="preserve"> ML </w:t>
      </w:r>
      <w:r w:rsidR="00744416">
        <w:t>–</w:t>
      </w:r>
      <w:r>
        <w:t xml:space="preserve"> SHAP-анализа, интерпретируемых деревьев, локальных </w:t>
      </w:r>
      <w:proofErr w:type="spellStart"/>
      <w:r>
        <w:t>surrogate</w:t>
      </w:r>
      <w:proofErr w:type="spellEnd"/>
      <w:r>
        <w:t xml:space="preserve">-моделей </w:t>
      </w:r>
      <w:r w:rsidR="00744416">
        <w:t>–</w:t>
      </w:r>
      <w:r>
        <w:t xml:space="preserve"> как средства снижения риска </w:t>
      </w:r>
      <w:proofErr w:type="spellStart"/>
      <w:r>
        <w:t>артефактных</w:t>
      </w:r>
      <w:proofErr w:type="spellEnd"/>
      <w:r>
        <w:t xml:space="preserve"> выводов. Для настоящей диссертации это служит обоснованием обязательного сочетания SHAP-анализа значимости признаков с физиологической интерпретацией результатов: ML-модель не самодостаточна, и её </w:t>
      </w:r>
      <w:r>
        <w:lastRenderedPageBreak/>
        <w:t>предсказания подлежат проверке стандартными методами и согласованию с устоявшимися механистическими представлениями о порогах.</w:t>
      </w:r>
    </w:p>
    <w:p w14:paraId="02255E94" w14:textId="780CF2D2" w:rsidR="00300F39" w:rsidRDefault="00E62A0E" w:rsidP="00E56E6F">
      <w:pPr>
        <w:pStyle w:val="31"/>
      </w:pPr>
      <w:bookmarkStart w:id="12" w:name="_Toc228326038"/>
      <w:r w:rsidRPr="00E62A0E">
        <w:t>1</w:t>
      </w:r>
      <w:r w:rsidR="00300F39">
        <w:t xml:space="preserve">.6.2 ML для временных рядов: LSTM, TCN и </w:t>
      </w:r>
      <w:proofErr w:type="spellStart"/>
      <w:r w:rsidR="00300F39">
        <w:t>вейвлетные</w:t>
      </w:r>
      <w:proofErr w:type="spellEnd"/>
      <w:r w:rsidR="00300F39">
        <w:t xml:space="preserve"> сети</w:t>
      </w:r>
      <w:bookmarkEnd w:id="12"/>
    </w:p>
    <w:p w14:paraId="6EAA0272" w14:textId="3D510DCE" w:rsidR="00300F39" w:rsidRDefault="00300F39" w:rsidP="00300F39">
      <w:pPr>
        <w:ind w:firstLine="708"/>
      </w:pPr>
      <w:r>
        <w:t>Классический ML на ручных признаках предполагает структурную потерю временн</w:t>
      </w:r>
      <w:r w:rsidR="00887DF9">
        <w:t>о</w:t>
      </w:r>
      <w:r>
        <w:t xml:space="preserve">й зависимости сигнала: операция скользящего окна агрегирует множество отсчётов в один скалярный вектор </w:t>
      </w:r>
      <w:proofErr w:type="gramStart"/>
      <w:r>
        <w:t>признаков</w:t>
      </w:r>
      <w:proofErr w:type="gramEnd"/>
      <w:r>
        <w:t xml:space="preserve"> Под скользящим окном здесь понимается разбиение непрерывного сигнала на короткие временные фрагменты, каждый из которых затем сводится к фиксированному набору числовых признаков., и последовательные зависимости между окнами разрушаются на этапе подачи в модель. </w:t>
      </w:r>
      <w:proofErr w:type="spellStart"/>
      <w:r>
        <w:t>Random</w:t>
      </w:r>
      <w:proofErr w:type="spellEnd"/>
      <w:r>
        <w:t xml:space="preserve"> </w:t>
      </w:r>
      <w:proofErr w:type="spellStart"/>
      <w:r>
        <w:t>Forest</w:t>
      </w:r>
      <w:proofErr w:type="spellEnd"/>
      <w:r>
        <w:t xml:space="preserve">, </w:t>
      </w:r>
      <w:proofErr w:type="spellStart"/>
      <w:r>
        <w:t>XGBoost</w:t>
      </w:r>
      <w:proofErr w:type="spellEnd"/>
      <w:r>
        <w:t xml:space="preserve"> и аналогичные ансамблевые методы получают на вход разрозненные точки в признаковом пространстве и вынуждены полагаться на инженера-исследователя в части построения признаков, отражающих </w:t>
      </w:r>
      <w:proofErr w:type="spellStart"/>
      <w:r>
        <w:t>темпоральную</w:t>
      </w:r>
      <w:proofErr w:type="spellEnd"/>
      <w:r>
        <w:t xml:space="preserve"> динамику (например, скользящие производные, лаговые признаки, оценки наклона). Альтернативный класс моделей </w:t>
      </w:r>
      <w:r w:rsidR="00744416">
        <w:t>–</w:t>
      </w:r>
      <w:r>
        <w:t xml:space="preserve"> нейронные сети для временных рядов (LSTM, GRU, TCN) </w:t>
      </w:r>
      <w:r w:rsidR="00744416">
        <w:t>–</w:t>
      </w:r>
      <w:r>
        <w:t xml:space="preserve"> сохраняет последовательную структуру сигнала на уровне архитектуры и способен обучаться на временной эволюции состояния системы как таковой. Для задачи онлайн-</w:t>
      </w:r>
      <w:proofErr w:type="spellStart"/>
      <w:r>
        <w:t>детекции</w:t>
      </w:r>
      <w:proofErr w:type="spellEnd"/>
      <w:r>
        <w:t xml:space="preserve"> аэробно-анаэробного перехода это архитектурное преимущество принципиально: переход </w:t>
      </w:r>
      <w:r w:rsidR="00744416">
        <w:t>–</w:t>
      </w:r>
      <w:r>
        <w:t xml:space="preserve"> событие, определяемое не моментальным значением сигнала, а характером его эволюции на временн</w:t>
      </w:r>
      <w:r w:rsidR="00887DF9">
        <w:t>о</w:t>
      </w:r>
      <w:r>
        <w:t>м горизонте порядка десятков секунд.</w:t>
      </w:r>
    </w:p>
    <w:p w14:paraId="0B2CAF7A" w14:textId="23DFF65A" w:rsidR="00300F39" w:rsidRDefault="00300F39" w:rsidP="00300F39">
      <w:pPr>
        <w:ind w:firstLine="708"/>
      </w:pPr>
      <w:r>
        <w:t xml:space="preserve">Применимость рекуррентных архитектур к физиологическим временным рядам убедительно продемонстрирована </w:t>
      </w:r>
      <w:proofErr w:type="spellStart"/>
      <w:r>
        <w:t>Zeng</w:t>
      </w:r>
      <w:proofErr w:type="spellEnd"/>
      <w:r>
        <w:t xml:space="preserve"> и соавторами [</w:t>
      </w:r>
      <w:proofErr w:type="spellStart"/>
      <w:r>
        <w:t>Zeng</w:t>
      </w:r>
      <w:proofErr w:type="spellEnd"/>
      <w:r>
        <w:t xml:space="preserve"> и др., 2022] на крупномасштабном медицинском </w:t>
      </w:r>
      <w:proofErr w:type="spellStart"/>
      <w:r>
        <w:t>датасете</w:t>
      </w:r>
      <w:proofErr w:type="spellEnd"/>
      <w:r>
        <w:t xml:space="preserve">: на выборке из 8599 пациентов на ИВЛ с 89 признаками LSTM достиг AUROC=0,828, GRU </w:t>
      </w:r>
      <w:r w:rsidR="00744416">
        <w:t>–</w:t>
      </w:r>
      <w:r>
        <w:t xml:space="preserve"> 0,829 (статистически неотличимо), при этом обе RNN-модели превзошли </w:t>
      </w:r>
      <w:proofErr w:type="spellStart"/>
      <w:r>
        <w:t>Random</w:t>
      </w:r>
      <w:proofErr w:type="spellEnd"/>
      <w:r>
        <w:t xml:space="preserve"> </w:t>
      </w:r>
      <w:proofErr w:type="spellStart"/>
      <w:r>
        <w:t>Forest</w:t>
      </w:r>
      <w:proofErr w:type="spellEnd"/>
      <w:r>
        <w:t xml:space="preserve"> (0,820) и </w:t>
      </w:r>
      <w:proofErr w:type="spellStart"/>
      <w:r>
        <w:t>XGBoost</w:t>
      </w:r>
      <w:proofErr w:type="spellEnd"/>
      <w:r>
        <w:t xml:space="preserve">. Принципиально важным архитектурным свойством, отмеченным авторами, является то, что RNN обновляет предсказание вместе с </w:t>
      </w:r>
      <w:r>
        <w:lastRenderedPageBreak/>
        <w:t>поступлением каждого нового временного шага, тогда как ансамбль на ручных признаках выдаёт оценку только в конце окна. Это свойство прямо соответствует задаче онлайн-</w:t>
      </w:r>
      <w:proofErr w:type="spellStart"/>
      <w:r>
        <w:t>детекции</w:t>
      </w:r>
      <w:proofErr w:type="spellEnd"/>
      <w:r>
        <w:t xml:space="preserve"> порога в скользящем окне ступенчатого теста: с каждой новой секундой модель уточняет вероятности P(LT1) и P(LT2) на основе обновлённой истории. Дополнительный вывод исследования </w:t>
      </w:r>
      <w:r w:rsidR="00744416">
        <w:t>–</w:t>
      </w:r>
      <w:r>
        <w:t xml:space="preserve"> облегчённая RNN-модель на 26 отобранных признаках была сопоставима с полной версией на всех 89 признаках </w:t>
      </w:r>
      <w:r w:rsidR="00744416">
        <w:t>–</w:t>
      </w:r>
      <w:r>
        <w:t xml:space="preserve"> показывает перспективность отбора признаков (</w:t>
      </w:r>
      <w:proofErr w:type="spellStart"/>
      <w:r>
        <w:t>feature</w:t>
      </w:r>
      <w:proofErr w:type="spellEnd"/>
      <w:r>
        <w:t xml:space="preserve"> </w:t>
      </w:r>
      <w:proofErr w:type="spellStart"/>
      <w:r>
        <w:t>selection</w:t>
      </w:r>
      <w:proofErr w:type="spellEnd"/>
      <w:r>
        <w:t xml:space="preserve">) совместно с RNN-архитектурами, что особенно актуально при ограниченных размерах </w:t>
      </w:r>
      <w:proofErr w:type="spellStart"/>
      <w:r>
        <w:t>датасета</w:t>
      </w:r>
      <w:proofErr w:type="spellEnd"/>
      <w:r>
        <w:t xml:space="preserve">. </w:t>
      </w:r>
      <w:r w:rsidR="00744416">
        <w:t>–</w:t>
      </w:r>
      <w:r>
        <w:t xml:space="preserve"> показывает перспективность совместного применения </w:t>
      </w:r>
      <w:proofErr w:type="spellStart"/>
      <w:r>
        <w:t>feature</w:t>
      </w:r>
      <w:proofErr w:type="spellEnd"/>
      <w:r>
        <w:t xml:space="preserve"> </w:t>
      </w:r>
      <w:proofErr w:type="spellStart"/>
      <w:r>
        <w:t>selection</w:t>
      </w:r>
      <w:proofErr w:type="spellEnd"/>
      <w:r>
        <w:t xml:space="preserve"> и RNN-архитектур, что особенно актуально при ограниченных размерах </w:t>
      </w:r>
      <w:proofErr w:type="spellStart"/>
      <w:r>
        <w:t>датасета</w:t>
      </w:r>
      <w:proofErr w:type="spellEnd"/>
      <w:r>
        <w:t>.</w:t>
      </w:r>
    </w:p>
    <w:p w14:paraId="4C54A0A1" w14:textId="2EA04082" w:rsidR="00300F39" w:rsidRDefault="00300F39" w:rsidP="00300F39">
      <w:pPr>
        <w:ind w:firstLine="708"/>
      </w:pPr>
      <w:r>
        <w:t xml:space="preserve">Прямую демонстрацию того, что глубокая нейронная сеть способна предсказывать вентиляционный порог по одному физиологическому сигналу, привели </w:t>
      </w:r>
      <w:proofErr w:type="spellStart"/>
      <w:r>
        <w:t>Miura</w:t>
      </w:r>
      <w:proofErr w:type="spellEnd"/>
      <w:r>
        <w:t xml:space="preserve"> и соавторы [</w:t>
      </w:r>
      <w:proofErr w:type="spellStart"/>
      <w:r>
        <w:t>Miura</w:t>
      </w:r>
      <w:proofErr w:type="spellEnd"/>
      <w:r>
        <w:t xml:space="preserve"> и др., 2020]. На выборке из 260 пациентов с сердечно-сосудистыми заболеваниями, проходивших CPET-тестирование, авторы обучили CNN на одноканальном ЭКГ (1000 Гц) и получили r=0,875 (</w:t>
      </w:r>
      <w:proofErr w:type="gramStart"/>
      <w:r>
        <w:t>p&lt;</w:t>
      </w:r>
      <w:proofErr w:type="gramEnd"/>
      <w:r>
        <w:t xml:space="preserve">0,001) между предсказанным и измеренным VT в тестовой когорте; смещение по </w:t>
      </w:r>
      <w:proofErr w:type="spellStart"/>
      <w:r>
        <w:t>Bland</w:t>
      </w:r>
      <w:proofErr w:type="spellEnd"/>
      <w:r>
        <w:t>–</w:t>
      </w:r>
      <w:proofErr w:type="spellStart"/>
      <w:r>
        <w:t>Altman</w:t>
      </w:r>
      <w:proofErr w:type="spellEnd"/>
      <w:r>
        <w:t xml:space="preserve"> составило −0,05 мл·кг⁻¹·мин⁻¹ (незначимо). Корреляция выше 0,7 сохранялась во всех </w:t>
      </w:r>
      <w:proofErr w:type="spellStart"/>
      <w:r>
        <w:t>субгруппах</w:t>
      </w:r>
      <w:proofErr w:type="spellEnd"/>
      <w:r>
        <w:t xml:space="preserve"> по полу, возрасту и диагнозу </w:t>
      </w:r>
      <w:r w:rsidR="00744416">
        <w:t>–</w:t>
      </w:r>
      <w:r>
        <w:t xml:space="preserve"> модель обобщалась на гетерогенную популяцию. Принципиальное значение этой работы заключается в демонстрации применимости глубокого обучения для воспроизведения экспертной газоаналитической метки порога; ограничения </w:t>
      </w:r>
      <w:r w:rsidR="00744416">
        <w:t>–</w:t>
      </w:r>
      <w:r>
        <w:t xml:space="preserve"> отличие популяции пациентов с ССЗ от здоровых тренированных спортсменов и одноканальная природа входа, уступающая </w:t>
      </w:r>
      <w:proofErr w:type="spellStart"/>
      <w:r>
        <w:t>мультимодальному</w:t>
      </w:r>
      <w:proofErr w:type="spellEnd"/>
      <w:r>
        <w:t xml:space="preserve"> стеку по информативности.</w:t>
      </w:r>
    </w:p>
    <w:p w14:paraId="65A31B00" w14:textId="16B2BDF8" w:rsidR="00300F39" w:rsidRDefault="00300F39" w:rsidP="00300F39">
      <w:pPr>
        <w:ind w:firstLine="708"/>
      </w:pPr>
      <w:r>
        <w:t xml:space="preserve">Альтернативой LSTM/GRU при предсказании метаболических переменных в реальном времени служат </w:t>
      </w:r>
      <w:proofErr w:type="spellStart"/>
      <w:r>
        <w:t>темпоральные</w:t>
      </w:r>
      <w:proofErr w:type="spellEnd"/>
      <w:r>
        <w:t xml:space="preserve"> </w:t>
      </w:r>
      <w:proofErr w:type="spellStart"/>
      <w:r>
        <w:t>свёрточные</w:t>
      </w:r>
      <w:proofErr w:type="spellEnd"/>
      <w:r>
        <w:t xml:space="preserve"> сети (TCN), основанные на каузальных свёртках с расширяющимися дилатациями. </w:t>
      </w:r>
      <w:r>
        <w:lastRenderedPageBreak/>
        <w:t xml:space="preserve">Здесь каузальные свёртки означают, что модель в каждый момент использует только текущее и прошлые значения сигнала, не заглядывая в будущее, а расширяющиеся дилатации позволяют охватывать всё более длинную историю без резкого роста числа параметров. </w:t>
      </w:r>
      <w:proofErr w:type="spellStart"/>
      <w:r>
        <w:t>Amelard</w:t>
      </w:r>
      <w:proofErr w:type="spellEnd"/>
      <w:r>
        <w:t xml:space="preserve"> и соавторы [</w:t>
      </w:r>
      <w:proofErr w:type="spellStart"/>
      <w:r>
        <w:t>Amelard</w:t>
      </w:r>
      <w:proofErr w:type="spellEnd"/>
      <w:r>
        <w:t xml:space="preserve"> и др., 2021] реализовали TCN-архитектуру для посекундного предсказания VO₂ из четырёх сигналов умной рубашки (ЧСС, резерв ЧСС, частота дыхания, минутная вентиляция) и мощности нагрузки у 22 участников на велоэргометре. Авторами было установлено, что оптимальная длина истории составляет 218 секунд, а при 187, 97 и 76 секундах отклонение модели от лучшей конфигурации не превышало 3% </w:t>
      </w:r>
      <w:r w:rsidR="00744416">
        <w:t>–</w:t>
      </w:r>
      <w:r>
        <w:t xml:space="preserve"> TCN устойчива к выбору длины рецептивного поля. Точность модели достигла −22 мл/мин (95% CI [−262, 218]) по всем диапазонам интенсивности; классификация интенсивности (</w:t>
      </w:r>
      <w:proofErr w:type="spellStart"/>
      <w:r>
        <w:t>vigorous</w:t>
      </w:r>
      <w:proofErr w:type="spellEnd"/>
      <w:r>
        <w:t>/</w:t>
      </w:r>
      <w:proofErr w:type="spellStart"/>
      <w:r>
        <w:t>moderate</w:t>
      </w:r>
      <w:proofErr w:type="spellEnd"/>
      <w:r>
        <w:t>/</w:t>
      </w:r>
      <w:proofErr w:type="spellStart"/>
      <w:r>
        <w:t>light</w:t>
      </w:r>
      <w:proofErr w:type="spellEnd"/>
      <w:r>
        <w:t xml:space="preserve">) на основе предсказанного VO₂ </w:t>
      </w:r>
      <w:r w:rsidR="00744416">
        <w:t>–</w:t>
      </w:r>
      <w:r>
        <w:t xml:space="preserve"> 94,1%. Прямое сравнение показало превосходство TCN над LSTM и </w:t>
      </w:r>
      <w:proofErr w:type="spellStart"/>
      <w:r>
        <w:t>Random</w:t>
      </w:r>
      <w:proofErr w:type="spellEnd"/>
      <w:r>
        <w:t xml:space="preserve"> </w:t>
      </w:r>
      <w:proofErr w:type="spellStart"/>
      <w:r>
        <w:t>Forest</w:t>
      </w:r>
      <w:proofErr w:type="spellEnd"/>
      <w:r>
        <w:t>. Для задачи онлайн-</w:t>
      </w:r>
      <w:proofErr w:type="spellStart"/>
      <w:r>
        <w:t>детекции</w:t>
      </w:r>
      <w:proofErr w:type="spellEnd"/>
      <w:r>
        <w:t xml:space="preserve"> порога TCN обладает несколькими операционными преимуществами по сравнению с LSTM: параллельное обучение (быстрее за счёт отсутствия последовательных рекуррентных шагов), управляемое рецептивное поле (длина истории задаётся явно через дилатации), стабильный </w:t>
      </w:r>
      <w:proofErr w:type="spellStart"/>
      <w:r>
        <w:t>инференс</w:t>
      </w:r>
      <w:proofErr w:type="spellEnd"/>
      <w:r>
        <w:t xml:space="preserve"> без проблем затухающих градиентов. Классификация интенсивности по предсказанному VO₂ непосредственно параллельна задаче настоящей работы, в которой выходом модели является вероятность нахождения в зоне ниже LT1, между LT1 и LT2 либо выше LT2.</w:t>
      </w:r>
    </w:p>
    <w:p w14:paraId="3D4FB906" w14:textId="778D6317" w:rsidR="00300F39" w:rsidRDefault="00300F39" w:rsidP="00300F39">
      <w:pPr>
        <w:ind w:firstLine="708"/>
      </w:pPr>
      <w:r>
        <w:rPr>
          <w:i/>
        </w:rPr>
        <w:t xml:space="preserve">Концептуальный мост между сигнальной обработкой и глубоким обучением представляют </w:t>
      </w:r>
      <w:proofErr w:type="spellStart"/>
      <w:r>
        <w:rPr>
          <w:i/>
        </w:rPr>
        <w:t>вейвлетные</w:t>
      </w:r>
      <w:proofErr w:type="spellEnd"/>
      <w:r>
        <w:rPr>
          <w:i/>
        </w:rPr>
        <w:t xml:space="preserve"> нейронные сети (</w:t>
      </w:r>
      <w:proofErr w:type="spellStart"/>
      <w:r>
        <w:rPr>
          <w:i/>
        </w:rPr>
        <w:t>wavelet</w:t>
      </w:r>
      <w:proofErr w:type="spellEnd"/>
      <w:r>
        <w:rPr>
          <w:i/>
        </w:rPr>
        <w:t xml:space="preserve"> CNN). В этих архитектурах первый слой реализует обучаемое </w:t>
      </w:r>
      <w:proofErr w:type="spellStart"/>
      <w:r>
        <w:rPr>
          <w:i/>
        </w:rPr>
        <w:t>вейвлет</w:t>
      </w:r>
      <w:proofErr w:type="spellEnd"/>
      <w:r>
        <w:rPr>
          <w:i/>
        </w:rPr>
        <w:t>-преобразование: фильтры, инициализированные как фиксированный базис (например, db6), оптимизируются вместе с остальными параметрами сети под задачу. Тем самым, модель самостоятельно подбирает оптимальный частотный базис для конкретной классификационной или регрессионной задачи, что устраняет произвольность выбора базиса в классической DWT-</w:t>
      </w:r>
      <w:r>
        <w:rPr>
          <w:i/>
        </w:rPr>
        <w:lastRenderedPageBreak/>
        <w:t xml:space="preserve">предобработке. </w:t>
      </w:r>
      <w:proofErr w:type="spellStart"/>
      <w:r>
        <w:rPr>
          <w:i/>
        </w:rPr>
        <w:t>Tsinganos</w:t>
      </w:r>
      <w:proofErr w:type="spellEnd"/>
      <w:r>
        <w:rPr>
          <w:i/>
        </w:rPr>
        <w:t xml:space="preserve"> и соавторы [</w:t>
      </w:r>
      <w:proofErr w:type="spellStart"/>
      <w:r>
        <w:rPr>
          <w:i/>
        </w:rPr>
        <w:t>Tsinganos</w:t>
      </w:r>
      <w:proofErr w:type="spellEnd"/>
      <w:r>
        <w:rPr>
          <w:i/>
        </w:rPr>
        <w:t xml:space="preserve"> и др., 2020] хотя и не применяли </w:t>
      </w:r>
      <w:proofErr w:type="spellStart"/>
      <w:r>
        <w:rPr>
          <w:i/>
        </w:rPr>
        <w:t>wavelet</w:t>
      </w:r>
      <w:proofErr w:type="spellEnd"/>
      <w:r>
        <w:rPr>
          <w:i/>
        </w:rPr>
        <w:t xml:space="preserve"> CNN в чистом виде, использовали </w:t>
      </w:r>
      <w:proofErr w:type="spellStart"/>
      <w:r>
        <w:rPr>
          <w:i/>
        </w:rPr>
        <w:t>wavelet</w:t>
      </w:r>
      <w:proofErr w:type="spellEnd"/>
      <w:r>
        <w:rPr>
          <w:i/>
        </w:rPr>
        <w:t xml:space="preserve"> </w:t>
      </w:r>
      <w:proofErr w:type="spellStart"/>
      <w:r>
        <w:rPr>
          <w:i/>
        </w:rPr>
        <w:t>decomposition</w:t>
      </w:r>
      <w:proofErr w:type="spellEnd"/>
      <w:r>
        <w:rPr>
          <w:i/>
        </w:rPr>
        <w:t xml:space="preserve"> как технику аугментации при обучении CNN на ЭМГ и получили прирост точности до +16% </w:t>
      </w:r>
      <w:r w:rsidR="00744416">
        <w:rPr>
          <w:i/>
        </w:rPr>
        <w:t>–</w:t>
      </w:r>
      <w:r>
        <w:rPr>
          <w:i/>
        </w:rPr>
        <w:t xml:space="preserve"> что косвенно подтверждает эффективность </w:t>
      </w:r>
      <w:proofErr w:type="spellStart"/>
      <w:r>
        <w:rPr>
          <w:i/>
        </w:rPr>
        <w:t>вейвлетных</w:t>
      </w:r>
      <w:proofErr w:type="spellEnd"/>
      <w:r>
        <w:rPr>
          <w:i/>
        </w:rPr>
        <w:t xml:space="preserve"> представлений в архитектурах глубокого обучения. При многоканальной записи (например, четыре канала ЭМГ </w:t>
      </w:r>
      <w:proofErr w:type="spellStart"/>
      <w:r>
        <w:rPr>
          <w:i/>
        </w:rPr>
        <w:t>Delsys</w:t>
      </w:r>
      <w:proofErr w:type="spellEnd"/>
      <w:r>
        <w:rPr>
          <w:i/>
        </w:rPr>
        <w:t xml:space="preserve"> </w:t>
      </w:r>
      <w:proofErr w:type="spellStart"/>
      <w:r>
        <w:rPr>
          <w:i/>
        </w:rPr>
        <w:t>Trigno</w:t>
      </w:r>
      <w:proofErr w:type="spellEnd"/>
      <w:r>
        <w:rPr>
          <w:i/>
        </w:rPr>
        <w:t xml:space="preserve"> на VL и четыре канала на RF) двумерная свёртка по пространству электродов и времени способна выучивать совместные пространственно-временн</w:t>
      </w:r>
      <w:r w:rsidR="004A25E7">
        <w:rPr>
          <w:i/>
        </w:rPr>
        <w:t>ы</w:t>
      </w:r>
      <w:r>
        <w:rPr>
          <w:i/>
        </w:rPr>
        <w:t>е паттерны активации, что представляет потенциальное расширение настоящего исследования.</w:t>
      </w:r>
    </w:p>
    <w:p w14:paraId="3679F5D8" w14:textId="77777777" w:rsidR="00300F39" w:rsidRDefault="00300F39" w:rsidP="00300F39">
      <w:pPr>
        <w:ind w:firstLine="708"/>
      </w:pPr>
      <w:r>
        <w:t xml:space="preserve">При размере выборки 30–40 субъектов глубокие архитектуры (LSTM, TCN) несут более высокий риск переобучения, чем ансамблевые методы на ручных признаках; </w:t>
      </w:r>
      <w:proofErr w:type="spellStart"/>
      <w:r>
        <w:t>Amelard</w:t>
      </w:r>
      <w:proofErr w:type="spellEnd"/>
      <w:r>
        <w:t xml:space="preserve"> и соавторы [</w:t>
      </w:r>
      <w:proofErr w:type="spellStart"/>
      <w:r>
        <w:t>Amelard</w:t>
      </w:r>
      <w:proofErr w:type="spellEnd"/>
      <w:r>
        <w:t xml:space="preserve"> и др., 2021] успешно применили TCN при n=22, однако их входные данные включали метаболические сигналы (минутная вентиляция, дыхательный объём), недоступные в полевых условиях настоящего исследования. Сбалансированный выбор архитектуры, таким образом, определяется размером </w:t>
      </w:r>
      <w:proofErr w:type="spellStart"/>
      <w:r>
        <w:t>датасета</w:t>
      </w:r>
      <w:proofErr w:type="spellEnd"/>
      <w:r>
        <w:t xml:space="preserve">, доступностью входных каналов и интерпретационными требованиями: для основного результата диссертации представляется обоснованным использование </w:t>
      </w:r>
      <w:proofErr w:type="spellStart"/>
      <w:r>
        <w:t>baseline</w:t>
      </w:r>
      <w:proofErr w:type="spellEnd"/>
      <w:r>
        <w:t>-моделей RF/</w:t>
      </w:r>
      <w:proofErr w:type="spellStart"/>
      <w:r>
        <w:t>XGBoost</w:t>
      </w:r>
      <w:proofErr w:type="spellEnd"/>
      <w:r>
        <w:t xml:space="preserve"> на ручных признаках с SHAP-анализом, тогда как TCN рассматривается как направление расширенного эксперимента, предполагающего возможное последующее увеличение выборки.</w:t>
      </w:r>
    </w:p>
    <w:p w14:paraId="7FD93110" w14:textId="73B5C6D7" w:rsidR="00300F39" w:rsidRDefault="00E62A0E" w:rsidP="00E56E6F">
      <w:pPr>
        <w:pStyle w:val="31"/>
      </w:pPr>
      <w:bookmarkStart w:id="13" w:name="_Toc228326039"/>
      <w:r w:rsidRPr="00E62A0E">
        <w:t>1</w:t>
      </w:r>
      <w:r w:rsidR="00300F39">
        <w:t xml:space="preserve">.6.3 Обучение при малых </w:t>
      </w:r>
      <w:proofErr w:type="spellStart"/>
      <w:r w:rsidR="00300F39">
        <w:t>датасетах</w:t>
      </w:r>
      <w:proofErr w:type="spellEnd"/>
      <w:r w:rsidR="00300F39">
        <w:t xml:space="preserve"> и стратегии </w:t>
      </w:r>
      <w:proofErr w:type="spellStart"/>
      <w:r w:rsidR="00300F39">
        <w:t>валидации</w:t>
      </w:r>
      <w:bookmarkEnd w:id="13"/>
      <w:proofErr w:type="spellEnd"/>
    </w:p>
    <w:p w14:paraId="4A3C2B99" w14:textId="77777777" w:rsidR="00300F39" w:rsidRDefault="00300F39" w:rsidP="00300F39">
      <w:pPr>
        <w:ind w:firstLine="708"/>
      </w:pPr>
      <w:r>
        <w:t xml:space="preserve">В спортивной физиологии большинство исследований ограничены 10–40 субъектами вследствие трудоёмкости протоколов нагрузочного тестирования, инвазивного характера </w:t>
      </w:r>
      <w:proofErr w:type="spellStart"/>
      <w:r>
        <w:t>лактатного</w:t>
      </w:r>
      <w:proofErr w:type="spellEnd"/>
      <w:r>
        <w:t xml:space="preserve"> анализа и стоимости специализированного оборудования (метаболические анализаторы, многоканальные ЭМГ-системы, NIRS). Настоящее исследование с n=30–40 </w:t>
      </w:r>
      <w:r>
        <w:lastRenderedPageBreak/>
        <w:t xml:space="preserve">находится в характерном для области диапазоне. При малом числе испытуемых и большом числе извлекаемых признаков возрастает риск переобучения модели на особенностях конкретной выборки; поэтому особое значение приобретают выбор архитектуры, схема </w:t>
      </w:r>
      <w:proofErr w:type="spellStart"/>
      <w:r>
        <w:t>валидации</w:t>
      </w:r>
      <w:proofErr w:type="spellEnd"/>
      <w:r>
        <w:t xml:space="preserve"> и допустимые способы расширения обучающего набора.</w:t>
      </w:r>
    </w:p>
    <w:p w14:paraId="01615EEF" w14:textId="7C751809" w:rsidR="00300F39" w:rsidRDefault="00300F39" w:rsidP="00300F39">
      <w:pPr>
        <w:ind w:firstLine="708"/>
      </w:pPr>
      <w:r>
        <w:t>При оценке обобщающей способности модели при малых n обычная k-</w:t>
      </w:r>
      <w:proofErr w:type="spellStart"/>
      <w:r>
        <w:t>fold</w:t>
      </w:r>
      <w:proofErr w:type="spellEnd"/>
      <w:r>
        <w:t xml:space="preserve"> кросс-</w:t>
      </w:r>
      <w:proofErr w:type="spellStart"/>
      <w:r>
        <w:t>валидация</w:t>
      </w:r>
      <w:proofErr w:type="spellEnd"/>
      <w:r>
        <w:t xml:space="preserve"> приводит к утечке данных: временн</w:t>
      </w:r>
      <w:r w:rsidR="004A25E7">
        <w:t>ы</w:t>
      </w:r>
      <w:r>
        <w:t xml:space="preserve">е сегменты одного субъекта могут одновременно оказаться в обучающей и тестовой </w:t>
      </w:r>
      <w:proofErr w:type="spellStart"/>
      <w:r>
        <w:t>подвыборках</w:t>
      </w:r>
      <w:proofErr w:type="spellEnd"/>
      <w:r>
        <w:t xml:space="preserve">, что искусственно завышает оцениваемое качество. В этом случае тестовая </w:t>
      </w:r>
      <w:proofErr w:type="spellStart"/>
      <w:r>
        <w:t>подвыборка</w:t>
      </w:r>
      <w:proofErr w:type="spellEnd"/>
      <w:r>
        <w:t xml:space="preserve"> уже не является независимой: модель может опираться на индивидуальные особенности сигнала того же испытуемого, а не демонстрировать переносимость на нового человека. Единственный корректный метод оценки </w:t>
      </w:r>
      <w:proofErr w:type="spellStart"/>
      <w:r>
        <w:t>обобщаемости</w:t>
      </w:r>
      <w:proofErr w:type="spellEnd"/>
      <w:r>
        <w:t xml:space="preserve"> на новых субъектах в данном контексте </w:t>
      </w:r>
      <w:r w:rsidR="00744416">
        <w:t>–</w:t>
      </w:r>
      <w:r>
        <w:t xml:space="preserve"> </w:t>
      </w:r>
      <w:proofErr w:type="spellStart"/>
      <w:r>
        <w:t>Leave-One-Subject-Out</w:t>
      </w:r>
      <w:proofErr w:type="spellEnd"/>
      <w:r>
        <w:t xml:space="preserve"> (LOSO): на каждой итерации модель обучается на n−1 субъектах и тестируется на одном оставленном. </w:t>
      </w:r>
      <w:proofErr w:type="spellStart"/>
      <w:r>
        <w:t>Rodu</w:t>
      </w:r>
      <w:proofErr w:type="spellEnd"/>
      <w:r>
        <w:t xml:space="preserve"> и соавторы [</w:t>
      </w:r>
      <w:proofErr w:type="spellStart"/>
      <w:r>
        <w:t>Rodu</w:t>
      </w:r>
      <w:proofErr w:type="spellEnd"/>
      <w:r>
        <w:t xml:space="preserve"> и др., 2024] прямо подчёркивают, что </w:t>
      </w:r>
      <w:proofErr w:type="spellStart"/>
      <w:r>
        <w:t>невалидированные</w:t>
      </w:r>
      <w:proofErr w:type="spellEnd"/>
      <w:r>
        <w:t xml:space="preserve"> ML-результаты в спортивной науке нередко отражают «запоминание» обучающей выборки, а не реальную предсказательную силу, и требуют осторожной интерпретации. При n=30–40 LOSO обеспечивает 30–40 независимых тестовых оценок, что достаточно для статистически интерпретируемой агрегированной метрики и для построения доверительных интервалов с использованием </w:t>
      </w:r>
      <w:proofErr w:type="spellStart"/>
      <w:r>
        <w:t>bootstrap</w:t>
      </w:r>
      <w:proofErr w:type="spellEnd"/>
      <w:r>
        <w:t xml:space="preserve"> или непараметрических методов.</w:t>
      </w:r>
    </w:p>
    <w:p w14:paraId="0F839BD8" w14:textId="7273410F" w:rsidR="00300F39" w:rsidRDefault="00300F39" w:rsidP="00300F39">
      <w:pPr>
        <w:ind w:firstLine="708"/>
      </w:pPr>
      <w:r>
        <w:t xml:space="preserve">Стратегии аугментации обучающих данных, то есть искусственного создания дополнительных вариантов уже записанных сигналов, позволяют отчасти компенсировать малый размер выборки. </w:t>
      </w:r>
      <w:proofErr w:type="spellStart"/>
      <w:r>
        <w:t>Tsinganos</w:t>
      </w:r>
      <w:proofErr w:type="spellEnd"/>
      <w:r>
        <w:t xml:space="preserve"> и соавторы [</w:t>
      </w:r>
      <w:proofErr w:type="spellStart"/>
      <w:r>
        <w:t>Tsinganos</w:t>
      </w:r>
      <w:proofErr w:type="spellEnd"/>
      <w:r>
        <w:t xml:space="preserve"> и др., 2020] систематически оценили техники аугментации ЭМГ и установили, что методы структурной модификации сигнала </w:t>
      </w:r>
      <w:r w:rsidR="00744416">
        <w:t>–</w:t>
      </w:r>
      <w:r>
        <w:t xml:space="preserve"> плавная деформация амплитуды во времени (</w:t>
      </w:r>
      <w:proofErr w:type="spellStart"/>
      <w:r>
        <w:t>magnitude</w:t>
      </w:r>
      <w:proofErr w:type="spellEnd"/>
      <w:r>
        <w:t xml:space="preserve"> </w:t>
      </w:r>
      <w:proofErr w:type="spellStart"/>
      <w:r>
        <w:t>warping</w:t>
      </w:r>
      <w:proofErr w:type="spellEnd"/>
      <w:r>
        <w:t xml:space="preserve">) и </w:t>
      </w:r>
      <w:proofErr w:type="spellStart"/>
      <w:r>
        <w:t>вейвлетное</w:t>
      </w:r>
      <w:proofErr w:type="spellEnd"/>
      <w:r>
        <w:t xml:space="preserve"> разложение (</w:t>
      </w:r>
      <w:proofErr w:type="spellStart"/>
      <w:r>
        <w:t>wavelet</w:t>
      </w:r>
      <w:proofErr w:type="spellEnd"/>
      <w:r>
        <w:t xml:space="preserve"> </w:t>
      </w:r>
      <w:proofErr w:type="spellStart"/>
      <w:r>
        <w:t>decomposition</w:t>
      </w:r>
      <w:proofErr w:type="spellEnd"/>
      <w:r>
        <w:t xml:space="preserve">) </w:t>
      </w:r>
      <w:r w:rsidR="00744416">
        <w:t>–</w:t>
      </w:r>
      <w:r>
        <w:t xml:space="preserve"> обеспечивают прирост точности </w:t>
      </w:r>
      <w:r>
        <w:lastRenderedPageBreak/>
        <w:t xml:space="preserve">классификации до +16% на двух эталонных </w:t>
      </w:r>
      <w:proofErr w:type="spellStart"/>
      <w:r>
        <w:t>датасетах</w:t>
      </w:r>
      <w:proofErr w:type="spellEnd"/>
      <w:r>
        <w:t xml:space="preserve">, тогда как простое аддитивное зашумление и использование перекрывающихся окон дают значительно меньший выигрыш. Принципиальным методологическим ограничением является то, что аугментация выполняется в пределах одного субъекта обучающей выборки: синтетические </w:t>
      </w:r>
      <w:proofErr w:type="spellStart"/>
      <w:r>
        <w:t>сэмплы</w:t>
      </w:r>
      <w:proofErr w:type="spellEnd"/>
      <w:r>
        <w:t xml:space="preserve"> наследуют индивидуальные паттерны и не вносят новой </w:t>
      </w:r>
      <w:proofErr w:type="spellStart"/>
      <w:r>
        <w:t>межсубъектной</w:t>
      </w:r>
      <w:proofErr w:type="spellEnd"/>
      <w:r>
        <w:t xml:space="preserve"> вариабельности. Из этого следует, что аугментация не отменяет необходимости LOSO-</w:t>
      </w:r>
      <w:proofErr w:type="spellStart"/>
      <w:r>
        <w:t>валидации</w:t>
      </w:r>
      <w:proofErr w:type="spellEnd"/>
      <w:r>
        <w:t xml:space="preserve"> </w:t>
      </w:r>
      <w:r w:rsidR="00744416">
        <w:t>–</w:t>
      </w:r>
      <w:r>
        <w:t xml:space="preserve"> напротив, она применима только к тренировочному </w:t>
      </w:r>
      <w:proofErr w:type="spellStart"/>
      <w:r>
        <w:t>фолду</w:t>
      </w:r>
      <w:proofErr w:type="spellEnd"/>
      <w:r>
        <w:t xml:space="preserve">, тогда как тестовый </w:t>
      </w:r>
      <w:proofErr w:type="spellStart"/>
      <w:r>
        <w:t>фолд</w:t>
      </w:r>
      <w:proofErr w:type="spellEnd"/>
      <w:r>
        <w:t xml:space="preserve"> (оставляемый субъект) во избежание утечки сигнала всегда остаётся нетронутым.</w:t>
      </w:r>
    </w:p>
    <w:p w14:paraId="46FE569B" w14:textId="77777777" w:rsidR="00300F39" w:rsidRDefault="00300F39" w:rsidP="00300F39">
      <w:pPr>
        <w:ind w:firstLine="708"/>
      </w:pPr>
      <w:r>
        <w:t xml:space="preserve">Выбор класса модели при ограниченных данных подчиняется компромиссу между выразительностью и риском переобучения. При </w:t>
      </w:r>
      <w:proofErr w:type="gramStart"/>
      <w:r>
        <w:t>n&lt;</w:t>
      </w:r>
      <w:proofErr w:type="gramEnd"/>
      <w:r>
        <w:t>50 субъектов ансамблевые методы (</w:t>
      </w:r>
      <w:proofErr w:type="spellStart"/>
      <w:r>
        <w:t>Random</w:t>
      </w:r>
      <w:proofErr w:type="spellEnd"/>
      <w:r>
        <w:t xml:space="preserve"> </w:t>
      </w:r>
      <w:proofErr w:type="spellStart"/>
      <w:r>
        <w:t>Forest</w:t>
      </w:r>
      <w:proofErr w:type="spellEnd"/>
      <w:r>
        <w:t xml:space="preserve">, </w:t>
      </w:r>
      <w:proofErr w:type="spellStart"/>
      <w:r>
        <w:t>XGBoost</w:t>
      </w:r>
      <w:proofErr w:type="spellEnd"/>
      <w:r>
        <w:t xml:space="preserve">, </w:t>
      </w:r>
      <w:proofErr w:type="spellStart"/>
      <w:r>
        <w:t>LightGBM</w:t>
      </w:r>
      <w:proofErr w:type="spellEnd"/>
      <w:r>
        <w:t xml:space="preserve">) в качестве основной модели обычно предпочтительнее глубоких нейронных сетей: меньшее число параметров снижает риск переобучения, а древовидная структура обеспечивает интерпретируемость через SHAP-анализ. Дополнительным преимуществом являются низкие вычислительные затраты обучения и </w:t>
      </w:r>
      <w:proofErr w:type="spellStart"/>
      <w:r>
        <w:t>инференса</w:t>
      </w:r>
      <w:proofErr w:type="spellEnd"/>
      <w:r>
        <w:t xml:space="preserve">, что существенно для онлайн-применения. </w:t>
      </w:r>
      <w:proofErr w:type="spellStart"/>
      <w:r>
        <w:t>Tomaszewski</w:t>
      </w:r>
      <w:proofErr w:type="spellEnd"/>
      <w:r>
        <w:t xml:space="preserve"> и </w:t>
      </w:r>
      <w:proofErr w:type="spellStart"/>
      <w:r>
        <w:t>Majorczyk</w:t>
      </w:r>
      <w:proofErr w:type="spellEnd"/>
      <w:r>
        <w:t xml:space="preserve"> [2024] достигли R²=0,803 для предсказания </w:t>
      </w:r>
      <w:proofErr w:type="spellStart"/>
      <w:r>
        <w:t>AnT</w:t>
      </w:r>
      <w:proofErr w:type="spellEnd"/>
      <w:r>
        <w:t xml:space="preserve"> с помощью </w:t>
      </w:r>
      <w:proofErr w:type="spellStart"/>
      <w:r>
        <w:t>LightGBM</w:t>
      </w:r>
      <w:proofErr w:type="spellEnd"/>
      <w:r>
        <w:t xml:space="preserve"> на 183 субъектах, и аналогичные результаты с RF/</w:t>
      </w:r>
      <w:proofErr w:type="spellStart"/>
      <w:r>
        <w:t>XGBoost</w:t>
      </w:r>
      <w:proofErr w:type="spellEnd"/>
      <w:r>
        <w:t xml:space="preserve"> на меньших выборках задокументированы в смежных работах [</w:t>
      </w:r>
      <w:proofErr w:type="spellStart"/>
      <w:r>
        <w:t>Tomaszewski</w:t>
      </w:r>
      <w:proofErr w:type="spellEnd"/>
      <w:r>
        <w:t xml:space="preserve">, </w:t>
      </w:r>
      <w:proofErr w:type="spellStart"/>
      <w:r>
        <w:t>Majorczyk</w:t>
      </w:r>
      <w:proofErr w:type="spellEnd"/>
      <w:r>
        <w:t xml:space="preserve">, 2024]. Параллельно </w:t>
      </w:r>
      <w:proofErr w:type="spellStart"/>
      <w:r>
        <w:t>Zeng</w:t>
      </w:r>
      <w:proofErr w:type="spellEnd"/>
      <w:r>
        <w:t xml:space="preserve"> и соавторы [</w:t>
      </w:r>
      <w:proofErr w:type="spellStart"/>
      <w:r>
        <w:t>Zeng</w:t>
      </w:r>
      <w:proofErr w:type="spellEnd"/>
      <w:r>
        <w:t xml:space="preserve"> и др., 2022] показали, что облегчённая RNN-модель на 26 отобранных признаках сопоставима с полной версией на всех 89 признаках; это подчёркивает важность предварительного отбора информативных признаков при ограниченных данных. </w:t>
      </w:r>
      <w:proofErr w:type="spellStart"/>
      <w:r>
        <w:t>Rodu</w:t>
      </w:r>
      <w:proofErr w:type="spellEnd"/>
      <w:r>
        <w:t xml:space="preserve"> и соавторы [</w:t>
      </w:r>
      <w:proofErr w:type="spellStart"/>
      <w:r>
        <w:t>Rodu</w:t>
      </w:r>
      <w:proofErr w:type="spellEnd"/>
      <w:r>
        <w:t xml:space="preserve"> и др., 2024] рекомендуют начинать ML-исследование в спорте с интерпретируемых моделей и переходить к более сложным только при доказанной нехватке выразительной способности у </w:t>
      </w:r>
      <w:proofErr w:type="spellStart"/>
      <w:r>
        <w:t>baseline</w:t>
      </w:r>
      <w:proofErr w:type="spellEnd"/>
      <w:r>
        <w:t>.</w:t>
      </w:r>
    </w:p>
    <w:p w14:paraId="264D52F0" w14:textId="77777777" w:rsidR="00300F39" w:rsidRDefault="00300F39" w:rsidP="00300F39">
      <w:pPr>
        <w:ind w:firstLine="708"/>
      </w:pPr>
      <w:r>
        <w:rPr>
          <w:i/>
          <w:iCs/>
        </w:rPr>
        <w:lastRenderedPageBreak/>
        <w:t xml:space="preserve">Специфических рекомендаций по комбинированным стратегиям аугментации (в том числе </w:t>
      </w:r>
      <w:proofErr w:type="spellStart"/>
      <w:r>
        <w:rPr>
          <w:i/>
          <w:iCs/>
        </w:rPr>
        <w:t>вейвлетной</w:t>
      </w:r>
      <w:proofErr w:type="spellEnd"/>
      <w:r>
        <w:rPr>
          <w:i/>
          <w:iCs/>
        </w:rPr>
        <w:t xml:space="preserve">) и </w:t>
      </w:r>
      <w:proofErr w:type="spellStart"/>
      <w:r>
        <w:rPr>
          <w:i/>
          <w:iCs/>
        </w:rPr>
        <w:t>валидации</w:t>
      </w:r>
      <w:proofErr w:type="spellEnd"/>
      <w:r>
        <w:rPr>
          <w:i/>
          <w:iCs/>
        </w:rPr>
        <w:t xml:space="preserve"> (LOSO) для задачи </w:t>
      </w:r>
      <w:proofErr w:type="spellStart"/>
      <w:r>
        <w:rPr>
          <w:i/>
          <w:iCs/>
        </w:rPr>
        <w:t>детекции</w:t>
      </w:r>
      <w:proofErr w:type="spellEnd"/>
      <w:r>
        <w:rPr>
          <w:i/>
          <w:iCs/>
        </w:rPr>
        <w:t xml:space="preserve"> </w:t>
      </w:r>
      <w:proofErr w:type="spellStart"/>
      <w:r>
        <w:rPr>
          <w:i/>
          <w:iCs/>
        </w:rPr>
        <w:t>лактатного</w:t>
      </w:r>
      <w:proofErr w:type="spellEnd"/>
      <w:r>
        <w:rPr>
          <w:i/>
          <w:iCs/>
        </w:rPr>
        <w:t xml:space="preserve"> порога по </w:t>
      </w:r>
      <w:proofErr w:type="spellStart"/>
      <w:r>
        <w:rPr>
          <w:i/>
          <w:iCs/>
        </w:rPr>
        <w:t>мультимодальным</w:t>
      </w:r>
      <w:proofErr w:type="spellEnd"/>
      <w:r>
        <w:rPr>
          <w:i/>
          <w:iCs/>
        </w:rPr>
        <w:t xml:space="preserve"> сигналам ЭМГ + NIRS + HRV при n~30–40 в литературе не представлено. Настоящая работа является одной из первых, системно применяющих LOSO-</w:t>
      </w:r>
      <w:proofErr w:type="spellStart"/>
      <w:r>
        <w:rPr>
          <w:i/>
          <w:iCs/>
        </w:rPr>
        <w:t>валидацию</w:t>
      </w:r>
      <w:proofErr w:type="spellEnd"/>
      <w:r>
        <w:rPr>
          <w:i/>
          <w:iCs/>
        </w:rPr>
        <w:t xml:space="preserve"> совместно с </w:t>
      </w:r>
      <w:proofErr w:type="spellStart"/>
      <w:r>
        <w:rPr>
          <w:i/>
          <w:iCs/>
        </w:rPr>
        <w:t>вейвлетной</w:t>
      </w:r>
      <w:proofErr w:type="spellEnd"/>
      <w:r>
        <w:rPr>
          <w:i/>
          <w:iCs/>
        </w:rPr>
        <w:t xml:space="preserve"> аугментацией ЭМГ в физиологическом контексте предсказания обоих порогов аэробно-анаэробного перехода у тренированных </w:t>
      </w:r>
      <w:proofErr w:type="spellStart"/>
      <w:r>
        <w:rPr>
          <w:i/>
          <w:iCs/>
        </w:rPr>
        <w:t>триатлонистов</w:t>
      </w:r>
      <w:proofErr w:type="spellEnd"/>
      <w:r>
        <w:rPr>
          <w:i/>
          <w:iCs/>
        </w:rPr>
        <w:t>.</w:t>
      </w:r>
    </w:p>
    <w:p w14:paraId="7F737C14" w14:textId="5B3F25BD" w:rsidR="00300F39" w:rsidRDefault="00E62A0E" w:rsidP="00E56E6F">
      <w:pPr>
        <w:pStyle w:val="31"/>
      </w:pPr>
      <w:bookmarkStart w:id="14" w:name="_Toc228326040"/>
      <w:r>
        <w:rPr>
          <w:lang w:val="en-US"/>
        </w:rPr>
        <w:t>1</w:t>
      </w:r>
      <w:r w:rsidR="00300F39">
        <w:t xml:space="preserve">.6.4 </w:t>
      </w:r>
      <w:proofErr w:type="spellStart"/>
      <w:r w:rsidR="00300F39">
        <w:t>Gap</w:t>
      </w:r>
      <w:proofErr w:type="spellEnd"/>
      <w:r w:rsidR="00300F39">
        <w:t xml:space="preserve">: </w:t>
      </w:r>
      <w:proofErr w:type="spellStart"/>
      <w:r w:rsidR="00300F39">
        <w:t>мультимодальные</w:t>
      </w:r>
      <w:proofErr w:type="spellEnd"/>
      <w:r w:rsidR="00300F39">
        <w:t xml:space="preserve"> онлайн-системы</w:t>
      </w:r>
      <w:bookmarkEnd w:id="14"/>
    </w:p>
    <w:p w14:paraId="0C6C02A1" w14:textId="6B996E15" w:rsidR="00300F39" w:rsidRDefault="00300F39" w:rsidP="00300F39">
      <w:pPr>
        <w:ind w:firstLine="708"/>
      </w:pPr>
      <w:r>
        <w:rPr>
          <w:b/>
        </w:rPr>
        <w:t xml:space="preserve">В существующей литературе не представлено ни одной системы, одновременно объединяющей поверхностную электромиографию (ЭМГ), мышечную ближнюю инфракрасную спектроскопию (NIRS) и вариабельность сердечного ритма, представленную показателем DFA-α1, в единый алгоритм онлайн-предсказания обоих порогов </w:t>
      </w:r>
      <w:r w:rsidR="00744416">
        <w:rPr>
          <w:b/>
        </w:rPr>
        <w:t>–</w:t>
      </w:r>
      <w:r>
        <w:rPr>
          <w:b/>
        </w:rPr>
        <w:t xml:space="preserve"> LT1 и LT2 </w:t>
      </w:r>
      <w:r w:rsidR="00744416">
        <w:rPr>
          <w:b/>
        </w:rPr>
        <w:t>–</w:t>
      </w:r>
      <w:r>
        <w:rPr>
          <w:b/>
        </w:rPr>
        <w:t xml:space="preserve"> в скользящем окне в ходе ступенчатого нагрузочного теста. Прямым подтверждением этого разрыва служит работа </w:t>
      </w:r>
      <w:proofErr w:type="spellStart"/>
      <w:r>
        <w:rPr>
          <w:b/>
        </w:rPr>
        <w:t>Kimoto</w:t>
      </w:r>
      <w:proofErr w:type="spellEnd"/>
      <w:r>
        <w:rPr>
          <w:b/>
        </w:rPr>
        <w:t xml:space="preserve"> и соавторов [</w:t>
      </w:r>
      <w:proofErr w:type="spellStart"/>
      <w:r>
        <w:rPr>
          <w:b/>
        </w:rPr>
        <w:t>Kimoto</w:t>
      </w:r>
      <w:proofErr w:type="spellEnd"/>
      <w:r>
        <w:rPr>
          <w:b/>
        </w:rPr>
        <w:t xml:space="preserve"> и др., 2023], в которой описан беспроводной многослойный датчик, объединяющий ЭМГ, </w:t>
      </w:r>
      <w:proofErr w:type="spellStart"/>
      <w:r>
        <w:rPr>
          <w:b/>
        </w:rPr>
        <w:t>механомиограмму</w:t>
      </w:r>
      <w:proofErr w:type="spellEnd"/>
      <w:r>
        <w:rPr>
          <w:b/>
        </w:rPr>
        <w:t xml:space="preserve"> (MMG) и NIRS на одной точке </w:t>
      </w:r>
      <w:r>
        <w:rPr>
          <w:b/>
          <w:i/>
        </w:rPr>
        <w:t xml:space="preserve">m. </w:t>
      </w:r>
      <w:proofErr w:type="spellStart"/>
      <w:r>
        <w:rPr>
          <w:b/>
          <w:i/>
        </w:rPr>
        <w:t>vastus</w:t>
      </w:r>
      <w:proofErr w:type="spellEnd"/>
      <w:r>
        <w:rPr>
          <w:b/>
          <w:i/>
        </w:rPr>
        <w:t xml:space="preserve"> </w:t>
      </w:r>
      <w:proofErr w:type="spellStart"/>
      <w:r>
        <w:rPr>
          <w:b/>
          <w:i/>
        </w:rPr>
        <w:t>lateralis</w:t>
      </w:r>
      <w:proofErr w:type="spellEnd"/>
      <w:r>
        <w:rPr>
          <w:b/>
        </w:rPr>
        <w:t xml:space="preserve"> при велоэргометрии: авторы прямо констатируют в абстракте, что </w:t>
      </w:r>
      <w:proofErr w:type="spellStart"/>
      <w:r>
        <w:rPr>
          <w:b/>
        </w:rPr>
        <w:t>детекция</w:t>
      </w:r>
      <w:proofErr w:type="spellEnd"/>
      <w:r>
        <w:rPr>
          <w:b/>
        </w:rPr>
        <w:t xml:space="preserve"> анаэробного порога по комбинированным мультисенсорным данным «явно не решена» </w:t>
      </w:r>
      <w:r w:rsidR="00744416">
        <w:rPr>
          <w:b/>
        </w:rPr>
        <w:t>–</w:t>
      </w:r>
      <w:r>
        <w:rPr>
          <w:b/>
        </w:rPr>
        <w:t xml:space="preserve"> техническая платформа существует, тогда как алгоритм онлайн-</w:t>
      </w:r>
      <w:proofErr w:type="spellStart"/>
      <w:r>
        <w:rPr>
          <w:b/>
        </w:rPr>
        <w:t>детекции</w:t>
      </w:r>
      <w:proofErr w:type="spellEnd"/>
      <w:r>
        <w:rPr>
          <w:b/>
        </w:rPr>
        <w:t xml:space="preserve"> порога по такого рода </w:t>
      </w:r>
      <w:proofErr w:type="spellStart"/>
      <w:r>
        <w:rPr>
          <w:b/>
        </w:rPr>
        <w:t>мультимодальным</w:t>
      </w:r>
      <w:proofErr w:type="spellEnd"/>
      <w:r>
        <w:rPr>
          <w:b/>
        </w:rPr>
        <w:t xml:space="preserve"> сигналам остаётся открытой задачей. Именно это отсутствие определяет актуальность и новизну настоящей диссертационной работы.</w:t>
      </w:r>
    </w:p>
    <w:p w14:paraId="26AD9B9A" w14:textId="08A307E6" w:rsidR="00300F39" w:rsidRDefault="00E62A0E" w:rsidP="00E56E6F">
      <w:pPr>
        <w:pStyle w:val="21"/>
      </w:pPr>
      <w:bookmarkStart w:id="15" w:name="_Toc228326041"/>
      <w:r w:rsidRPr="00E62A0E">
        <w:t>1</w:t>
      </w:r>
      <w:r w:rsidR="00300F39">
        <w:t xml:space="preserve">.7 Физиологические особенности </w:t>
      </w:r>
      <w:proofErr w:type="spellStart"/>
      <w:r w:rsidR="00300F39">
        <w:t>триатлонистов</w:t>
      </w:r>
      <w:proofErr w:type="spellEnd"/>
      <w:r w:rsidR="00300F39">
        <w:t xml:space="preserve"> при </w:t>
      </w:r>
      <w:proofErr w:type="spellStart"/>
      <w:r w:rsidR="00300F39">
        <w:t>велоэргометрическом</w:t>
      </w:r>
      <w:proofErr w:type="spellEnd"/>
      <w:r w:rsidR="00300F39">
        <w:t xml:space="preserve"> тестировании</w:t>
      </w:r>
      <w:bookmarkEnd w:id="15"/>
    </w:p>
    <w:p w14:paraId="6D3736DD" w14:textId="77777777" w:rsidR="00300F39" w:rsidRDefault="00300F39" w:rsidP="00300F39">
      <w:pPr>
        <w:ind w:firstLine="708"/>
      </w:pPr>
      <w:proofErr w:type="spellStart"/>
      <w:r>
        <w:t>Триатлонисты</w:t>
      </w:r>
      <w:proofErr w:type="spellEnd"/>
      <w:r>
        <w:t xml:space="preserve"> представляют собой популяцию с высокой аэробной ёмкостью, тренирующую три вида на выносливость и располагающую хорошо </w:t>
      </w:r>
      <w:r>
        <w:lastRenderedPageBreak/>
        <w:t>развитыми центральными и периферическими механизмами адаптации к нагрузке. Разнородность выборки (любители + профессионалы) обеспечивает широкий диапазон физиологических параметров, что принципиально важно для обучения ML-модели: модель должна быть инвариантна к абсолютным значениям мощности на пороге и работать с нормализованными признаками.</w:t>
      </w:r>
    </w:p>
    <w:p w14:paraId="7A40A6E8" w14:textId="28E22FF4" w:rsidR="00300F39" w:rsidRDefault="00300F39" w:rsidP="00300F39">
      <w:pPr>
        <w:ind w:firstLine="708"/>
      </w:pPr>
      <w:r>
        <w:t>Согласно доменным характеристикам популяции данного исследования, для любителей-</w:t>
      </w:r>
      <w:proofErr w:type="spellStart"/>
      <w:r>
        <w:t>триатлонистов</w:t>
      </w:r>
      <w:proofErr w:type="spellEnd"/>
      <w:r>
        <w:t xml:space="preserve"> типичны значения VT1 в диапазоне 150–220 Вт и VT2 </w:t>
      </w:r>
      <w:r w:rsidR="00744416">
        <w:t>–</w:t>
      </w:r>
      <w:r>
        <w:t xml:space="preserve"> 200–280 Вт при велоэргометрии, тогда как профессионалы демонстрируют VT1 220–300 Вт и VT2 290–380 Вт. </w:t>
      </w:r>
      <w:proofErr w:type="spellStart"/>
      <w:r>
        <w:t>Референсные</w:t>
      </w:r>
      <w:proofErr w:type="spellEnd"/>
      <w:r>
        <w:t xml:space="preserve"> нормы мощности на LT2 для популяции, разработанные </w:t>
      </w:r>
      <w:proofErr w:type="spellStart"/>
      <w:r>
        <w:t>Fiedler</w:t>
      </w:r>
      <w:proofErr w:type="spellEnd"/>
      <w:r>
        <w:t xml:space="preserve"> и </w:t>
      </w:r>
      <w:proofErr w:type="spellStart"/>
      <w:r>
        <w:t>Woll</w:t>
      </w:r>
      <w:proofErr w:type="spellEnd"/>
      <w:r>
        <w:t xml:space="preserve"> [2025] на базе репрезентативного немецкого исследования DEGS1, подтверждают выраженную зависимость порога от тренировочного статуса и пола. Метаболическая модель </w:t>
      </w:r>
      <w:proofErr w:type="spellStart"/>
      <w:r>
        <w:t>Fischer</w:t>
      </w:r>
      <w:proofErr w:type="spellEnd"/>
      <w:r>
        <w:t xml:space="preserve"> и </w:t>
      </w:r>
      <w:proofErr w:type="spellStart"/>
      <w:r>
        <w:t>Hävecker</w:t>
      </w:r>
      <w:proofErr w:type="spellEnd"/>
      <w:r>
        <w:t xml:space="preserve"> [2025] показывает, что </w:t>
      </w:r>
      <w:proofErr w:type="spellStart"/>
      <w:r>
        <w:t>VO₂peak</w:t>
      </w:r>
      <w:proofErr w:type="spellEnd"/>
      <w:r>
        <w:t xml:space="preserve"> вносит наибольший вклад в мощность на LT2 (62–67% R²), что согласуется с общей физиологией: чем выше аэробная ёмкость, тем при более высокой абсолютной мощности наступает порог.</w:t>
      </w:r>
    </w:p>
    <w:p w14:paraId="1D4FFE68" w14:textId="77777777" w:rsidR="00300F39" w:rsidRDefault="00300F39" w:rsidP="00300F39">
      <w:pPr>
        <w:ind w:firstLine="708"/>
      </w:pPr>
      <w:r>
        <w:t xml:space="preserve">Стандартизация ступенчатых протоколов критична для </w:t>
      </w:r>
      <w:proofErr w:type="spellStart"/>
      <w:r>
        <w:t>воспроизводимости</w:t>
      </w:r>
      <w:proofErr w:type="spellEnd"/>
      <w:r>
        <w:t xml:space="preserve"> </w:t>
      </w:r>
      <w:proofErr w:type="spellStart"/>
      <w:r>
        <w:t>лактатного</w:t>
      </w:r>
      <w:proofErr w:type="spellEnd"/>
      <w:r>
        <w:t xml:space="preserve"> теста. Для тренированных спортсменов рекомендованы ступени мощностью 20–30 Вт с длительностью 3–5 минут: при более коротких ступенях не достигается квазистационарное состояние метаболизма, что смещает </w:t>
      </w:r>
      <w:proofErr w:type="spellStart"/>
      <w:r>
        <w:t>лактатный</w:t>
      </w:r>
      <w:proofErr w:type="spellEnd"/>
      <w:r>
        <w:t xml:space="preserve"> порог в сторону завышения [</w:t>
      </w:r>
      <w:proofErr w:type="spellStart"/>
      <w:r>
        <w:t>Kominami</w:t>
      </w:r>
      <w:proofErr w:type="spellEnd"/>
      <w:r>
        <w:t xml:space="preserve">, </w:t>
      </w:r>
      <w:proofErr w:type="spellStart"/>
      <w:r>
        <w:t>Nishijima</w:t>
      </w:r>
      <w:proofErr w:type="spellEnd"/>
      <w:r>
        <w:t xml:space="preserve">, 2015]. В протоколе данной диссертации используются ступени +30 Вт / 3 мин, начиная с 60 Вт, с забором </w:t>
      </w:r>
      <w:proofErr w:type="spellStart"/>
      <w:r>
        <w:t>лактата</w:t>
      </w:r>
      <w:proofErr w:type="spellEnd"/>
      <w:r>
        <w:t xml:space="preserve"> за 15 секунд до начала каждой новой ступени. </w:t>
      </w:r>
      <w:proofErr w:type="spellStart"/>
      <w:r>
        <w:t>Schaffarczyk</w:t>
      </w:r>
      <w:proofErr w:type="spellEnd"/>
      <w:r>
        <w:t xml:space="preserve"> и </w:t>
      </w:r>
      <w:proofErr w:type="spellStart"/>
      <w:r>
        <w:t>Rogers</w:t>
      </w:r>
      <w:proofErr w:type="spellEnd"/>
      <w:r>
        <w:t xml:space="preserve"> [2022] применяли эквивалентный протокол для DFA-α1 в популяции </w:t>
      </w:r>
      <w:proofErr w:type="spellStart"/>
      <w:r>
        <w:t>триатлонистов</w:t>
      </w:r>
      <w:proofErr w:type="spellEnd"/>
      <w:r>
        <w:t>, что делает данные работы непосредственно применимыми к нашей выборке.</w:t>
      </w:r>
    </w:p>
    <w:p w14:paraId="20DF9375" w14:textId="77777777" w:rsidR="00300F39" w:rsidRDefault="00300F39" w:rsidP="00300F39">
      <w:pPr>
        <w:ind w:firstLine="708"/>
      </w:pPr>
      <w:r>
        <w:t xml:space="preserve">Выбор </w:t>
      </w:r>
      <w:proofErr w:type="spellStart"/>
      <w:r>
        <w:t>триатлонистов</w:t>
      </w:r>
      <w:proofErr w:type="spellEnd"/>
      <w:r>
        <w:t xml:space="preserve"> как целевой популяции методологически обоснован по нескольким причинам. Во-первых, это спортсмены с детально разработанными тренировочными зонами, для которых точное определение </w:t>
      </w:r>
      <w:r>
        <w:lastRenderedPageBreak/>
        <w:t xml:space="preserve">порогов является инструментом ежедневного управления нагрузкой. Во-вторых, периодическое тестирование на велоэргометре является стандартным компонентом их подготовки, что обеспечивает мотивацию и соответствие протоколу. В-третьих, разнородность выборки (любители + профессионалы) формирует широкий диапазон </w:t>
      </w:r>
      <w:proofErr w:type="spellStart"/>
      <w:r>
        <w:t>лактатных</w:t>
      </w:r>
      <w:proofErr w:type="spellEnd"/>
      <w:r>
        <w:t xml:space="preserve"> профилей, необходимый для обобщения ML-модели. В-четвёртых, велоэргометрия с изолированной нагрузкой на нижние конечности обеспечивает минимальный межмышечный </w:t>
      </w:r>
      <w:proofErr w:type="spellStart"/>
      <w:r>
        <w:t>лактатный</w:t>
      </w:r>
      <w:proofErr w:type="spellEnd"/>
      <w:r>
        <w:t xml:space="preserve"> </w:t>
      </w:r>
      <w:proofErr w:type="spellStart"/>
      <w:r>
        <w:t>шаттлинг</w:t>
      </w:r>
      <w:proofErr w:type="spellEnd"/>
      <w:r>
        <w:t xml:space="preserve">, что повышает точность и согласованность системного </w:t>
      </w:r>
      <w:proofErr w:type="spellStart"/>
      <w:r>
        <w:t>лактата</w:t>
      </w:r>
      <w:proofErr w:type="spellEnd"/>
      <w:r>
        <w:t xml:space="preserve"> как метки порога.</w:t>
      </w:r>
    </w:p>
    <w:p w14:paraId="3C28A168" w14:textId="77777777" w:rsidR="00300F39" w:rsidRDefault="00300F39" w:rsidP="00300F39">
      <w:pPr>
        <w:ind w:firstLine="708"/>
      </w:pPr>
      <w:r>
        <w:rPr>
          <w:i/>
          <w:iCs/>
        </w:rPr>
        <w:t xml:space="preserve">Несмотря на физиологическую обоснованность выбора популяции, в литературе отсутствуют работы, в которых одновременная регистрация ЭМГ, NIRS и RR применялась бы для изучения </w:t>
      </w:r>
      <w:proofErr w:type="spellStart"/>
      <w:r>
        <w:rPr>
          <w:i/>
          <w:iCs/>
        </w:rPr>
        <w:t>неинвазивных</w:t>
      </w:r>
      <w:proofErr w:type="spellEnd"/>
      <w:r>
        <w:rPr>
          <w:i/>
          <w:iCs/>
        </w:rPr>
        <w:t xml:space="preserve"> маркеров порога именно у </w:t>
      </w:r>
      <w:proofErr w:type="spellStart"/>
      <w:r>
        <w:rPr>
          <w:i/>
          <w:iCs/>
        </w:rPr>
        <w:t>триатлонистов</w:t>
      </w:r>
      <w:proofErr w:type="spellEnd"/>
      <w:r>
        <w:rPr>
          <w:i/>
          <w:iCs/>
        </w:rPr>
        <w:t xml:space="preserve"> в условиях стандартного ступенчатого теста.</w:t>
      </w:r>
    </w:p>
    <w:p w14:paraId="7DC4EB91" w14:textId="4181A1F2" w:rsidR="00300F39" w:rsidRDefault="00E62A0E" w:rsidP="00E56E6F">
      <w:pPr>
        <w:pStyle w:val="31"/>
      </w:pPr>
      <w:bookmarkStart w:id="16" w:name="_Toc228326042"/>
      <w:r>
        <w:rPr>
          <w:lang w:val="en-US"/>
        </w:rPr>
        <w:t>1</w:t>
      </w:r>
      <w:r w:rsidR="00300F39">
        <w:t>.8 Заключение по обзору литературы</w:t>
      </w:r>
      <w:bookmarkEnd w:id="16"/>
    </w:p>
    <w:p w14:paraId="068E233F" w14:textId="703A89C7" w:rsidR="00300F39" w:rsidRDefault="00300F39" w:rsidP="00300F39">
      <w:pPr>
        <w:ind w:firstLine="708"/>
      </w:pPr>
      <w:r>
        <w:t xml:space="preserve">Проведённый обзор литературы позволяет систематизировать текущее состояние знаний по проблеме </w:t>
      </w:r>
      <w:proofErr w:type="spellStart"/>
      <w:r>
        <w:t>неинвазивного</w:t>
      </w:r>
      <w:proofErr w:type="spellEnd"/>
      <w:r>
        <w:t xml:space="preserve"> определения аэробно-анаэробного перехода и выявить ключевой разрыв между имеющимися методами и практической потребностью. Физиологические механизмы двух порогов (VT1/LT1 и VT2/LT2) детально изучены: они связаны с кинетикой </w:t>
      </w:r>
      <w:proofErr w:type="spellStart"/>
      <w:r>
        <w:t>лактата</w:t>
      </w:r>
      <w:proofErr w:type="spellEnd"/>
      <w:r>
        <w:t xml:space="preserve">, </w:t>
      </w:r>
      <w:proofErr w:type="spellStart"/>
      <w:r>
        <w:t>рекрутированием</w:t>
      </w:r>
      <w:proofErr w:type="spellEnd"/>
      <w:r>
        <w:t xml:space="preserve"> двигательных единиц, кислородным балансом в мышце и вегетативными сдвигами. Каждый из рассмотренных сигнальных каналов </w:t>
      </w:r>
      <w:r w:rsidR="00744416">
        <w:t>–</w:t>
      </w:r>
      <w:r>
        <w:t xml:space="preserve"> ЭМГ, NIRS и HRV </w:t>
      </w:r>
      <w:r w:rsidR="00744416">
        <w:t>–</w:t>
      </w:r>
      <w:r>
        <w:t xml:space="preserve"> демонстрирует достоверную информативность в отношении отдельных аспектов перехода: ЭМГ отражает </w:t>
      </w:r>
      <w:proofErr w:type="spellStart"/>
      <w:r>
        <w:t>рекрутирование</w:t>
      </w:r>
      <w:proofErr w:type="spellEnd"/>
      <w:r>
        <w:t xml:space="preserve"> быстрых ДЕ, NIRS </w:t>
      </w:r>
      <w:r w:rsidR="00744416">
        <w:t>–</w:t>
      </w:r>
      <w:r>
        <w:t xml:space="preserve"> локальный кислородный дефицит, DFA-α1 </w:t>
      </w:r>
      <w:r w:rsidR="00744416">
        <w:t>–</w:t>
      </w:r>
      <w:r>
        <w:t xml:space="preserve"> вегетативные сдвиги, ассоциированные с VT1; при этом HRV-пороги дополнительно </w:t>
      </w:r>
      <w:proofErr w:type="spellStart"/>
      <w:r>
        <w:t>валидированы</w:t>
      </w:r>
      <w:proofErr w:type="spellEnd"/>
      <w:r>
        <w:t xml:space="preserve"> крупномасштабным мета-анализом [</w:t>
      </w:r>
      <w:proofErr w:type="spellStart"/>
      <w:r>
        <w:t>Tanner</w:t>
      </w:r>
      <w:proofErr w:type="spellEnd"/>
      <w:r>
        <w:t xml:space="preserve"> и др., 2024], что делает их одним из наиболее обоснованных </w:t>
      </w:r>
      <w:proofErr w:type="spellStart"/>
      <w:r>
        <w:t>неинвазивных</w:t>
      </w:r>
      <w:proofErr w:type="spellEnd"/>
      <w:r>
        <w:t xml:space="preserve"> суррогатов </w:t>
      </w:r>
      <w:proofErr w:type="spellStart"/>
      <w:r>
        <w:t>лактатных</w:t>
      </w:r>
      <w:proofErr w:type="spellEnd"/>
      <w:r>
        <w:t xml:space="preserve"> и вентиляционных порогов.</w:t>
      </w:r>
    </w:p>
    <w:p w14:paraId="15EAEE3F" w14:textId="65EBE6A0" w:rsidR="00300F39" w:rsidRDefault="00300F39" w:rsidP="00300F39">
      <w:pPr>
        <w:ind w:firstLine="708"/>
      </w:pPr>
      <w:r>
        <w:lastRenderedPageBreak/>
        <w:t xml:space="preserve">Вместе с тем анализ литературы выявил несколько принципиальных ограничений существующих подходов. Первое: существующие алгоритмы </w:t>
      </w:r>
      <w:proofErr w:type="spellStart"/>
      <w:r>
        <w:t>детекции</w:t>
      </w:r>
      <w:proofErr w:type="spellEnd"/>
      <w:r>
        <w:t xml:space="preserve"> порога по отдельным каналам (</w:t>
      </w:r>
      <w:proofErr w:type="spellStart"/>
      <w:r>
        <w:t>Dmax</w:t>
      </w:r>
      <w:proofErr w:type="spellEnd"/>
      <w:r>
        <w:t>/</w:t>
      </w:r>
      <w:proofErr w:type="spellStart"/>
      <w:r>
        <w:t>mDmax</w:t>
      </w:r>
      <w:proofErr w:type="spellEnd"/>
      <w:r>
        <w:t xml:space="preserve"> по </w:t>
      </w:r>
      <w:proofErr w:type="spellStart"/>
      <w:r>
        <w:t>StO</w:t>
      </w:r>
      <w:proofErr w:type="spellEnd"/>
      <w:r>
        <w:t>₂, V-</w:t>
      </w:r>
      <w:proofErr w:type="spellStart"/>
      <w:r>
        <w:t>slope</w:t>
      </w:r>
      <w:proofErr w:type="spellEnd"/>
      <w:r>
        <w:t xml:space="preserve"> по </w:t>
      </w:r>
      <w:proofErr w:type="spellStart"/>
      <w:r>
        <w:t>nHHb</w:t>
      </w:r>
      <w:proofErr w:type="spellEnd"/>
      <w:r>
        <w:t>–</w:t>
      </w:r>
      <w:proofErr w:type="spellStart"/>
      <w:r>
        <w:t>nEMG</w:t>
      </w:r>
      <w:proofErr w:type="spellEnd"/>
      <w:r>
        <w:t xml:space="preserve">, пороговое значение DFA-α1=0,75) разработаны для постфактум-анализа или для одиночного канала, но не для онлайн-предсказания в скользящем окне. Второе: из рассмотренных работ ни одна не объединяет три сигнальных модальности (ЭМГ + NIRS + HRV) в единую систему </w:t>
      </w:r>
      <w:r w:rsidR="00744416">
        <w:t>–</w:t>
      </w:r>
      <w:r>
        <w:t xml:space="preserve"> даже в работах с многослойными датчиками алгоритм </w:t>
      </w:r>
      <w:proofErr w:type="spellStart"/>
      <w:r>
        <w:t>мультимодальной</w:t>
      </w:r>
      <w:proofErr w:type="spellEnd"/>
      <w:r>
        <w:t xml:space="preserve"> онлайн-</w:t>
      </w:r>
      <w:proofErr w:type="spellStart"/>
      <w:r>
        <w:t>детекции</w:t>
      </w:r>
      <w:proofErr w:type="spellEnd"/>
      <w:r>
        <w:t xml:space="preserve"> порога остаётся, по прямому признанию авторов, нерешённой задачей [</w:t>
      </w:r>
      <w:proofErr w:type="spellStart"/>
      <w:r>
        <w:t>Kimoto</w:t>
      </w:r>
      <w:proofErr w:type="spellEnd"/>
      <w:r>
        <w:t xml:space="preserve"> и др., 2023]. Третье: </w:t>
      </w:r>
      <w:proofErr w:type="spellStart"/>
      <w:r>
        <w:t>детекция</w:t>
      </w:r>
      <w:proofErr w:type="spellEnd"/>
      <w:r>
        <w:t xml:space="preserve"> второго порога (LT2) по </w:t>
      </w:r>
      <w:proofErr w:type="spellStart"/>
      <w:r>
        <w:t>неинвазивным</w:t>
      </w:r>
      <w:proofErr w:type="spellEnd"/>
      <w:r>
        <w:t xml:space="preserve"> сигналам </w:t>
      </w:r>
      <w:r w:rsidR="00744416">
        <w:t>–</w:t>
      </w:r>
      <w:r>
        <w:t xml:space="preserve"> принципиально более сложная задача, почти не решавшаяся методами ML. Четвёртое: фазовая структура педального цикла (</w:t>
      </w:r>
      <w:proofErr w:type="spellStart"/>
      <w:r>
        <w:t>push</w:t>
      </w:r>
      <w:proofErr w:type="spellEnd"/>
      <w:r>
        <w:t>/</w:t>
      </w:r>
      <w:proofErr w:type="spellStart"/>
      <w:r>
        <w:t>pull</w:t>
      </w:r>
      <w:proofErr w:type="spellEnd"/>
      <w:r>
        <w:t xml:space="preserve">), доступная через гироскоп датчика </w:t>
      </w:r>
      <w:proofErr w:type="spellStart"/>
      <w:r>
        <w:t>Delsys</w:t>
      </w:r>
      <w:proofErr w:type="spellEnd"/>
      <w:r>
        <w:t xml:space="preserve"> </w:t>
      </w:r>
      <w:proofErr w:type="spellStart"/>
      <w:r>
        <w:t>Trigno</w:t>
      </w:r>
      <w:proofErr w:type="spellEnd"/>
      <w:r>
        <w:t xml:space="preserve">, не использовалась в качестве источника признаков ни в одной из найденных работ. Пятое: при характерных для области размерах выборок (n=30–40) комбинированные стратегии </w:t>
      </w:r>
      <w:proofErr w:type="spellStart"/>
      <w:r>
        <w:t>вейвлетной</w:t>
      </w:r>
      <w:proofErr w:type="spellEnd"/>
      <w:r>
        <w:t xml:space="preserve"> аугментации ЭМГ-сигнала [</w:t>
      </w:r>
      <w:proofErr w:type="spellStart"/>
      <w:r>
        <w:t>Tsinganos</w:t>
      </w:r>
      <w:proofErr w:type="spellEnd"/>
      <w:r>
        <w:t xml:space="preserve"> и др., 2020] и LOSO-</w:t>
      </w:r>
      <w:proofErr w:type="spellStart"/>
      <w:r>
        <w:t>валидации</w:t>
      </w:r>
      <w:proofErr w:type="spellEnd"/>
      <w:r>
        <w:t xml:space="preserve"> систематически не применялись в задаче </w:t>
      </w:r>
      <w:proofErr w:type="spellStart"/>
      <w:r>
        <w:t>детекции</w:t>
      </w:r>
      <w:proofErr w:type="spellEnd"/>
      <w:r>
        <w:t xml:space="preserve"> порогов.</w:t>
      </w:r>
    </w:p>
    <w:p w14:paraId="70C2AFDD" w14:textId="500AA406" w:rsidR="00300F39" w:rsidRDefault="00300F39" w:rsidP="00300F39">
      <w:pPr>
        <w:ind w:firstLine="708"/>
      </w:pPr>
      <w:r>
        <w:t xml:space="preserve">Центральный </w:t>
      </w:r>
      <w:proofErr w:type="spellStart"/>
      <w:r>
        <w:rPr>
          <w:i/>
          <w:iCs/>
        </w:rPr>
        <w:t>gap</w:t>
      </w:r>
      <w:proofErr w:type="spellEnd"/>
      <w:r>
        <w:t xml:space="preserve"> данного исследования формулируется следующим образом: в мировой литературе отсутствует системная методология онлайн-предсказания обоих порогов аэробно-анаэробного перехода (LT1 и LT2) по </w:t>
      </w:r>
      <w:proofErr w:type="spellStart"/>
      <w:r>
        <w:t>мультимодальным</w:t>
      </w:r>
      <w:proofErr w:type="spellEnd"/>
      <w:r>
        <w:t xml:space="preserve"> </w:t>
      </w:r>
      <w:proofErr w:type="spellStart"/>
      <w:r>
        <w:t>неинвазивным</w:t>
      </w:r>
      <w:proofErr w:type="spellEnd"/>
      <w:r>
        <w:t xml:space="preserve"> сигналам работающей мышцы </w:t>
      </w:r>
      <w:r w:rsidR="00744416">
        <w:t>–</w:t>
      </w:r>
      <w:r>
        <w:t xml:space="preserve"> электромиографии (включая её </w:t>
      </w:r>
      <w:proofErr w:type="spellStart"/>
      <w:r>
        <w:t>вейвлетные</w:t>
      </w:r>
      <w:proofErr w:type="spellEnd"/>
      <w:r>
        <w:t xml:space="preserve"> представления), ближней инфракрасной спектроскопии и кардиальной вариабельности </w:t>
      </w:r>
      <w:r w:rsidR="00744416">
        <w:t>–</w:t>
      </w:r>
      <w:r>
        <w:t xml:space="preserve"> в скользящем окне в ходе стандартного ступенчатого </w:t>
      </w:r>
      <w:proofErr w:type="spellStart"/>
      <w:r>
        <w:t>велоэргометрического</w:t>
      </w:r>
      <w:proofErr w:type="spellEnd"/>
      <w:r>
        <w:t xml:space="preserve"> теста у тренированных спортсменов на выносливость.</w:t>
      </w:r>
    </w:p>
    <w:p w14:paraId="77E1AE56" w14:textId="77777777" w:rsidR="00300F39" w:rsidRDefault="00300F39" w:rsidP="00300F39">
      <w:pPr>
        <w:ind w:firstLine="708"/>
      </w:pPr>
      <w:r>
        <w:t xml:space="preserve">Настоящая диссертационная работа непосредственно закрывает этот разрыв: предлагается </w:t>
      </w:r>
      <w:proofErr w:type="spellStart"/>
      <w:r>
        <w:t>пайплайн</w:t>
      </w:r>
      <w:proofErr w:type="spellEnd"/>
      <w:r>
        <w:t xml:space="preserve">, объединяющий признаки ЭМГ </w:t>
      </w:r>
      <w:r>
        <w:rPr>
          <w:i/>
          <w:iCs/>
        </w:rPr>
        <w:t xml:space="preserve">m. </w:t>
      </w:r>
      <w:proofErr w:type="spellStart"/>
      <w:r>
        <w:rPr>
          <w:i/>
          <w:iCs/>
        </w:rPr>
        <w:t>vastus</w:t>
      </w:r>
      <w:proofErr w:type="spellEnd"/>
      <w:r>
        <w:rPr>
          <w:i/>
          <w:iCs/>
        </w:rPr>
        <w:t xml:space="preserve"> </w:t>
      </w:r>
      <w:proofErr w:type="spellStart"/>
      <w:r>
        <w:rPr>
          <w:i/>
          <w:iCs/>
        </w:rPr>
        <w:t>lateralis</w:t>
      </w:r>
      <w:proofErr w:type="spellEnd"/>
      <w:r>
        <w:t xml:space="preserve"> и </w:t>
      </w:r>
      <w:r>
        <w:rPr>
          <w:i/>
          <w:iCs/>
        </w:rPr>
        <w:t xml:space="preserve">m. </w:t>
      </w:r>
      <w:proofErr w:type="spellStart"/>
      <w:r>
        <w:rPr>
          <w:i/>
          <w:iCs/>
        </w:rPr>
        <w:t>rectus</w:t>
      </w:r>
      <w:proofErr w:type="spellEnd"/>
      <w:r>
        <w:rPr>
          <w:i/>
          <w:iCs/>
        </w:rPr>
        <w:t xml:space="preserve"> </w:t>
      </w:r>
      <w:proofErr w:type="spellStart"/>
      <w:r>
        <w:rPr>
          <w:i/>
          <w:iCs/>
        </w:rPr>
        <w:t>femoris</w:t>
      </w:r>
      <w:proofErr w:type="spellEnd"/>
      <w:r>
        <w:t xml:space="preserve"> (включая классические амплитудно-частотные </w:t>
      </w:r>
      <w:r>
        <w:lastRenderedPageBreak/>
        <w:t xml:space="preserve">индексы, </w:t>
      </w:r>
      <w:proofErr w:type="spellStart"/>
      <w:r>
        <w:t>вейвлетные</w:t>
      </w:r>
      <w:proofErr w:type="spellEnd"/>
      <w:r>
        <w:t xml:space="preserve"> признаки и фазовую разбивку по гироскопу), </w:t>
      </w:r>
      <w:proofErr w:type="spellStart"/>
      <w:r>
        <w:t>SmO</w:t>
      </w:r>
      <w:proofErr w:type="spellEnd"/>
      <w:r>
        <w:t xml:space="preserve">₂ и </w:t>
      </w:r>
      <w:proofErr w:type="spellStart"/>
      <w:r>
        <w:t>ΔHHb</w:t>
      </w:r>
      <w:proofErr w:type="spellEnd"/>
      <w:r>
        <w:t xml:space="preserve"> по NIRS на VL, а также DFA-α1 по RR-интервалам в единую ML-модель для оценки вероятностей P(LT1) и P(LT2) в режиме реального времени. Верификация проводится на выборке </w:t>
      </w:r>
      <w:proofErr w:type="spellStart"/>
      <w:r>
        <w:t>триатлонистов</w:t>
      </w:r>
      <w:proofErr w:type="spellEnd"/>
      <w:r>
        <w:t xml:space="preserve"> (30–40 человек) с </w:t>
      </w:r>
      <w:proofErr w:type="spellStart"/>
      <w:r>
        <w:t>лактатным</w:t>
      </w:r>
      <w:proofErr w:type="spellEnd"/>
      <w:r>
        <w:t xml:space="preserve"> анализом как </w:t>
      </w:r>
      <w:proofErr w:type="spellStart"/>
      <w:r>
        <w:t>gold</w:t>
      </w:r>
      <w:proofErr w:type="spellEnd"/>
      <w:r>
        <w:t xml:space="preserve"> </w:t>
      </w:r>
      <w:proofErr w:type="spellStart"/>
      <w:r>
        <w:t>standard</w:t>
      </w:r>
      <w:proofErr w:type="spellEnd"/>
      <w:r>
        <w:t xml:space="preserve"> и </w:t>
      </w:r>
      <w:proofErr w:type="spellStart"/>
      <w:r>
        <w:t>breakpoint</w:t>
      </w:r>
      <w:proofErr w:type="spellEnd"/>
      <w:r>
        <w:t xml:space="preserve"> </w:t>
      </w:r>
      <w:proofErr w:type="spellStart"/>
      <w:r>
        <w:t>SmO</w:t>
      </w:r>
      <w:proofErr w:type="spellEnd"/>
      <w:r>
        <w:t>₂ как вспомогательным маркером, с использованием LOSO-</w:t>
      </w:r>
      <w:proofErr w:type="spellStart"/>
      <w:r>
        <w:t>валидации</w:t>
      </w:r>
      <w:proofErr w:type="spellEnd"/>
      <w:r>
        <w:t xml:space="preserve"> и </w:t>
      </w:r>
      <w:proofErr w:type="spellStart"/>
      <w:r>
        <w:t>вейвлетной</w:t>
      </w:r>
      <w:proofErr w:type="spellEnd"/>
      <w:r>
        <w:t xml:space="preserve"> аугментации обучающего </w:t>
      </w:r>
      <w:proofErr w:type="spellStart"/>
      <w:r>
        <w:t>фолда</w:t>
      </w:r>
      <w:proofErr w:type="spellEnd"/>
      <w:r>
        <w:t>. В следующем разделе подробно описываются материалы, методы сбора данных, алгоритмы предобработки и архитектура модели.</w:t>
      </w:r>
    </w:p>
    <w:p w14:paraId="759BCBA1" w14:textId="31D3D30C" w:rsidR="00300F39" w:rsidRDefault="00D13FED" w:rsidP="00D13FED">
      <w:pPr>
        <w:spacing w:line="259" w:lineRule="auto"/>
        <w:jc w:val="left"/>
      </w:pPr>
      <w:r>
        <w:br w:type="page"/>
      </w:r>
    </w:p>
    <w:p w14:paraId="545CC69E" w14:textId="7A51FAB5" w:rsidR="00DF758A" w:rsidRDefault="002246F6" w:rsidP="007A32C5">
      <w:pPr>
        <w:pStyle w:val="1"/>
        <w:keepNext w:val="0"/>
        <w:keepLines w:val="0"/>
        <w:widowControl w:val="0"/>
        <w:spacing w:before="0"/>
      </w:pPr>
      <w:bookmarkStart w:id="17" w:name="_Toc228326043"/>
      <w:bookmarkEnd w:id="2"/>
      <w:r>
        <w:lastRenderedPageBreak/>
        <w:t xml:space="preserve">2 </w:t>
      </w:r>
      <w:r w:rsidR="00DF758A" w:rsidRPr="000C6922">
        <w:t>Материалы и методы</w:t>
      </w:r>
      <w:bookmarkEnd w:id="17"/>
    </w:p>
    <w:p w14:paraId="437D3524" w14:textId="14B28012" w:rsidR="008B1850" w:rsidRDefault="008B1850" w:rsidP="00887DF9">
      <w:pPr>
        <w:pStyle w:val="21"/>
      </w:pPr>
      <w:bookmarkStart w:id="18" w:name="_Toc228326044"/>
      <w:r>
        <w:t>2</w:t>
      </w:r>
      <w:r>
        <w:t>.</w:t>
      </w:r>
      <w:r>
        <w:t>1</w:t>
      </w:r>
      <w:r>
        <w:t xml:space="preserve"> </w:t>
      </w:r>
      <w:r w:rsidR="00887DF9" w:rsidRPr="00887DF9">
        <w:t>Участники исследования</w:t>
      </w:r>
      <w:bookmarkEnd w:id="18"/>
    </w:p>
    <w:p w14:paraId="1EC7C1CB" w14:textId="428ABF1B" w:rsidR="00DF758A" w:rsidRDefault="00887DF9" w:rsidP="007A32C5">
      <w:pPr>
        <w:widowControl w:val="0"/>
        <w:spacing w:after="0"/>
        <w:ind w:firstLine="709"/>
      </w:pPr>
      <w:r w:rsidRPr="00887DF9">
        <w:t>В исследовании планируется участие 15–25 спортсменов, специализирующихся в видах спорта на выносливость (триатлон, велоспорт). Критерии включения: регулярные тренировки объёмом не менее трёх часов в неделю, отсутствие травм опорно-двигательного аппарата в течение последних трёх месяцев, отсутствие сердечно-сосудистых противопоказаний к максимальным нагрузочным тестам. Все участники предварительно ознакомились с протоколом исследования и подписали форму добровольного информированного согласия. Антропометрические характеристики выборки (возраст, пол, масса тела, рост) фиксировались в метаданных файла записи</w:t>
      </w:r>
      <w:r w:rsidR="00DF758A" w:rsidRPr="004D3ECB">
        <w:t>.</w:t>
      </w:r>
    </w:p>
    <w:p w14:paraId="211FFB25" w14:textId="236AF059" w:rsidR="00887DF9" w:rsidRDefault="00887DF9" w:rsidP="00887DF9">
      <w:pPr>
        <w:pStyle w:val="21"/>
      </w:pPr>
      <w:bookmarkStart w:id="19" w:name="_Toc228326045"/>
      <w:r>
        <w:t>2.</w:t>
      </w:r>
      <w:r>
        <w:t>2</w:t>
      </w:r>
      <w:r>
        <w:t xml:space="preserve"> </w:t>
      </w:r>
      <w:r>
        <w:t>Протокол нагрузочного тестирования</w:t>
      </w:r>
      <w:bookmarkEnd w:id="19"/>
    </w:p>
    <w:p w14:paraId="1FB11518" w14:textId="7AB6C31D" w:rsidR="00887DF9" w:rsidRDefault="00887DF9" w:rsidP="00887DF9">
      <w:pPr>
        <w:widowControl w:val="0"/>
        <w:spacing w:after="0"/>
        <w:ind w:firstLine="709"/>
      </w:pPr>
      <w:r>
        <w:t xml:space="preserve">Тестирование проводилось на велоэргометре </w:t>
      </w:r>
      <w:proofErr w:type="spellStart"/>
      <w:r>
        <w:t>Lode</w:t>
      </w:r>
      <w:proofErr w:type="spellEnd"/>
      <w:r>
        <w:t xml:space="preserve"> </w:t>
      </w:r>
      <w:proofErr w:type="spellStart"/>
      <w:r>
        <w:t>Excalibur</w:t>
      </w:r>
      <w:proofErr w:type="spellEnd"/>
      <w:r>
        <w:t xml:space="preserve"> </w:t>
      </w:r>
      <w:proofErr w:type="spellStart"/>
      <w:r>
        <w:t>Sport</w:t>
      </w:r>
      <w:proofErr w:type="spellEnd"/>
      <w:r>
        <w:t xml:space="preserve"> с электромагнитным управлением нагрузкой, обеспечивающим </w:t>
      </w:r>
      <w:proofErr w:type="spellStart"/>
      <w:r>
        <w:t>воспроизводимость</w:t>
      </w:r>
      <w:proofErr w:type="spellEnd"/>
      <w:r>
        <w:t xml:space="preserve"> мощности независимо от </w:t>
      </w:r>
      <w:proofErr w:type="spellStart"/>
      <w:r>
        <w:t>каденса</w:t>
      </w:r>
      <w:proofErr w:type="spellEnd"/>
      <w:r>
        <w:t>. Использовался ступенчатый протокол с нарастающей нагрузкой: перв</w:t>
      </w:r>
      <w:r>
        <w:t>ая</w:t>
      </w:r>
      <w:r>
        <w:t xml:space="preserve"> ступен</w:t>
      </w:r>
      <w:r>
        <w:t xml:space="preserve">ь </w:t>
      </w:r>
      <w:r>
        <w:t>составлял</w:t>
      </w:r>
      <w:r>
        <w:t>а</w:t>
      </w:r>
      <w:r>
        <w:t xml:space="preserve"> 30 Вт (1 мин) для разминки и стабилизации сигналов датчиков; начиная с </w:t>
      </w:r>
      <w:r>
        <w:t>6</w:t>
      </w:r>
      <w:r>
        <w:t xml:space="preserve">0 Вт мощность увеличивалась на 30 Вт каждые 3 мин до достижения волевого отказа испытуемого. Критерием остановки служила невозможность поддерживать </w:t>
      </w:r>
      <w:proofErr w:type="spellStart"/>
      <w:r>
        <w:t>каденс</w:t>
      </w:r>
      <w:proofErr w:type="spellEnd"/>
      <w:r>
        <w:t xml:space="preserve"> в</w:t>
      </w:r>
      <w:r>
        <w:t xml:space="preserve"> пределах</w:t>
      </w:r>
      <w:r>
        <w:t xml:space="preserve"> </w:t>
      </w:r>
      <w:r>
        <w:t>8</w:t>
      </w:r>
      <w:r>
        <w:t>0</w:t>
      </w:r>
      <w:r>
        <w:t>-90</w:t>
      </w:r>
      <w:r>
        <w:t xml:space="preserve"> об/мин. После отказа следовал период восстановления 2–4 мин при </w:t>
      </w:r>
      <w:r>
        <w:t>половине от максимальной мощности</w:t>
      </w:r>
      <w:r>
        <w:t>, который также фиксировался системой сбора. Последовательность ступеней мощности в программе сбора данных соответствовала предустановленной программе велоэргометра, что обеспечивало соответствие между мощностью нагрузки и временн</w:t>
      </w:r>
      <w:r>
        <w:t>о</w:t>
      </w:r>
      <w:r>
        <w:t>й разметкой в файле записи.</w:t>
      </w:r>
    </w:p>
    <w:p w14:paraId="29985BB6" w14:textId="3DEDE220" w:rsidR="007A32C5" w:rsidRDefault="00887DF9" w:rsidP="00887DF9">
      <w:pPr>
        <w:widowControl w:val="0"/>
        <w:spacing w:after="0"/>
        <w:ind w:firstLine="709"/>
      </w:pPr>
      <w:r>
        <w:t xml:space="preserve">За 15 сек до начала каждой новой ступени выполнялся забор капиллярной крови из </w:t>
      </w:r>
      <w:r>
        <w:t xml:space="preserve">пальца </w:t>
      </w:r>
      <w:r>
        <w:t xml:space="preserve">для определения концентрации </w:t>
      </w:r>
      <w:proofErr w:type="spellStart"/>
      <w:r>
        <w:t>лактата</w:t>
      </w:r>
      <w:proofErr w:type="spellEnd"/>
      <w:r>
        <w:t xml:space="preserve">. Анализ проводился на портативном биохимическом анализаторе </w:t>
      </w:r>
      <w:proofErr w:type="spellStart"/>
      <w:r>
        <w:t>Biosen</w:t>
      </w:r>
      <w:proofErr w:type="spellEnd"/>
      <w:r>
        <w:t xml:space="preserve"> C-</w:t>
      </w:r>
      <w:proofErr w:type="spellStart"/>
      <w:r>
        <w:t>line</w:t>
      </w:r>
      <w:proofErr w:type="spellEnd"/>
      <w:r>
        <w:t xml:space="preserve"> с диапазоном измерения 0,5–40,0 </w:t>
      </w:r>
      <w:proofErr w:type="spellStart"/>
      <w:r>
        <w:t>ммоль</w:t>
      </w:r>
      <w:proofErr w:type="spellEnd"/>
      <w:r>
        <w:t xml:space="preserve">/л и погрешностью измерения менее 2%. Результаты </w:t>
      </w:r>
      <w:proofErr w:type="spellStart"/>
      <w:r>
        <w:t>лактатного</w:t>
      </w:r>
      <w:proofErr w:type="spellEnd"/>
      <w:r>
        <w:t xml:space="preserve"> анализа вносились в файл HDF5 отдельным каналом по </w:t>
      </w:r>
      <w:r>
        <w:lastRenderedPageBreak/>
        <w:t>завершении теста.</w:t>
      </w:r>
    </w:p>
    <w:p w14:paraId="4B3355FF" w14:textId="4151B5FB" w:rsidR="00887DF9" w:rsidRDefault="00887DF9" w:rsidP="00887DF9">
      <w:pPr>
        <w:pStyle w:val="21"/>
      </w:pPr>
      <w:bookmarkStart w:id="20" w:name="_Toc228326046"/>
      <w:r>
        <w:t>2.</w:t>
      </w:r>
      <w:r>
        <w:t>3</w:t>
      </w:r>
      <w:r>
        <w:t xml:space="preserve"> </w:t>
      </w:r>
      <w:r w:rsidRPr="00887DF9">
        <w:t>Аппаратный комплекс регистрации</w:t>
      </w:r>
      <w:bookmarkEnd w:id="20"/>
    </w:p>
    <w:p w14:paraId="46AF6ABE" w14:textId="19C47132" w:rsidR="00887DF9" w:rsidRDefault="00887DF9" w:rsidP="00887DF9">
      <w:pPr>
        <w:pStyle w:val="31"/>
      </w:pPr>
      <w:bookmarkStart w:id="21" w:name="_Toc228326047"/>
      <w:r>
        <w:t>2.</w:t>
      </w:r>
      <w:r>
        <w:t>3</w:t>
      </w:r>
      <w:r w:rsidRPr="00887DF9">
        <w:t>.1</w:t>
      </w:r>
      <w:r>
        <w:t xml:space="preserve"> </w:t>
      </w:r>
      <w:r w:rsidRPr="00887DF9">
        <w:t>Электромиография и инерционные измерения</w:t>
      </w:r>
      <w:bookmarkEnd w:id="21"/>
    </w:p>
    <w:p w14:paraId="2828F799" w14:textId="6ABD1634" w:rsidR="00887DF9" w:rsidRDefault="00BD5D7E" w:rsidP="007A32C5">
      <w:pPr>
        <w:widowControl w:val="0"/>
        <w:spacing w:after="0"/>
        <w:ind w:firstLine="709"/>
      </w:pPr>
      <w:r w:rsidRPr="00BD5D7E">
        <w:t xml:space="preserve">Поверхностная ЭМГ регистрировалась с мышц m. </w:t>
      </w:r>
      <w:proofErr w:type="spellStart"/>
      <w:r w:rsidRPr="00BD5D7E">
        <w:t>vastus</w:t>
      </w:r>
      <w:proofErr w:type="spellEnd"/>
      <w:r w:rsidRPr="00BD5D7E">
        <w:t xml:space="preserve"> </w:t>
      </w:r>
      <w:proofErr w:type="spellStart"/>
      <w:r w:rsidRPr="00BD5D7E">
        <w:t>lateralis</w:t>
      </w:r>
      <w:proofErr w:type="spellEnd"/>
      <w:r w:rsidRPr="00BD5D7E">
        <w:t xml:space="preserve"> (VL) и m. </w:t>
      </w:r>
      <w:proofErr w:type="spellStart"/>
      <w:r w:rsidRPr="00BD5D7E">
        <w:t>rectus</w:t>
      </w:r>
      <w:proofErr w:type="spellEnd"/>
      <w:r w:rsidRPr="00BD5D7E">
        <w:t xml:space="preserve"> </w:t>
      </w:r>
      <w:proofErr w:type="spellStart"/>
      <w:r w:rsidRPr="00BD5D7E">
        <w:t>femoris</w:t>
      </w:r>
      <w:proofErr w:type="spellEnd"/>
      <w:r w:rsidRPr="00BD5D7E">
        <w:t xml:space="preserve"> (RF) доминантной ноги при помощи беспроводных датчиков </w:t>
      </w:r>
      <w:proofErr w:type="spellStart"/>
      <w:r w:rsidRPr="00BD5D7E">
        <w:t>Delsys</w:t>
      </w:r>
      <w:proofErr w:type="spellEnd"/>
      <w:r w:rsidRPr="00BD5D7E">
        <w:t xml:space="preserve"> </w:t>
      </w:r>
      <w:proofErr w:type="spellStart"/>
      <w:r w:rsidRPr="00BD5D7E">
        <w:t>Trigno</w:t>
      </w:r>
      <w:proofErr w:type="spellEnd"/>
      <w:r w:rsidRPr="00BD5D7E">
        <w:t xml:space="preserve"> </w:t>
      </w:r>
      <w:proofErr w:type="spellStart"/>
      <w:r w:rsidRPr="00BD5D7E">
        <w:t>Avant</w:t>
      </w:r>
      <w:r>
        <w:rPr>
          <w:lang w:val="en-US"/>
        </w:rPr>
        <w:t>i</w:t>
      </w:r>
      <w:proofErr w:type="spellEnd"/>
      <w:r w:rsidRPr="00BD5D7E">
        <w:t xml:space="preserve">. Каждый датчик представляет собой сдвоенный биполярный электрод с межэлектродным расстоянием 10 мм и встроенным </w:t>
      </w:r>
      <w:proofErr w:type="spellStart"/>
      <w:r w:rsidRPr="00BD5D7E">
        <w:t>трёхосевым</w:t>
      </w:r>
      <w:proofErr w:type="spellEnd"/>
      <w:r w:rsidRPr="00BD5D7E">
        <w:t xml:space="preserve"> акселерометром и гироскопом. Частота дискретизации ЭМГ-канала составляла 1926 Гц, гироскопического канала </w:t>
      </w:r>
      <w:r w:rsidR="004A25E7">
        <w:t>–</w:t>
      </w:r>
      <w:r w:rsidRPr="00BD5D7E">
        <w:t xml:space="preserve"> 148 Гц. Датчики устанавливались по стандартным анатомическим ориентирам SENIAM: на VL </w:t>
      </w:r>
      <w:r w:rsidR="004A25E7">
        <w:t>–</w:t>
      </w:r>
      <w:r w:rsidRPr="00BD5D7E">
        <w:t xml:space="preserve"> на 2/3 расстояния от передней верхней ости подвздошной кости до верхнего края надколенника, с наклоном в направлении волокон; на RF </w:t>
      </w:r>
      <w:r w:rsidR="004A25E7">
        <w:t>–</w:t>
      </w:r>
      <w:r w:rsidRPr="00BD5D7E">
        <w:t xml:space="preserve"> на середине расстояния между передней верхней остью подвздошной кости и верхним краем надколенника. Перед установкой кожа обрабатывалась абразивной пастой и спиртом для снижения импеданса контакта. Соединение с системой сбора данных осуществлялось через протокол TCP посредством подключения к </w:t>
      </w:r>
      <w:proofErr w:type="spellStart"/>
      <w:r w:rsidRPr="00BD5D7E">
        <w:t>Trigno</w:t>
      </w:r>
      <w:proofErr w:type="spellEnd"/>
      <w:r w:rsidRPr="00BD5D7E">
        <w:t xml:space="preserve"> </w:t>
      </w:r>
      <w:proofErr w:type="spellStart"/>
      <w:r w:rsidRPr="00BD5D7E">
        <w:t>Control</w:t>
      </w:r>
      <w:proofErr w:type="spellEnd"/>
      <w:r w:rsidRPr="00BD5D7E">
        <w:t xml:space="preserve"> </w:t>
      </w:r>
      <w:proofErr w:type="spellStart"/>
      <w:r w:rsidRPr="00BD5D7E">
        <w:t>Utility</w:t>
      </w:r>
      <w:proofErr w:type="spellEnd"/>
      <w:r w:rsidRPr="00BD5D7E">
        <w:t xml:space="preserve"> (TCU) </w:t>
      </w:r>
      <w:r w:rsidR="004A25E7">
        <w:t>–</w:t>
      </w:r>
      <w:r w:rsidRPr="00BD5D7E">
        <w:t xml:space="preserve"> фирменному серверному приложению, транслирующему бинарный поток данных с датчиков по выделенному </w:t>
      </w:r>
      <w:proofErr w:type="spellStart"/>
      <w:r w:rsidRPr="00BD5D7E">
        <w:t>data</w:t>
      </w:r>
      <w:proofErr w:type="spellEnd"/>
      <w:r w:rsidRPr="00BD5D7E">
        <w:t>-порту. Сигнал ЭМГ, поступающий от TCU, не содержит нумерации пакетов, поэтому восстановление временн</w:t>
      </w:r>
      <w:r>
        <w:t>о</w:t>
      </w:r>
      <w:r w:rsidRPr="00BD5D7E">
        <w:t>й оси при разрывах соединения производилось путём повторной синхронизации с внутренней шиной времени системы с последующим восстановлением временных меток по дельте от частоты дискретизации.</w:t>
      </w:r>
    </w:p>
    <w:p w14:paraId="78310182" w14:textId="597D6681" w:rsidR="00887DF9" w:rsidRDefault="00887DF9" w:rsidP="00887DF9">
      <w:pPr>
        <w:pStyle w:val="31"/>
      </w:pPr>
      <w:bookmarkStart w:id="22" w:name="_Toc228326048"/>
      <w:r>
        <w:t>2.3</w:t>
      </w:r>
      <w:r w:rsidRPr="00887DF9">
        <w:t>.</w:t>
      </w:r>
      <w:r w:rsidRPr="00BD5D7E">
        <w:t>2</w:t>
      </w:r>
      <w:r>
        <w:t xml:space="preserve"> </w:t>
      </w:r>
      <w:r w:rsidR="00BD5D7E" w:rsidRPr="00BD5D7E">
        <w:t>Ближняя инфракрасная спектроскопия</w:t>
      </w:r>
      <w:bookmarkEnd w:id="22"/>
    </w:p>
    <w:p w14:paraId="0B13C1F4" w14:textId="15CA6B19" w:rsidR="00887DF9" w:rsidRDefault="00BD5D7E" w:rsidP="00887DF9">
      <w:pPr>
        <w:widowControl w:val="0"/>
        <w:spacing w:after="0"/>
        <w:ind w:firstLine="709"/>
      </w:pPr>
      <w:r w:rsidRPr="00BD5D7E">
        <w:t xml:space="preserve">Мышечная </w:t>
      </w:r>
      <w:proofErr w:type="spellStart"/>
      <w:r w:rsidRPr="00BD5D7E">
        <w:t>оксигенация</w:t>
      </w:r>
      <w:proofErr w:type="spellEnd"/>
      <w:r w:rsidRPr="00BD5D7E">
        <w:t xml:space="preserve"> регистрировалась датчиком </w:t>
      </w:r>
      <w:proofErr w:type="spellStart"/>
      <w:r w:rsidRPr="00BD5D7E">
        <w:t>Moxy</w:t>
      </w:r>
      <w:proofErr w:type="spellEnd"/>
      <w:r w:rsidRPr="00BD5D7E">
        <w:t xml:space="preserve"> </w:t>
      </w:r>
      <w:proofErr w:type="spellStart"/>
      <w:r w:rsidRPr="00BD5D7E">
        <w:t>Monitor</w:t>
      </w:r>
      <w:proofErr w:type="spellEnd"/>
      <w:r w:rsidRPr="00BD5D7E">
        <w:t>, основанным на принципе непрерывной волновой ближней инфракрасной спектроскопии (</w:t>
      </w:r>
      <w:proofErr w:type="spellStart"/>
      <w:r w:rsidRPr="00BD5D7E">
        <w:t>cwNIRS</w:t>
      </w:r>
      <w:proofErr w:type="spellEnd"/>
      <w:r w:rsidRPr="00BD5D7E">
        <w:t xml:space="preserve">). Датчик фиксировался над серединой брюшка m. </w:t>
      </w:r>
      <w:proofErr w:type="spellStart"/>
      <w:r w:rsidRPr="00BD5D7E">
        <w:t>vastus</w:t>
      </w:r>
      <w:proofErr w:type="spellEnd"/>
      <w:r w:rsidRPr="00BD5D7E">
        <w:t xml:space="preserve"> </w:t>
      </w:r>
      <w:proofErr w:type="spellStart"/>
      <w:r w:rsidRPr="00BD5D7E">
        <w:t>lateralis</w:t>
      </w:r>
      <w:proofErr w:type="spellEnd"/>
      <w:r w:rsidRPr="00BD5D7E">
        <w:t xml:space="preserve"> той же ноги, что и ЭМГ-датчики, при помощи адгезивного крепления поверх компрессионного рукава, исключающего смещение при </w:t>
      </w:r>
      <w:proofErr w:type="spellStart"/>
      <w:r w:rsidRPr="00BD5D7E">
        <w:t>педалировании</w:t>
      </w:r>
      <w:proofErr w:type="spellEnd"/>
      <w:r w:rsidRPr="00BD5D7E">
        <w:t xml:space="preserve">. Устройство передавало данные по протоколу ANT+ с </w:t>
      </w:r>
      <w:r w:rsidRPr="00BD5D7E">
        <w:lastRenderedPageBreak/>
        <w:t>частотой 3–4 Гц. Регистрируемые переменные: насыщение мышечного гемоглобина кислородом (</w:t>
      </w:r>
      <w:proofErr w:type="spellStart"/>
      <w:r w:rsidRPr="00BD5D7E">
        <w:t>SmO</w:t>
      </w:r>
      <w:proofErr w:type="spellEnd"/>
      <w:r w:rsidRPr="00BD5D7E">
        <w:t>₂, %) и суммарная концентрация гемоглобина (</w:t>
      </w:r>
      <w:proofErr w:type="spellStart"/>
      <w:r w:rsidRPr="00BD5D7E">
        <w:t>THb</w:t>
      </w:r>
      <w:proofErr w:type="spellEnd"/>
      <w:r w:rsidRPr="00BD5D7E">
        <w:t>, г/</w:t>
      </w:r>
      <w:proofErr w:type="spellStart"/>
      <w:r w:rsidRPr="00BD5D7E">
        <w:t>дл</w:t>
      </w:r>
      <w:proofErr w:type="spellEnd"/>
      <w:r w:rsidRPr="00BD5D7E">
        <w:t>). Временн</w:t>
      </w:r>
      <w:r>
        <w:t xml:space="preserve">ые </w:t>
      </w:r>
      <w:r w:rsidRPr="00BD5D7E">
        <w:t>метки каждого пакета соответствовали времени его прихода на шину по внутренним часам системы; пропущенные пакеты не интерполировались на этапе сбора и фиксировались как отсутствие точки в временном ряду.</w:t>
      </w:r>
    </w:p>
    <w:p w14:paraId="45A3D348" w14:textId="3571234C" w:rsidR="00BD5D7E" w:rsidRDefault="00BD5D7E" w:rsidP="00BD5D7E">
      <w:pPr>
        <w:pStyle w:val="31"/>
      </w:pPr>
      <w:bookmarkStart w:id="23" w:name="_Toc228326049"/>
      <w:r>
        <w:t>2.3</w:t>
      </w:r>
      <w:r w:rsidRPr="00887DF9">
        <w:t>.</w:t>
      </w:r>
      <w:r w:rsidRPr="00BD5D7E">
        <w:t xml:space="preserve">3 </w:t>
      </w:r>
      <w:r>
        <w:t>С</w:t>
      </w:r>
      <w:r w:rsidRPr="00BD5D7E">
        <w:t>ердечн</w:t>
      </w:r>
      <w:r>
        <w:t xml:space="preserve">ый </w:t>
      </w:r>
      <w:r w:rsidRPr="00BD5D7E">
        <w:t>ритм</w:t>
      </w:r>
      <w:bookmarkEnd w:id="23"/>
    </w:p>
    <w:p w14:paraId="5C33ADEA" w14:textId="7B204238" w:rsidR="00BD5D7E" w:rsidRDefault="00BD5D7E" w:rsidP="00887DF9">
      <w:pPr>
        <w:widowControl w:val="0"/>
        <w:spacing w:after="0"/>
        <w:ind w:firstLine="709"/>
      </w:pPr>
      <w:r w:rsidRPr="00BD5D7E">
        <w:t xml:space="preserve">RR-интервалы регистрировались </w:t>
      </w:r>
      <w:proofErr w:type="spellStart"/>
      <w:r w:rsidRPr="00BD5D7E">
        <w:t>биосенсорным</w:t>
      </w:r>
      <w:proofErr w:type="spellEnd"/>
      <w:r w:rsidRPr="00BD5D7E">
        <w:t xml:space="preserve"> поясом </w:t>
      </w:r>
      <w:proofErr w:type="spellStart"/>
      <w:r w:rsidRPr="00BD5D7E">
        <w:t>Zephyr</w:t>
      </w:r>
      <w:proofErr w:type="spellEnd"/>
      <w:r w:rsidRPr="00BD5D7E">
        <w:t xml:space="preserve"> </w:t>
      </w:r>
      <w:proofErr w:type="spellStart"/>
      <w:r w:rsidRPr="00BD5D7E">
        <w:t>BioHarness</w:t>
      </w:r>
      <w:proofErr w:type="spellEnd"/>
      <w:r w:rsidRPr="00BD5D7E">
        <w:t xml:space="preserve"> 3 (</w:t>
      </w:r>
      <w:proofErr w:type="spellStart"/>
      <w:r w:rsidRPr="00BD5D7E">
        <w:t>Medtronic</w:t>
      </w:r>
      <w:proofErr w:type="spellEnd"/>
      <w:r w:rsidRPr="00BD5D7E">
        <w:t xml:space="preserve">, США), передающим данные по </w:t>
      </w:r>
      <w:proofErr w:type="spellStart"/>
      <w:r w:rsidRPr="00BD5D7E">
        <w:t>Bluetooth</w:t>
      </w:r>
      <w:proofErr w:type="spellEnd"/>
      <w:r w:rsidRPr="00BD5D7E">
        <w:t xml:space="preserve"> </w:t>
      </w:r>
      <w:proofErr w:type="spellStart"/>
      <w:r w:rsidRPr="00BD5D7E">
        <w:t>Low</w:t>
      </w:r>
      <w:proofErr w:type="spellEnd"/>
      <w:r w:rsidRPr="00BD5D7E">
        <w:t xml:space="preserve"> </w:t>
      </w:r>
      <w:proofErr w:type="spellStart"/>
      <w:r w:rsidRPr="00BD5D7E">
        <w:t>Energy</w:t>
      </w:r>
      <w:proofErr w:type="spellEnd"/>
      <w:r w:rsidRPr="00BD5D7E">
        <w:t xml:space="preserve"> согласно официально опубликованному производителем протоколу пакетной передачи. Система принимала бинарные пакеты фиксированной структуры, из которых извлекались последовательности RR-интервалов в миллисекундах. Поскольку RR-интервалы представляют собой событийный ряд, а не </w:t>
      </w:r>
      <w:proofErr w:type="spellStart"/>
      <w:r w:rsidRPr="00BD5D7E">
        <w:t>равноинтервальную</w:t>
      </w:r>
      <w:proofErr w:type="spellEnd"/>
      <w:r w:rsidRPr="00BD5D7E">
        <w:t xml:space="preserve"> дискретизацию, временная ось для данного канала накапливалась суммированием последовательных интервалов. При обнаружении разрыва последовательности нумерации пакетов временная ось синхронизировалась с внутренней шиной системы и продолжалась от точки восстановления.</w:t>
      </w:r>
    </w:p>
    <w:p w14:paraId="0390BCBC" w14:textId="77777777" w:rsidR="00BD5D7E" w:rsidRDefault="00BD5D7E" w:rsidP="00887DF9">
      <w:pPr>
        <w:widowControl w:val="0"/>
        <w:spacing w:after="0"/>
        <w:ind w:firstLine="709"/>
      </w:pPr>
    </w:p>
    <w:p w14:paraId="525027A2" w14:textId="206B0AD1" w:rsidR="00887DF9" w:rsidRDefault="00887DF9" w:rsidP="00887DF9">
      <w:pPr>
        <w:pStyle w:val="21"/>
      </w:pPr>
      <w:bookmarkStart w:id="24" w:name="_Toc228326050"/>
      <w:r>
        <w:t>2.</w:t>
      </w:r>
      <w:r w:rsidR="0006323E">
        <w:t>4</w:t>
      </w:r>
      <w:r>
        <w:t xml:space="preserve"> </w:t>
      </w:r>
      <w:r w:rsidR="0006323E" w:rsidRPr="0006323E">
        <w:t>Система синхронного сбора данных Sensync</w:t>
      </w:r>
      <w:bookmarkEnd w:id="24"/>
    </w:p>
    <w:p w14:paraId="63780F6A" w14:textId="214F2F36" w:rsidR="0006323E" w:rsidRDefault="0006323E" w:rsidP="0006323E">
      <w:pPr>
        <w:pStyle w:val="31"/>
      </w:pPr>
      <w:bookmarkStart w:id="25" w:name="_Toc228326051"/>
      <w:r>
        <w:t>2.</w:t>
      </w:r>
      <w:r>
        <w:t>4</w:t>
      </w:r>
      <w:r w:rsidRPr="00887DF9">
        <w:t>.</w:t>
      </w:r>
      <w:r>
        <w:t>1</w:t>
      </w:r>
      <w:r w:rsidRPr="00BD5D7E">
        <w:t xml:space="preserve"> </w:t>
      </w:r>
      <w:r w:rsidRPr="0006323E">
        <w:t>Архитектура и мотивация</w:t>
      </w:r>
      <w:bookmarkEnd w:id="25"/>
    </w:p>
    <w:p w14:paraId="7B0EC352" w14:textId="550CF62A" w:rsidR="0006323E" w:rsidRDefault="0006323E" w:rsidP="0006323E">
      <w:pPr>
        <w:widowControl w:val="0"/>
        <w:spacing w:after="0"/>
        <w:ind w:firstLine="709"/>
      </w:pPr>
      <w:r>
        <w:t xml:space="preserve">Для синхронной регистрации сигналов с разнородных источников разработана оригинальная программная система </w:t>
      </w:r>
      <w:proofErr w:type="spellStart"/>
      <w:r>
        <w:t>Sensync</w:t>
      </w:r>
      <w:proofErr w:type="spellEnd"/>
      <w:r>
        <w:t xml:space="preserve">. Необходимость собственной разработки обусловлена отсутствием готовых решений, обеспечивающих одновременную запись </w:t>
      </w:r>
      <w:proofErr w:type="spellStart"/>
      <w:r>
        <w:t>разночастотных</w:t>
      </w:r>
      <w:proofErr w:type="spellEnd"/>
      <w:r>
        <w:t xml:space="preserve"> потоков (1926 Гц, 148 Гц, 3–4 Гц, событийный RR) в единый файл с общей временной осью и возможностью последующего воспроизведения и анализа в том же программном окружении.</w:t>
      </w:r>
    </w:p>
    <w:p w14:paraId="3494FA39" w14:textId="568BF0E3" w:rsidR="00887DF9" w:rsidRDefault="0006323E" w:rsidP="0006323E">
      <w:pPr>
        <w:widowControl w:val="0"/>
        <w:spacing w:after="0"/>
        <w:ind w:firstLine="709"/>
      </w:pPr>
      <w:r>
        <w:t xml:space="preserve">Система прошла четыре крупные итерации разработки. На первом этапе реализовано приложение на </w:t>
      </w:r>
      <w:proofErr w:type="spellStart"/>
      <w:r>
        <w:t>Python</w:t>
      </w:r>
      <w:proofErr w:type="spellEnd"/>
      <w:r>
        <w:t xml:space="preserve"> с управляющим циклом трёх фаз (сбор с </w:t>
      </w:r>
      <w:r>
        <w:lastRenderedPageBreak/>
        <w:t xml:space="preserve">адаптеров, обработка, визуализация в </w:t>
      </w:r>
      <w:proofErr w:type="spellStart"/>
      <w:r>
        <w:t>Matplotlib</w:t>
      </w:r>
      <w:proofErr w:type="spellEnd"/>
      <w:r>
        <w:t xml:space="preserve">). Ограниченные возможности управления привели к добавлению GUI-оболочки на </w:t>
      </w:r>
      <w:proofErr w:type="spellStart"/>
      <w:r>
        <w:t>Flet</w:t>
      </w:r>
      <w:proofErr w:type="spellEnd"/>
      <w:r>
        <w:t xml:space="preserve"> с сохранением </w:t>
      </w:r>
      <w:proofErr w:type="spellStart"/>
      <w:r>
        <w:t>Python</w:t>
      </w:r>
      <w:proofErr w:type="spellEnd"/>
      <w:r>
        <w:t xml:space="preserve">-ядра. На третьем этапе визуализация была вынесена в отдельное </w:t>
      </w:r>
      <w:proofErr w:type="spellStart"/>
      <w:r>
        <w:t>React</w:t>
      </w:r>
      <w:proofErr w:type="spellEnd"/>
      <w:r>
        <w:t xml:space="preserve">-приложение с обменом через </w:t>
      </w:r>
      <w:proofErr w:type="spellStart"/>
      <w:r>
        <w:t>Protocol</w:t>
      </w:r>
      <w:proofErr w:type="spellEnd"/>
      <w:r>
        <w:t xml:space="preserve"> </w:t>
      </w:r>
      <w:proofErr w:type="spellStart"/>
      <w:r>
        <w:t>Buffers</w:t>
      </w:r>
      <w:proofErr w:type="spellEnd"/>
      <w:r>
        <w:t xml:space="preserve">, однако производительность такого решения оказалась недостаточной для высокочастотных потоков ЭМГ. На четвёртом этапе принято решение о полном переходе на платформу Node.js / </w:t>
      </w:r>
      <w:proofErr w:type="spellStart"/>
      <w:r>
        <w:t>Electron</w:t>
      </w:r>
      <w:proofErr w:type="spellEnd"/>
      <w:r>
        <w:t xml:space="preserve"> / </w:t>
      </w:r>
      <w:proofErr w:type="spellStart"/>
      <w:r>
        <w:t>React</w:t>
      </w:r>
      <w:proofErr w:type="spellEnd"/>
      <w:r>
        <w:t xml:space="preserve"> с отказом от управляющего цикла в пользу событийно-ориентированной (</w:t>
      </w:r>
      <w:proofErr w:type="spellStart"/>
      <w:r>
        <w:t>event-driven</w:t>
      </w:r>
      <w:proofErr w:type="spellEnd"/>
      <w:r>
        <w:t xml:space="preserve">) архитектуры. Ключевым мотивом последней итерации стал опыт работы с частично потерянными и </w:t>
      </w:r>
      <w:proofErr w:type="spellStart"/>
      <w:r>
        <w:t>несинхронизованными</w:t>
      </w:r>
      <w:proofErr w:type="spellEnd"/>
      <w:r>
        <w:t xml:space="preserve"> данными, собранными на предыдущем оборудовании, </w:t>
      </w:r>
      <w:r w:rsidR="004A25E7">
        <w:t>–</w:t>
      </w:r>
      <w:r>
        <w:t xml:space="preserve"> это показало критичность единой временной модели для корректного совмещения </w:t>
      </w:r>
      <w:proofErr w:type="spellStart"/>
      <w:r>
        <w:t>разночастотных</w:t>
      </w:r>
      <w:proofErr w:type="spellEnd"/>
      <w:r>
        <w:t xml:space="preserve"> каналов.</w:t>
      </w:r>
    </w:p>
    <w:p w14:paraId="00F64176" w14:textId="3DFD9FB6" w:rsidR="0006323E" w:rsidRDefault="0006323E" w:rsidP="0006323E">
      <w:pPr>
        <w:pStyle w:val="31"/>
      </w:pPr>
      <w:bookmarkStart w:id="26" w:name="_Toc228326052"/>
      <w:r>
        <w:t>2.4</w:t>
      </w:r>
      <w:r w:rsidRPr="00887DF9">
        <w:t>.</w:t>
      </w:r>
      <w:r>
        <w:t>2</w:t>
      </w:r>
      <w:r w:rsidRPr="00BD5D7E">
        <w:t xml:space="preserve"> </w:t>
      </w:r>
      <w:r w:rsidR="00C522F1">
        <w:t>Реализация</w:t>
      </w:r>
      <w:bookmarkEnd w:id="26"/>
    </w:p>
    <w:p w14:paraId="16A4D7D1" w14:textId="73CD88B0" w:rsidR="0006323E" w:rsidRDefault="0006323E" w:rsidP="0006323E">
      <w:pPr>
        <w:widowControl w:val="0"/>
        <w:spacing w:after="0"/>
        <w:ind w:firstLine="709"/>
      </w:pPr>
      <w:proofErr w:type="spellStart"/>
      <w:r>
        <w:t>Sensync</w:t>
      </w:r>
      <w:proofErr w:type="spellEnd"/>
      <w:r>
        <w:t xml:space="preserve"> реализована как модульное </w:t>
      </w:r>
      <w:proofErr w:type="spellStart"/>
      <w:r>
        <w:t>десктопное</w:t>
      </w:r>
      <w:proofErr w:type="spellEnd"/>
      <w:r>
        <w:t xml:space="preserve"> приложение на платформе </w:t>
      </w:r>
      <w:proofErr w:type="spellStart"/>
      <w:r>
        <w:t>Electron</w:t>
      </w:r>
      <w:proofErr w:type="spellEnd"/>
      <w:r>
        <w:t xml:space="preserve"> (Node.js, </w:t>
      </w:r>
      <w:proofErr w:type="spellStart"/>
      <w:r>
        <w:t>TypeScript</w:t>
      </w:r>
      <w:proofErr w:type="spellEnd"/>
      <w:r>
        <w:t xml:space="preserve">, </w:t>
      </w:r>
      <w:proofErr w:type="spellStart"/>
      <w:r>
        <w:t>React</w:t>
      </w:r>
      <w:proofErr w:type="spellEnd"/>
      <w:r>
        <w:t xml:space="preserve"> 19). Каждый источник данных инкапсулирован в изолированном плагине, выполняемом в отдельном потоке (</w:t>
      </w:r>
      <w:proofErr w:type="spellStart"/>
      <w:r>
        <w:t>worker_thread</w:t>
      </w:r>
      <w:proofErr w:type="spellEnd"/>
      <w:r>
        <w:t>), что обеспечивает независимость обработки каналов и задействование нескольких процессорных ядер. Взаимодействие между плагинами осуществляется через внутреннюю событийную шину без прямых вызовов между модулями. Конфигурация набора активных плагинов и их взаимодействий задаётся профилем запуска, что позволяет переключаться между экспериментальными сценариями без изменения кода.</w:t>
      </w:r>
    </w:p>
    <w:p w14:paraId="4CF82D5D" w14:textId="70FACF2C" w:rsidR="0006323E" w:rsidRDefault="0006323E" w:rsidP="0006323E">
      <w:pPr>
        <w:widowControl w:val="0"/>
        <w:spacing w:after="0"/>
        <w:ind w:firstLine="709"/>
      </w:pPr>
      <w:r>
        <w:t xml:space="preserve">Временная модель системы опирается на внутреннюю шину сессионного времени, отсчитываемого от момента старта записи; абсолютное время начала протокола сохраняется в метаданных. Это позволяет корректно обрабатывать разрывы соединения и обеспечивает </w:t>
      </w:r>
      <w:proofErr w:type="spellStart"/>
      <w:r>
        <w:t>воспроизводимость</w:t>
      </w:r>
      <w:proofErr w:type="spellEnd"/>
      <w:r>
        <w:t xml:space="preserve"> временных отношений между каналами при последующем анализе.</w:t>
      </w:r>
    </w:p>
    <w:p w14:paraId="67F12AB7" w14:textId="60EABD06" w:rsidR="0006323E" w:rsidRDefault="0006323E" w:rsidP="0006323E">
      <w:pPr>
        <w:widowControl w:val="0"/>
        <w:spacing w:after="0"/>
        <w:ind w:firstLine="709"/>
      </w:pPr>
      <w:r>
        <w:t>Данные всех каналов записываются в единый файл формата HDF5 (</w:t>
      </w:r>
      <w:proofErr w:type="spellStart"/>
      <w:r>
        <w:t>Hierarchical</w:t>
      </w:r>
      <w:proofErr w:type="spellEnd"/>
      <w:r>
        <w:t xml:space="preserve"> </w:t>
      </w:r>
      <w:proofErr w:type="spellStart"/>
      <w:r>
        <w:t>Data</w:t>
      </w:r>
      <w:proofErr w:type="spellEnd"/>
      <w:r>
        <w:t xml:space="preserve"> </w:t>
      </w:r>
      <w:proofErr w:type="spellStart"/>
      <w:r>
        <w:t>Format</w:t>
      </w:r>
      <w:proofErr w:type="spellEnd"/>
      <w:r>
        <w:t xml:space="preserve"> </w:t>
      </w:r>
      <w:proofErr w:type="spellStart"/>
      <w:r>
        <w:t>version</w:t>
      </w:r>
      <w:proofErr w:type="spellEnd"/>
      <w:r>
        <w:t xml:space="preserve"> 5): каждый источник формирует отдельный набор данных (</w:t>
      </w:r>
      <w:proofErr w:type="spellStart"/>
      <w:r>
        <w:t>dataset</w:t>
      </w:r>
      <w:proofErr w:type="spellEnd"/>
      <w:r>
        <w:t xml:space="preserve">) в иерархической структуре файла и буферизирует </w:t>
      </w:r>
      <w:r>
        <w:lastRenderedPageBreak/>
        <w:t xml:space="preserve">записи независимо </w:t>
      </w:r>
      <w:proofErr w:type="spellStart"/>
      <w:r>
        <w:t>батчами</w:t>
      </w:r>
      <w:proofErr w:type="spellEnd"/>
      <w:r>
        <w:t xml:space="preserve">. Формат HDF5 обеспечивает эффективное хранение разнородных временных рядов, поддерживает произвольный доступ к сегментам данных и допускает хранение метаданных (возраст, пол, масса тела, рост, время начала протокола) непосредственно в том же файле. Данные </w:t>
      </w:r>
      <w:proofErr w:type="spellStart"/>
      <w:r>
        <w:t>лактата</w:t>
      </w:r>
      <w:proofErr w:type="spellEnd"/>
      <w:r>
        <w:t xml:space="preserve"> вносятся в тот же файл отдельным каналом по завершении теста.</w:t>
      </w:r>
    </w:p>
    <w:p w14:paraId="023A0E1C" w14:textId="4F4650FF" w:rsidR="0006323E" w:rsidRDefault="0006323E" w:rsidP="0006323E">
      <w:pPr>
        <w:widowControl w:val="0"/>
        <w:spacing w:after="0"/>
        <w:ind w:firstLine="709"/>
      </w:pPr>
      <w:r>
        <w:t xml:space="preserve">Для верификации целостности потоков все пакеты (кроме </w:t>
      </w:r>
      <w:proofErr w:type="spellStart"/>
      <w:r>
        <w:t>Delsys</w:t>
      </w:r>
      <w:proofErr w:type="spellEnd"/>
      <w:r>
        <w:t xml:space="preserve">) снабжаются порядковыми номерами; система отслеживает разрывы последовательности и применяет канал-специфичные стратегии восстановления временной оси, описанные в разделе </w:t>
      </w:r>
      <w:r>
        <w:t>2</w:t>
      </w:r>
      <w:r>
        <w:t>.3.</w:t>
      </w:r>
    </w:p>
    <w:p w14:paraId="083BEB2B" w14:textId="7D1900E8" w:rsidR="0006323E" w:rsidRDefault="0006323E" w:rsidP="0006323E">
      <w:pPr>
        <w:pStyle w:val="31"/>
      </w:pPr>
      <w:bookmarkStart w:id="27" w:name="_Toc228326053"/>
      <w:r>
        <w:t>2.4</w:t>
      </w:r>
      <w:r w:rsidRPr="00887DF9">
        <w:t>.</w:t>
      </w:r>
      <w:r>
        <w:t>3</w:t>
      </w:r>
      <w:r w:rsidRPr="00BD5D7E">
        <w:t xml:space="preserve"> </w:t>
      </w:r>
      <w:r w:rsidR="00C522F1" w:rsidRPr="00C522F1">
        <w:t>Технологический стек</w:t>
      </w:r>
      <w:bookmarkEnd w:id="27"/>
    </w:p>
    <w:tbl>
      <w:tblPr>
        <w:tblW w:w="933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31"/>
        <w:gridCol w:w="4708"/>
      </w:tblGrid>
      <w:tr w:rsidR="00092273" w:rsidRPr="00C522F1" w14:paraId="5D0BFBC0" w14:textId="77777777" w:rsidTr="00092273">
        <w:trPr>
          <w:trHeight w:val="313"/>
          <w:tblHeader/>
          <w:tblCellSpacing w:w="15" w:type="dxa"/>
        </w:trPr>
        <w:tc>
          <w:tcPr>
            <w:tcW w:w="0" w:type="auto"/>
            <w:vAlign w:val="center"/>
            <w:hideMark/>
          </w:tcPr>
          <w:p w14:paraId="3353110A" w14:textId="77777777" w:rsidR="00C522F1" w:rsidRPr="00092273" w:rsidRDefault="00C522F1" w:rsidP="00092273">
            <w:pPr>
              <w:pStyle w:val="aa"/>
              <w:jc w:val="center"/>
              <w:rPr>
                <w:b/>
                <w:bCs/>
              </w:rPr>
            </w:pPr>
            <w:proofErr w:type="spellStart"/>
            <w:r w:rsidRPr="00092273">
              <w:rPr>
                <w:b/>
                <w:bCs/>
              </w:rPr>
              <w:t>Компонент</w:t>
            </w:r>
            <w:proofErr w:type="spellEnd"/>
          </w:p>
        </w:tc>
        <w:tc>
          <w:tcPr>
            <w:tcW w:w="0" w:type="auto"/>
            <w:vAlign w:val="center"/>
            <w:hideMark/>
          </w:tcPr>
          <w:p w14:paraId="14C17757" w14:textId="77777777" w:rsidR="00C522F1" w:rsidRPr="00092273" w:rsidRDefault="00C522F1" w:rsidP="00092273">
            <w:pPr>
              <w:pStyle w:val="aa"/>
              <w:jc w:val="center"/>
              <w:rPr>
                <w:b/>
                <w:bCs/>
              </w:rPr>
            </w:pPr>
            <w:proofErr w:type="spellStart"/>
            <w:r w:rsidRPr="00092273">
              <w:rPr>
                <w:b/>
                <w:bCs/>
              </w:rPr>
              <w:t>Технология</w:t>
            </w:r>
            <w:proofErr w:type="spellEnd"/>
          </w:p>
        </w:tc>
      </w:tr>
      <w:tr w:rsidR="00092273" w:rsidRPr="00C522F1" w14:paraId="1823D5F3" w14:textId="77777777" w:rsidTr="00092273">
        <w:trPr>
          <w:trHeight w:val="313"/>
          <w:tblCellSpacing w:w="15" w:type="dxa"/>
        </w:trPr>
        <w:tc>
          <w:tcPr>
            <w:tcW w:w="0" w:type="auto"/>
            <w:vAlign w:val="center"/>
            <w:hideMark/>
          </w:tcPr>
          <w:p w14:paraId="2FC5E8F7" w14:textId="77777777" w:rsidR="00C522F1" w:rsidRPr="00C522F1" w:rsidRDefault="00C522F1" w:rsidP="00092273">
            <w:pPr>
              <w:pStyle w:val="aa"/>
            </w:pPr>
            <w:proofErr w:type="spellStart"/>
            <w:r w:rsidRPr="00C522F1">
              <w:t>Платформа</w:t>
            </w:r>
            <w:proofErr w:type="spellEnd"/>
          </w:p>
        </w:tc>
        <w:tc>
          <w:tcPr>
            <w:tcW w:w="0" w:type="auto"/>
            <w:vAlign w:val="center"/>
            <w:hideMark/>
          </w:tcPr>
          <w:p w14:paraId="56871B01" w14:textId="77777777" w:rsidR="00C522F1" w:rsidRPr="00C522F1" w:rsidRDefault="00C522F1" w:rsidP="00092273">
            <w:pPr>
              <w:pStyle w:val="aa"/>
            </w:pPr>
            <w:r w:rsidRPr="00C522F1">
              <w:t>Electron (Node.js 20, TypeScript)</w:t>
            </w:r>
          </w:p>
        </w:tc>
      </w:tr>
      <w:tr w:rsidR="00092273" w:rsidRPr="00C522F1" w14:paraId="297119DE" w14:textId="77777777" w:rsidTr="00092273">
        <w:trPr>
          <w:trHeight w:val="334"/>
          <w:tblCellSpacing w:w="15" w:type="dxa"/>
        </w:trPr>
        <w:tc>
          <w:tcPr>
            <w:tcW w:w="0" w:type="auto"/>
            <w:vAlign w:val="center"/>
            <w:hideMark/>
          </w:tcPr>
          <w:p w14:paraId="31D383ED" w14:textId="77777777" w:rsidR="00C522F1" w:rsidRPr="00C522F1" w:rsidRDefault="00C522F1" w:rsidP="00092273">
            <w:pPr>
              <w:pStyle w:val="aa"/>
            </w:pPr>
            <w:proofErr w:type="spellStart"/>
            <w:r w:rsidRPr="00C522F1">
              <w:t>Пользовательский</w:t>
            </w:r>
            <w:proofErr w:type="spellEnd"/>
            <w:r w:rsidRPr="00C522F1">
              <w:t xml:space="preserve"> </w:t>
            </w:r>
            <w:proofErr w:type="spellStart"/>
            <w:r w:rsidRPr="00C522F1">
              <w:t>интерфейс</w:t>
            </w:r>
            <w:proofErr w:type="spellEnd"/>
          </w:p>
        </w:tc>
        <w:tc>
          <w:tcPr>
            <w:tcW w:w="0" w:type="auto"/>
            <w:vAlign w:val="center"/>
            <w:hideMark/>
          </w:tcPr>
          <w:p w14:paraId="1A78DADD" w14:textId="77777777" w:rsidR="00C522F1" w:rsidRPr="00C522F1" w:rsidRDefault="00C522F1" w:rsidP="00092273">
            <w:pPr>
              <w:pStyle w:val="aa"/>
            </w:pPr>
            <w:r w:rsidRPr="00C522F1">
              <w:t xml:space="preserve">React 19, </w:t>
            </w:r>
            <w:proofErr w:type="spellStart"/>
            <w:r w:rsidRPr="00C522F1">
              <w:t>ECharts</w:t>
            </w:r>
            <w:proofErr w:type="spellEnd"/>
          </w:p>
        </w:tc>
      </w:tr>
      <w:tr w:rsidR="00092273" w:rsidRPr="00C522F1" w14:paraId="7AFC1239" w14:textId="77777777" w:rsidTr="00092273">
        <w:trPr>
          <w:trHeight w:val="313"/>
          <w:tblCellSpacing w:w="15" w:type="dxa"/>
        </w:trPr>
        <w:tc>
          <w:tcPr>
            <w:tcW w:w="0" w:type="auto"/>
            <w:vAlign w:val="center"/>
            <w:hideMark/>
          </w:tcPr>
          <w:p w14:paraId="72FA1B5C" w14:textId="77777777" w:rsidR="00C522F1" w:rsidRPr="00C522F1" w:rsidRDefault="00C522F1" w:rsidP="00092273">
            <w:pPr>
              <w:pStyle w:val="aa"/>
            </w:pPr>
            <w:proofErr w:type="spellStart"/>
            <w:r w:rsidRPr="00C522F1">
              <w:t>Многопоточность</w:t>
            </w:r>
            <w:proofErr w:type="spellEnd"/>
          </w:p>
        </w:tc>
        <w:tc>
          <w:tcPr>
            <w:tcW w:w="0" w:type="auto"/>
            <w:vAlign w:val="center"/>
            <w:hideMark/>
          </w:tcPr>
          <w:p w14:paraId="7FF87DB9" w14:textId="77777777" w:rsidR="00C522F1" w:rsidRPr="00C522F1" w:rsidRDefault="00C522F1" w:rsidP="00092273">
            <w:pPr>
              <w:pStyle w:val="aa"/>
            </w:pPr>
            <w:proofErr w:type="spellStart"/>
            <w:r w:rsidRPr="00C522F1">
              <w:t>worker_threads</w:t>
            </w:r>
            <w:proofErr w:type="spellEnd"/>
            <w:r w:rsidRPr="00C522F1">
              <w:t xml:space="preserve"> (Node.js)</w:t>
            </w:r>
          </w:p>
        </w:tc>
      </w:tr>
      <w:tr w:rsidR="00092273" w:rsidRPr="00C522F1" w14:paraId="266C8D9E" w14:textId="77777777" w:rsidTr="00092273">
        <w:trPr>
          <w:trHeight w:val="334"/>
          <w:tblCellSpacing w:w="15" w:type="dxa"/>
        </w:trPr>
        <w:tc>
          <w:tcPr>
            <w:tcW w:w="0" w:type="auto"/>
            <w:vAlign w:val="center"/>
            <w:hideMark/>
          </w:tcPr>
          <w:p w14:paraId="335403D4" w14:textId="77777777" w:rsidR="00C522F1" w:rsidRPr="00C522F1" w:rsidRDefault="00C522F1" w:rsidP="00092273">
            <w:pPr>
              <w:pStyle w:val="aa"/>
            </w:pPr>
            <w:proofErr w:type="spellStart"/>
            <w:r w:rsidRPr="00C522F1">
              <w:t>Формат</w:t>
            </w:r>
            <w:proofErr w:type="spellEnd"/>
            <w:r w:rsidRPr="00C522F1">
              <w:t xml:space="preserve"> </w:t>
            </w:r>
            <w:proofErr w:type="spellStart"/>
            <w:r w:rsidRPr="00C522F1">
              <w:t>хранения</w:t>
            </w:r>
            <w:proofErr w:type="spellEnd"/>
            <w:r w:rsidRPr="00C522F1">
              <w:t xml:space="preserve"> </w:t>
            </w:r>
            <w:proofErr w:type="spellStart"/>
            <w:r w:rsidRPr="00C522F1">
              <w:t>данных</w:t>
            </w:r>
            <w:proofErr w:type="spellEnd"/>
          </w:p>
        </w:tc>
        <w:tc>
          <w:tcPr>
            <w:tcW w:w="0" w:type="auto"/>
            <w:vAlign w:val="center"/>
            <w:hideMark/>
          </w:tcPr>
          <w:p w14:paraId="39239DE1" w14:textId="77777777" w:rsidR="00C522F1" w:rsidRPr="00C522F1" w:rsidRDefault="00C522F1" w:rsidP="00092273">
            <w:pPr>
              <w:pStyle w:val="aa"/>
            </w:pPr>
            <w:r w:rsidRPr="00C522F1">
              <w:t>HDF5 (</w:t>
            </w:r>
            <w:proofErr w:type="spellStart"/>
            <w:r w:rsidRPr="00C522F1">
              <w:t>библиотека</w:t>
            </w:r>
            <w:proofErr w:type="spellEnd"/>
            <w:r w:rsidRPr="00C522F1">
              <w:t xml:space="preserve"> h5wasm)</w:t>
            </w:r>
          </w:p>
        </w:tc>
      </w:tr>
      <w:tr w:rsidR="00092273" w:rsidRPr="00C522F1" w14:paraId="0C79AD6A" w14:textId="77777777" w:rsidTr="00092273">
        <w:trPr>
          <w:trHeight w:val="334"/>
          <w:tblCellSpacing w:w="15" w:type="dxa"/>
        </w:trPr>
        <w:tc>
          <w:tcPr>
            <w:tcW w:w="0" w:type="auto"/>
            <w:vAlign w:val="center"/>
            <w:hideMark/>
          </w:tcPr>
          <w:p w14:paraId="2D81A7D0" w14:textId="77777777" w:rsidR="00C522F1" w:rsidRPr="00C522F1" w:rsidRDefault="00C522F1" w:rsidP="00092273">
            <w:pPr>
              <w:pStyle w:val="aa"/>
            </w:pPr>
            <w:proofErr w:type="spellStart"/>
            <w:r w:rsidRPr="00C522F1">
              <w:t>Подключение</w:t>
            </w:r>
            <w:proofErr w:type="spellEnd"/>
            <w:r w:rsidRPr="00C522F1">
              <w:t xml:space="preserve"> </w:t>
            </w:r>
            <w:proofErr w:type="spellStart"/>
            <w:r w:rsidRPr="00C522F1">
              <w:t>Delsys</w:t>
            </w:r>
            <w:proofErr w:type="spellEnd"/>
            <w:r w:rsidRPr="00C522F1">
              <w:t xml:space="preserve"> </w:t>
            </w:r>
            <w:proofErr w:type="spellStart"/>
            <w:r w:rsidRPr="00C522F1">
              <w:t>Trigno</w:t>
            </w:r>
            <w:proofErr w:type="spellEnd"/>
          </w:p>
        </w:tc>
        <w:tc>
          <w:tcPr>
            <w:tcW w:w="0" w:type="auto"/>
            <w:vAlign w:val="center"/>
            <w:hideMark/>
          </w:tcPr>
          <w:p w14:paraId="620F9FFE" w14:textId="77777777" w:rsidR="00C522F1" w:rsidRPr="00C522F1" w:rsidRDefault="00C522F1" w:rsidP="00092273">
            <w:pPr>
              <w:pStyle w:val="aa"/>
            </w:pPr>
            <w:r w:rsidRPr="00C522F1">
              <w:t>TCP-</w:t>
            </w:r>
            <w:proofErr w:type="spellStart"/>
            <w:r w:rsidRPr="00C522F1">
              <w:t>сокет</w:t>
            </w:r>
            <w:proofErr w:type="spellEnd"/>
            <w:r w:rsidRPr="00C522F1">
              <w:t xml:space="preserve"> к </w:t>
            </w:r>
            <w:proofErr w:type="spellStart"/>
            <w:r w:rsidRPr="00C522F1">
              <w:t>Trigno</w:t>
            </w:r>
            <w:proofErr w:type="spellEnd"/>
            <w:r w:rsidRPr="00C522F1">
              <w:t xml:space="preserve"> Control Utility</w:t>
            </w:r>
          </w:p>
        </w:tc>
      </w:tr>
      <w:tr w:rsidR="00092273" w:rsidRPr="00C522F1" w14:paraId="3BE485FA" w14:textId="77777777" w:rsidTr="00092273">
        <w:trPr>
          <w:trHeight w:val="313"/>
          <w:tblCellSpacing w:w="15" w:type="dxa"/>
        </w:trPr>
        <w:tc>
          <w:tcPr>
            <w:tcW w:w="0" w:type="auto"/>
            <w:vAlign w:val="center"/>
            <w:hideMark/>
          </w:tcPr>
          <w:p w14:paraId="32FE82B1" w14:textId="77777777" w:rsidR="00C522F1" w:rsidRPr="00C522F1" w:rsidRDefault="00C522F1" w:rsidP="00092273">
            <w:pPr>
              <w:pStyle w:val="aa"/>
            </w:pPr>
            <w:proofErr w:type="spellStart"/>
            <w:r w:rsidRPr="00C522F1">
              <w:t>Подключение</w:t>
            </w:r>
            <w:proofErr w:type="spellEnd"/>
            <w:r w:rsidRPr="00C522F1">
              <w:t xml:space="preserve"> Moxy Monitor</w:t>
            </w:r>
          </w:p>
        </w:tc>
        <w:tc>
          <w:tcPr>
            <w:tcW w:w="0" w:type="auto"/>
            <w:vAlign w:val="center"/>
            <w:hideMark/>
          </w:tcPr>
          <w:p w14:paraId="68E88934" w14:textId="77777777" w:rsidR="00C522F1" w:rsidRPr="00C522F1" w:rsidRDefault="00C522F1" w:rsidP="00092273">
            <w:pPr>
              <w:pStyle w:val="aa"/>
            </w:pPr>
            <w:r w:rsidRPr="00C522F1">
              <w:t>ANT+ (</w:t>
            </w:r>
            <w:proofErr w:type="spellStart"/>
            <w:r w:rsidRPr="00C522F1">
              <w:t>библиотека</w:t>
            </w:r>
            <w:proofErr w:type="spellEnd"/>
            <w:r w:rsidRPr="00C522F1">
              <w:t xml:space="preserve"> ant-plus)</w:t>
            </w:r>
          </w:p>
        </w:tc>
      </w:tr>
      <w:tr w:rsidR="00092273" w:rsidRPr="00C522F1" w14:paraId="38C080B2" w14:textId="77777777" w:rsidTr="00092273">
        <w:trPr>
          <w:trHeight w:val="334"/>
          <w:tblCellSpacing w:w="15" w:type="dxa"/>
        </w:trPr>
        <w:tc>
          <w:tcPr>
            <w:tcW w:w="0" w:type="auto"/>
            <w:vAlign w:val="center"/>
            <w:hideMark/>
          </w:tcPr>
          <w:p w14:paraId="48F4ABD9" w14:textId="77777777" w:rsidR="00C522F1" w:rsidRPr="00C522F1" w:rsidRDefault="00C522F1" w:rsidP="00092273">
            <w:pPr>
              <w:pStyle w:val="aa"/>
            </w:pPr>
            <w:proofErr w:type="spellStart"/>
            <w:r w:rsidRPr="00C522F1">
              <w:t>Подключение</w:t>
            </w:r>
            <w:proofErr w:type="spellEnd"/>
            <w:r w:rsidRPr="00C522F1">
              <w:t xml:space="preserve"> Zephyr </w:t>
            </w:r>
            <w:proofErr w:type="spellStart"/>
            <w:r w:rsidRPr="00C522F1">
              <w:t>BioHarness</w:t>
            </w:r>
            <w:proofErr w:type="spellEnd"/>
          </w:p>
        </w:tc>
        <w:tc>
          <w:tcPr>
            <w:tcW w:w="0" w:type="auto"/>
            <w:vAlign w:val="center"/>
            <w:hideMark/>
          </w:tcPr>
          <w:p w14:paraId="6D71907A" w14:textId="77777777" w:rsidR="00C522F1" w:rsidRPr="00C522F1" w:rsidRDefault="00C522F1" w:rsidP="00092273">
            <w:pPr>
              <w:pStyle w:val="aa"/>
            </w:pPr>
            <w:r w:rsidRPr="00C522F1">
              <w:t>BLE (библиотека @abandonware/noble)</w:t>
            </w:r>
          </w:p>
        </w:tc>
      </w:tr>
      <w:tr w:rsidR="00092273" w:rsidRPr="00C522F1" w14:paraId="3D05AFA1" w14:textId="77777777" w:rsidTr="00092273">
        <w:trPr>
          <w:trHeight w:val="313"/>
          <w:tblCellSpacing w:w="15" w:type="dxa"/>
        </w:trPr>
        <w:tc>
          <w:tcPr>
            <w:tcW w:w="0" w:type="auto"/>
            <w:vAlign w:val="center"/>
            <w:hideMark/>
          </w:tcPr>
          <w:p w14:paraId="4C16078D" w14:textId="77777777" w:rsidR="00C522F1" w:rsidRPr="00C522F1" w:rsidRDefault="00C522F1" w:rsidP="00092273">
            <w:pPr>
              <w:pStyle w:val="aa"/>
            </w:pPr>
            <w:proofErr w:type="spellStart"/>
            <w:r w:rsidRPr="00C522F1">
              <w:t>Обмен</w:t>
            </w:r>
            <w:proofErr w:type="spellEnd"/>
            <w:r w:rsidRPr="00C522F1">
              <w:t xml:space="preserve"> с </w:t>
            </w:r>
            <w:proofErr w:type="spellStart"/>
            <w:r w:rsidRPr="00C522F1">
              <w:t>вычислительными</w:t>
            </w:r>
            <w:proofErr w:type="spellEnd"/>
            <w:r w:rsidRPr="00C522F1">
              <w:t xml:space="preserve"> </w:t>
            </w:r>
            <w:proofErr w:type="spellStart"/>
            <w:r w:rsidRPr="00C522F1">
              <w:t>воркерами</w:t>
            </w:r>
            <w:proofErr w:type="spellEnd"/>
          </w:p>
        </w:tc>
        <w:tc>
          <w:tcPr>
            <w:tcW w:w="0" w:type="auto"/>
            <w:vAlign w:val="center"/>
            <w:hideMark/>
          </w:tcPr>
          <w:p w14:paraId="042C92BB" w14:textId="77777777" w:rsidR="00C522F1" w:rsidRPr="00C522F1" w:rsidRDefault="00C522F1" w:rsidP="00092273">
            <w:pPr>
              <w:pStyle w:val="aa"/>
            </w:pPr>
            <w:proofErr w:type="spellStart"/>
            <w:r w:rsidRPr="00C522F1">
              <w:t>Protocol</w:t>
            </w:r>
            <w:proofErr w:type="spellEnd"/>
            <w:r w:rsidRPr="00C522F1">
              <w:t xml:space="preserve"> </w:t>
            </w:r>
            <w:proofErr w:type="spellStart"/>
            <w:r w:rsidRPr="00C522F1">
              <w:t>Buffers</w:t>
            </w:r>
            <w:proofErr w:type="spellEnd"/>
          </w:p>
        </w:tc>
      </w:tr>
      <w:tr w:rsidR="00092273" w:rsidRPr="00C522F1" w14:paraId="1CCC5F20" w14:textId="77777777" w:rsidTr="00092273">
        <w:trPr>
          <w:trHeight w:val="313"/>
          <w:tblCellSpacing w:w="15" w:type="dxa"/>
        </w:trPr>
        <w:tc>
          <w:tcPr>
            <w:tcW w:w="0" w:type="auto"/>
            <w:vAlign w:val="center"/>
            <w:hideMark/>
          </w:tcPr>
          <w:p w14:paraId="1E2F86F6" w14:textId="77777777" w:rsidR="00C522F1" w:rsidRPr="00C522F1" w:rsidRDefault="00C522F1" w:rsidP="00092273">
            <w:pPr>
              <w:pStyle w:val="aa"/>
            </w:pPr>
            <w:proofErr w:type="spellStart"/>
            <w:r w:rsidRPr="00C522F1">
              <w:t>Вычислительные</w:t>
            </w:r>
            <w:proofErr w:type="spellEnd"/>
            <w:r w:rsidRPr="00C522F1">
              <w:t xml:space="preserve"> </w:t>
            </w:r>
            <w:proofErr w:type="spellStart"/>
            <w:r w:rsidRPr="00C522F1">
              <w:t>алгоритмы</w:t>
            </w:r>
            <w:proofErr w:type="spellEnd"/>
            <w:r w:rsidRPr="00C522F1">
              <w:t xml:space="preserve"> (ЭМГ)</w:t>
            </w:r>
          </w:p>
        </w:tc>
        <w:tc>
          <w:tcPr>
            <w:tcW w:w="0" w:type="auto"/>
            <w:vAlign w:val="center"/>
            <w:hideMark/>
          </w:tcPr>
          <w:p w14:paraId="20594C2F" w14:textId="77777777" w:rsidR="00C522F1" w:rsidRPr="00C522F1" w:rsidRDefault="00C522F1" w:rsidP="00092273">
            <w:pPr>
              <w:pStyle w:val="aa"/>
            </w:pPr>
            <w:proofErr w:type="spellStart"/>
            <w:r w:rsidRPr="00C522F1">
              <w:t>Python</w:t>
            </w:r>
            <w:proofErr w:type="spellEnd"/>
            <w:r w:rsidRPr="00C522F1">
              <w:t xml:space="preserve"> </w:t>
            </w:r>
            <w:proofErr w:type="spellStart"/>
            <w:r w:rsidRPr="00C522F1">
              <w:t>compute-worker</w:t>
            </w:r>
            <w:proofErr w:type="spellEnd"/>
          </w:p>
        </w:tc>
      </w:tr>
    </w:tbl>
    <w:p w14:paraId="7DB988ED" w14:textId="77777777" w:rsidR="0006323E" w:rsidRDefault="0006323E" w:rsidP="0006323E">
      <w:pPr>
        <w:widowControl w:val="0"/>
        <w:spacing w:after="0"/>
        <w:ind w:firstLine="709"/>
      </w:pPr>
    </w:p>
    <w:p w14:paraId="116D53FD" w14:textId="63D2A144" w:rsidR="00887DF9" w:rsidRDefault="00C522F1" w:rsidP="00887DF9">
      <w:pPr>
        <w:pStyle w:val="21"/>
      </w:pPr>
      <w:bookmarkStart w:id="28" w:name="_Toc228326054"/>
      <w:r>
        <w:t>2</w:t>
      </w:r>
      <w:r w:rsidR="00887DF9">
        <w:t>.</w:t>
      </w:r>
      <w:r>
        <w:t>5</w:t>
      </w:r>
      <w:r w:rsidR="00887DF9">
        <w:t xml:space="preserve"> </w:t>
      </w:r>
      <w:r w:rsidRPr="00C522F1">
        <w:t>Предобработка сигналов</w:t>
      </w:r>
      <w:bookmarkEnd w:id="28"/>
    </w:p>
    <w:p w14:paraId="16D110CC" w14:textId="375A3885" w:rsidR="00C522F1" w:rsidRDefault="00C522F1" w:rsidP="00C522F1">
      <w:pPr>
        <w:pStyle w:val="31"/>
      </w:pPr>
      <w:bookmarkStart w:id="29" w:name="_Toc228326055"/>
      <w:r>
        <w:t>2.</w:t>
      </w:r>
      <w:r>
        <w:t>5</w:t>
      </w:r>
      <w:r w:rsidRPr="00887DF9">
        <w:t>.</w:t>
      </w:r>
      <w:r>
        <w:t>1</w:t>
      </w:r>
      <w:r w:rsidRPr="00BD5D7E">
        <w:t xml:space="preserve"> </w:t>
      </w:r>
      <w:r w:rsidRPr="00C522F1">
        <w:t>Электромиография</w:t>
      </w:r>
      <w:bookmarkEnd w:id="29"/>
    </w:p>
    <w:p w14:paraId="4E4169D9" w14:textId="70F5323C" w:rsidR="003D629E" w:rsidRDefault="003D629E" w:rsidP="003D629E">
      <w:pPr>
        <w:widowControl w:val="0"/>
        <w:spacing w:after="0"/>
        <w:ind w:firstLine="709"/>
      </w:pPr>
      <w:r>
        <w:t xml:space="preserve">Сырой ЭМГ-сигнал (1926 Гц) подвергался следующей предобработке. Полосовая фильтрация: фильтр </w:t>
      </w:r>
      <w:proofErr w:type="spellStart"/>
      <w:r>
        <w:t>Баттерворта</w:t>
      </w:r>
      <w:proofErr w:type="spellEnd"/>
      <w:r>
        <w:t xml:space="preserve"> 4-го порядка, полоса пропускания 20–450 Гц. </w:t>
      </w:r>
      <w:proofErr w:type="spellStart"/>
      <w:r>
        <w:t>Режекторный</w:t>
      </w:r>
      <w:proofErr w:type="spellEnd"/>
      <w:r>
        <w:t xml:space="preserve"> (</w:t>
      </w:r>
      <w:proofErr w:type="spellStart"/>
      <w:r>
        <w:t>notch</w:t>
      </w:r>
      <w:proofErr w:type="spellEnd"/>
      <w:r>
        <w:t xml:space="preserve">) фильтр: 50 Гц для подавления помехи промышленной сети. Вычисление огибающей: скользящее RMS в окне 250 </w:t>
      </w:r>
      <w:proofErr w:type="spellStart"/>
      <w:r>
        <w:t>мс</w:t>
      </w:r>
      <w:proofErr w:type="spellEnd"/>
      <w:r>
        <w:t>. Нормализация: значения ЭМГ нормировались относительно среднего уровня на ступени 90 Вт для обеспечения межсессионной сопоставимости.</w:t>
      </w:r>
    </w:p>
    <w:p w14:paraId="64CC6C8D" w14:textId="449C0F5A" w:rsidR="00887DF9" w:rsidRDefault="003D629E" w:rsidP="003D629E">
      <w:pPr>
        <w:widowControl w:val="0"/>
        <w:spacing w:after="0"/>
        <w:ind w:firstLine="709"/>
      </w:pPr>
      <w:r>
        <w:t xml:space="preserve">Разделение активности по фазам </w:t>
      </w:r>
      <w:proofErr w:type="spellStart"/>
      <w:r>
        <w:t>педалирования</w:t>
      </w:r>
      <w:proofErr w:type="spellEnd"/>
      <w:r>
        <w:t xml:space="preserve"> выполнялось на основе гироскопических данных (148 Гц): фаза давления (</w:t>
      </w:r>
      <w:proofErr w:type="spellStart"/>
      <w:r>
        <w:t>push</w:t>
      </w:r>
      <w:proofErr w:type="spellEnd"/>
      <w:r>
        <w:t xml:space="preserve">-фаза, ~0°–180° цикла) </w:t>
      </w:r>
      <w:r>
        <w:lastRenderedPageBreak/>
        <w:t>и фаза восстановления (</w:t>
      </w:r>
      <w:proofErr w:type="spellStart"/>
      <w:r>
        <w:t>pull</w:t>
      </w:r>
      <w:proofErr w:type="spellEnd"/>
      <w:r>
        <w:t xml:space="preserve">-фаза, ~180°–360°) определялись по пиковой угловой скорости гироскопа с использованием алгоритма </w:t>
      </w:r>
      <w:proofErr w:type="spellStart"/>
      <w:r>
        <w:t>детекции</w:t>
      </w:r>
      <w:proofErr w:type="spellEnd"/>
      <w:r>
        <w:t xml:space="preserve"> пиков.</w:t>
      </w:r>
    </w:p>
    <w:p w14:paraId="26C3EEC4" w14:textId="58E6D353" w:rsidR="00C522F1" w:rsidRDefault="00C522F1" w:rsidP="00C522F1">
      <w:pPr>
        <w:pStyle w:val="31"/>
      </w:pPr>
      <w:bookmarkStart w:id="30" w:name="_Toc228326056"/>
      <w:r>
        <w:t>2.</w:t>
      </w:r>
      <w:r>
        <w:t>5</w:t>
      </w:r>
      <w:r w:rsidRPr="00887DF9">
        <w:t>.</w:t>
      </w:r>
      <w:r>
        <w:t>2</w:t>
      </w:r>
      <w:r w:rsidRPr="00BD5D7E">
        <w:t xml:space="preserve"> </w:t>
      </w:r>
      <w:r w:rsidRPr="00C522F1">
        <w:t xml:space="preserve">Мышечная </w:t>
      </w:r>
      <w:proofErr w:type="spellStart"/>
      <w:r w:rsidRPr="00C522F1">
        <w:t>оксигенация</w:t>
      </w:r>
      <w:bookmarkEnd w:id="30"/>
      <w:proofErr w:type="spellEnd"/>
    </w:p>
    <w:p w14:paraId="2A45ED9F" w14:textId="640D7E54" w:rsidR="00092273" w:rsidRDefault="00092273" w:rsidP="00092273">
      <w:r w:rsidRPr="00092273">
        <w:t xml:space="preserve">Сигналы </w:t>
      </w:r>
      <w:proofErr w:type="spellStart"/>
      <w:r w:rsidRPr="00092273">
        <w:t>SmO</w:t>
      </w:r>
      <w:proofErr w:type="spellEnd"/>
      <w:r w:rsidRPr="00092273">
        <w:t xml:space="preserve">₂ и </w:t>
      </w:r>
      <w:proofErr w:type="spellStart"/>
      <w:r w:rsidRPr="00092273">
        <w:t>THb</w:t>
      </w:r>
      <w:proofErr w:type="spellEnd"/>
      <w:r w:rsidRPr="00092273">
        <w:t xml:space="preserve"> (3–4 Гц) сглаживались скользящим средним в окне 10 сек для подавления артефактов движения. Производная скорости </w:t>
      </w:r>
      <w:proofErr w:type="spellStart"/>
      <w:r w:rsidRPr="00092273">
        <w:t>десатурации</w:t>
      </w:r>
      <w:proofErr w:type="spellEnd"/>
      <w:r w:rsidRPr="00092273">
        <w:t xml:space="preserve"> </w:t>
      </w:r>
      <w:proofErr w:type="spellStart"/>
      <w:r w:rsidRPr="00092273">
        <w:t>ΔSmO</w:t>
      </w:r>
      <w:proofErr w:type="spellEnd"/>
      <w:r w:rsidRPr="00092273">
        <w:t>₂/</w:t>
      </w:r>
      <w:proofErr w:type="spellStart"/>
      <w:r w:rsidRPr="00092273">
        <w:t>Δt</w:t>
      </w:r>
      <w:proofErr w:type="spellEnd"/>
      <w:r w:rsidRPr="00092273">
        <w:t xml:space="preserve"> вычислялась как разность соседних значений </w:t>
      </w:r>
      <w:proofErr w:type="spellStart"/>
      <w:r w:rsidRPr="00092273">
        <w:t>SmO</w:t>
      </w:r>
      <w:proofErr w:type="spellEnd"/>
      <w:r w:rsidRPr="00092273">
        <w:t>₂, делённая на соответствующий временн</w:t>
      </w:r>
      <w:r w:rsidR="004A25E7">
        <w:t>о</w:t>
      </w:r>
      <w:r w:rsidRPr="00092273">
        <w:t>й интервал. Пропущенные точки (</w:t>
      </w:r>
      <w:r>
        <w:t>единичные выпавшие</w:t>
      </w:r>
      <w:r w:rsidRPr="00092273">
        <w:t xml:space="preserve"> ANT+-</w:t>
      </w:r>
      <w:r>
        <w:t>пакеты</w:t>
      </w:r>
      <w:r w:rsidRPr="00092273">
        <w:t xml:space="preserve">) не интерполировались; признаки на соответствующих сегментах помечались как </w:t>
      </w:r>
      <w:proofErr w:type="spellStart"/>
      <w:r w:rsidRPr="00092273">
        <w:t>невалидные</w:t>
      </w:r>
      <w:proofErr w:type="spellEnd"/>
      <w:r w:rsidRPr="00092273">
        <w:t>.</w:t>
      </w:r>
    </w:p>
    <w:p w14:paraId="6CB3889F" w14:textId="058CF6F0" w:rsidR="00092273" w:rsidRDefault="00092273" w:rsidP="00092273">
      <w:pPr>
        <w:pStyle w:val="31"/>
      </w:pPr>
      <w:bookmarkStart w:id="31" w:name="_Toc228326057"/>
      <w:r>
        <w:t>2.5</w:t>
      </w:r>
      <w:r w:rsidRPr="00887DF9">
        <w:t>.</w:t>
      </w:r>
      <w:r>
        <w:t>2</w:t>
      </w:r>
      <w:r w:rsidRPr="00BD5D7E">
        <w:t xml:space="preserve"> </w:t>
      </w:r>
      <w:r w:rsidRPr="00092273">
        <w:t>RR-интервалы и HRV</w:t>
      </w:r>
      <w:bookmarkEnd w:id="31"/>
    </w:p>
    <w:p w14:paraId="4B94E043" w14:textId="01AE854B" w:rsidR="00092273" w:rsidRDefault="005E1B64" w:rsidP="00092273">
      <w:r w:rsidRPr="005E1B64">
        <w:t xml:space="preserve">Перед вычислением HRV-признаков выполнялась </w:t>
      </w:r>
      <w:proofErr w:type="spellStart"/>
      <w:r w:rsidRPr="005E1B64">
        <w:t>детекция</w:t>
      </w:r>
      <w:proofErr w:type="spellEnd"/>
      <w:r w:rsidRPr="005E1B64">
        <w:t xml:space="preserve"> артефактов RR: интервалы, отклоняющиеся более чем на 20% от скользящей медианы в окне 5 </w:t>
      </w:r>
      <w:proofErr w:type="spellStart"/>
      <w:r w:rsidRPr="005E1B64">
        <w:t>кардиоциклов</w:t>
      </w:r>
      <w:proofErr w:type="spellEnd"/>
      <w:r w:rsidRPr="005E1B64">
        <w:t xml:space="preserve">, помечались как артефакты и замещались кубической интерполяцией по соседним валидным значениям. </w:t>
      </w:r>
      <w:proofErr w:type="spellStart"/>
      <w:r w:rsidRPr="005E1B64">
        <w:t>Равноинтервальный</w:t>
      </w:r>
      <w:proofErr w:type="spellEnd"/>
      <w:r w:rsidRPr="005E1B64">
        <w:t xml:space="preserve"> ряд RR (с шагом 250 </w:t>
      </w:r>
      <w:proofErr w:type="spellStart"/>
      <w:r w:rsidRPr="005E1B64">
        <w:t>мс</w:t>
      </w:r>
      <w:proofErr w:type="spellEnd"/>
      <w:r w:rsidRPr="005E1B64">
        <w:t xml:space="preserve">) формировался кубической интерполяцией для вычисления RMSSD. Показатель DFA-α1 вычислялся в скользящем окне 4–16 </w:t>
      </w:r>
      <w:proofErr w:type="spellStart"/>
      <w:r w:rsidRPr="005E1B64">
        <w:t>кардиоциклов</w:t>
      </w:r>
      <w:proofErr w:type="spellEnd"/>
      <w:r w:rsidRPr="005E1B64">
        <w:t xml:space="preserve"> по методу </w:t>
      </w:r>
      <w:proofErr w:type="spellStart"/>
      <w:r w:rsidRPr="005E1B64">
        <w:t>детрендированного</w:t>
      </w:r>
      <w:proofErr w:type="spellEnd"/>
      <w:r w:rsidRPr="005E1B64">
        <w:t xml:space="preserve"> </w:t>
      </w:r>
      <w:proofErr w:type="spellStart"/>
      <w:r w:rsidRPr="005E1B64">
        <w:t>флуктуационного</w:t>
      </w:r>
      <w:proofErr w:type="spellEnd"/>
      <w:r w:rsidRPr="005E1B64">
        <w:t xml:space="preserve"> анализа.</w:t>
      </w:r>
    </w:p>
    <w:p w14:paraId="70B65FD5" w14:textId="3BBDC119" w:rsidR="005E1B64" w:rsidRDefault="005E1B64" w:rsidP="005E1B64">
      <w:pPr>
        <w:pStyle w:val="21"/>
      </w:pPr>
      <w:bookmarkStart w:id="32" w:name="_Toc228326058"/>
      <w:r>
        <w:t>2.</w:t>
      </w:r>
      <w:r>
        <w:t>6</w:t>
      </w:r>
      <w:r>
        <w:t xml:space="preserve"> </w:t>
      </w:r>
      <w:r w:rsidRPr="005E1B64">
        <w:t xml:space="preserve">Определение </w:t>
      </w:r>
      <w:proofErr w:type="spellStart"/>
      <w:r w:rsidRPr="005E1B64">
        <w:t>лактатных</w:t>
      </w:r>
      <w:proofErr w:type="spellEnd"/>
      <w:r w:rsidRPr="005E1B64">
        <w:t xml:space="preserve"> порогов (</w:t>
      </w:r>
      <w:proofErr w:type="spellStart"/>
      <w:r w:rsidRPr="005E1B64">
        <w:t>ground</w:t>
      </w:r>
      <w:proofErr w:type="spellEnd"/>
      <w:r w:rsidRPr="005E1B64">
        <w:t xml:space="preserve"> </w:t>
      </w:r>
      <w:proofErr w:type="spellStart"/>
      <w:r w:rsidRPr="005E1B64">
        <w:t>truth</w:t>
      </w:r>
      <w:proofErr w:type="spellEnd"/>
      <w:r w:rsidRPr="005E1B64">
        <w:t>)</w:t>
      </w:r>
      <w:bookmarkEnd w:id="32"/>
    </w:p>
    <w:p w14:paraId="61097307" w14:textId="77777777" w:rsidR="000D7F4C" w:rsidRDefault="000D7F4C" w:rsidP="000D7F4C">
      <w:proofErr w:type="spellStart"/>
      <w:r>
        <w:t>Лактатный</w:t>
      </w:r>
      <w:proofErr w:type="spellEnd"/>
      <w:r>
        <w:t xml:space="preserve"> порог LT1 определялся как первый достоверный рост концентрации </w:t>
      </w:r>
      <w:proofErr w:type="spellStart"/>
      <w:r>
        <w:t>лактата</w:t>
      </w:r>
      <w:proofErr w:type="spellEnd"/>
      <w:r>
        <w:t xml:space="preserve"> относительно базального уровня покоя (прирост ≥ 0,5 </w:t>
      </w:r>
      <w:proofErr w:type="spellStart"/>
      <w:r>
        <w:t>ммоль</w:t>
      </w:r>
      <w:proofErr w:type="spellEnd"/>
      <w:r>
        <w:t xml:space="preserve">/л). </w:t>
      </w:r>
      <w:proofErr w:type="spellStart"/>
      <w:r>
        <w:t>Лактатный</w:t>
      </w:r>
      <w:proofErr w:type="spellEnd"/>
      <w:r>
        <w:t xml:space="preserve"> порог LT2 определялся методом </w:t>
      </w:r>
      <w:proofErr w:type="spellStart"/>
      <w:r>
        <w:t>ModDmax</w:t>
      </w:r>
      <w:proofErr w:type="spellEnd"/>
      <w:r>
        <w:t xml:space="preserve">: из точки первого достоверного роста </w:t>
      </w:r>
      <w:proofErr w:type="spellStart"/>
      <w:r>
        <w:t>лактата</w:t>
      </w:r>
      <w:proofErr w:type="spellEnd"/>
      <w:r>
        <w:t xml:space="preserve"> (LT1) проводилась прямая до последней точки кривой </w:t>
      </w:r>
      <w:proofErr w:type="spellStart"/>
      <w:r>
        <w:t>лактат</w:t>
      </w:r>
      <w:proofErr w:type="spellEnd"/>
      <w:r>
        <w:t xml:space="preserve">–мощность; LT2 соответствует точке максимального перпендикулярного расстояния от этой прямой до кривой. Метод </w:t>
      </w:r>
      <w:proofErr w:type="spellStart"/>
      <w:r>
        <w:t>ModDmax</w:t>
      </w:r>
      <w:proofErr w:type="spellEnd"/>
      <w:r>
        <w:t xml:space="preserve"> выбран как более устойчивый к вариациям исходного уровня </w:t>
      </w:r>
      <w:proofErr w:type="spellStart"/>
      <w:r>
        <w:t>лактата</w:t>
      </w:r>
      <w:proofErr w:type="spellEnd"/>
      <w:r>
        <w:t xml:space="preserve"> по сравнению с классическим методом </w:t>
      </w:r>
      <w:proofErr w:type="spellStart"/>
      <w:r>
        <w:t>Dmax</w:t>
      </w:r>
      <w:proofErr w:type="spellEnd"/>
      <w:r>
        <w:t>.</w:t>
      </w:r>
    </w:p>
    <w:p w14:paraId="271F240A" w14:textId="430EA46C" w:rsidR="005E1B64" w:rsidRDefault="000D7F4C" w:rsidP="00092273">
      <w:r>
        <w:t>Разметка временн</w:t>
      </w:r>
      <w:r w:rsidR="004A25E7">
        <w:t>ы</w:t>
      </w:r>
      <w:r>
        <w:t xml:space="preserve">х рядов для обучения модели: </w:t>
      </w:r>
      <w:proofErr w:type="spellStart"/>
      <w:r>
        <w:t>тайминг</w:t>
      </w:r>
      <w:proofErr w:type="spellEnd"/>
      <w:r>
        <w:t xml:space="preserve"> забора </w:t>
      </w:r>
      <w:proofErr w:type="spellStart"/>
      <w:r>
        <w:t>лактата</w:t>
      </w:r>
      <w:proofErr w:type="spellEnd"/>
      <w:r>
        <w:t xml:space="preserve"> (за 15 сек до начала новой ступени) учитывался при присвоении меток </w:t>
      </w:r>
      <w:r w:rsidR="004A25E7">
        <w:t>–</w:t>
      </w:r>
      <w:r>
        <w:t xml:space="preserve"> метка порога относилась к началу ступени, на которой концентрация превысила </w:t>
      </w:r>
      <w:r>
        <w:lastRenderedPageBreak/>
        <w:t>пороговое значение. Ступен</w:t>
      </w:r>
      <w:r>
        <w:t>ь</w:t>
      </w:r>
      <w:r>
        <w:t xml:space="preserve"> 30</w:t>
      </w:r>
      <w:r>
        <w:t xml:space="preserve"> Вт </w:t>
      </w:r>
      <w:r>
        <w:t>(продолжительностью 1 мин) исключал</w:t>
      </w:r>
      <w:r>
        <w:t>а</w:t>
      </w:r>
      <w:r>
        <w:t xml:space="preserve">сь из обучающей выборки ввиду недостаточной длительности для формирования 30-секундного скользящего окна. </w:t>
      </w:r>
      <w:r w:rsidRPr="000D7F4C">
        <w:t>Из оставшихся ступеней скользящее окно применялось непрерывно на протяжении всей их длительности, включая переходные участки между ступенями. Такой подход соответствует условиям онлайн-применения модели, при котором предсказание должно быть доступно в любой момент нагрузочного теста, а не только в установившемся режиме.</w:t>
      </w:r>
    </w:p>
    <w:p w14:paraId="0C12EB0F" w14:textId="2B4F4E12" w:rsidR="000D7F4C" w:rsidRDefault="000D7F4C" w:rsidP="000D7F4C">
      <w:pPr>
        <w:pStyle w:val="21"/>
      </w:pPr>
      <w:bookmarkStart w:id="33" w:name="_Toc228326059"/>
      <w:r>
        <w:t>2.</w:t>
      </w:r>
      <w:r w:rsidR="00CE3246">
        <w:t>7</w:t>
      </w:r>
      <w:r>
        <w:t xml:space="preserve"> </w:t>
      </w:r>
      <w:r w:rsidR="00CE3246">
        <w:t>Признаковое пространство</w:t>
      </w:r>
      <w:bookmarkEnd w:id="33"/>
    </w:p>
    <w:p w14:paraId="09FE3BAF" w14:textId="77777777" w:rsidR="00CE3246" w:rsidRDefault="00CE3246" w:rsidP="00CE3246">
      <w:pPr>
        <w:spacing w:line="259" w:lineRule="auto"/>
        <w:jc w:val="left"/>
      </w:pPr>
      <w:r>
        <w:t>Признаки извлекались в скользящем окне 30 сек с шагом 5 сек. Для каждого окна вычислялся следующий набор признаков.</w:t>
      </w:r>
    </w:p>
    <w:p w14:paraId="79446B68" w14:textId="77777777" w:rsidR="00CE3246" w:rsidRDefault="00CE3246" w:rsidP="00CE3246">
      <w:pPr>
        <w:spacing w:line="259" w:lineRule="auto"/>
        <w:jc w:val="left"/>
      </w:pPr>
      <w:r>
        <w:t xml:space="preserve">ЭМГ-признаки (раздельно для VL и RF, раздельно для </w:t>
      </w:r>
      <w:proofErr w:type="spellStart"/>
      <w:r>
        <w:t>push</w:t>
      </w:r>
      <w:proofErr w:type="spellEnd"/>
      <w:r>
        <w:t xml:space="preserve">- и </w:t>
      </w:r>
      <w:proofErr w:type="spellStart"/>
      <w:r>
        <w:t>pull</w:t>
      </w:r>
      <w:proofErr w:type="spellEnd"/>
      <w:r>
        <w:t>-фазы):</w:t>
      </w:r>
    </w:p>
    <w:p w14:paraId="3666D675" w14:textId="77777777" w:rsidR="00CE3246" w:rsidRDefault="00CE3246" w:rsidP="00CE3246">
      <w:pPr>
        <w:pStyle w:val="a5"/>
        <w:numPr>
          <w:ilvl w:val="0"/>
          <w:numId w:val="26"/>
        </w:numPr>
        <w:spacing w:line="259" w:lineRule="auto"/>
        <w:jc w:val="left"/>
      </w:pPr>
      <w:r>
        <w:t>среднеквадратичная амплитуда (RMS);</w:t>
      </w:r>
    </w:p>
    <w:p w14:paraId="5CAD72F8" w14:textId="77777777" w:rsidR="00CE3246" w:rsidRDefault="00CE3246" w:rsidP="00CE3246">
      <w:pPr>
        <w:pStyle w:val="a5"/>
        <w:numPr>
          <w:ilvl w:val="0"/>
          <w:numId w:val="26"/>
        </w:numPr>
        <w:spacing w:line="259" w:lineRule="auto"/>
        <w:jc w:val="left"/>
      </w:pPr>
      <w:r>
        <w:t>медианная частота (MDF) по результатам FFT;</w:t>
      </w:r>
    </w:p>
    <w:p w14:paraId="43935317" w14:textId="77777777" w:rsidR="00CE3246" w:rsidRDefault="00CE3246" w:rsidP="00CE3246">
      <w:pPr>
        <w:pStyle w:val="a5"/>
        <w:numPr>
          <w:ilvl w:val="0"/>
          <w:numId w:val="26"/>
        </w:numPr>
        <w:spacing w:line="259" w:lineRule="auto"/>
        <w:jc w:val="left"/>
      </w:pPr>
      <w:r>
        <w:t xml:space="preserve">энергия на уровнях </w:t>
      </w:r>
      <w:proofErr w:type="spellStart"/>
      <w:r>
        <w:t>вейвлетной</w:t>
      </w:r>
      <w:proofErr w:type="spellEnd"/>
      <w:r>
        <w:t xml:space="preserve"> декомпозиции DWT (</w:t>
      </w:r>
      <w:proofErr w:type="spellStart"/>
      <w:r>
        <w:t>вейвлет</w:t>
      </w:r>
      <w:proofErr w:type="spellEnd"/>
      <w:r>
        <w:t xml:space="preserve"> </w:t>
      </w:r>
      <w:proofErr w:type="spellStart"/>
      <w:r>
        <w:t>Daubechies</w:t>
      </w:r>
      <w:proofErr w:type="spellEnd"/>
      <w:r>
        <w:t xml:space="preserve"> db4, 6 уровней: d1–d6);</w:t>
      </w:r>
    </w:p>
    <w:p w14:paraId="534A4C8C" w14:textId="2D2D4F37" w:rsidR="00CE3246" w:rsidRDefault="00CE3246" w:rsidP="00CE3246">
      <w:pPr>
        <w:pStyle w:val="a5"/>
        <w:numPr>
          <w:ilvl w:val="0"/>
          <w:numId w:val="26"/>
        </w:numPr>
        <w:spacing w:line="259" w:lineRule="auto"/>
        <w:jc w:val="left"/>
      </w:pPr>
      <w:proofErr w:type="spellStart"/>
      <w:r>
        <w:t>вейвлет</w:t>
      </w:r>
      <w:proofErr w:type="spellEnd"/>
      <w:r>
        <w:t>-энтропия (нормированная энтропия Шеннона по распределению энергии уровней).</w:t>
      </w:r>
    </w:p>
    <w:p w14:paraId="6467799D" w14:textId="77777777" w:rsidR="00CE3246" w:rsidRDefault="00CE3246" w:rsidP="00CE3246">
      <w:pPr>
        <w:spacing w:line="259" w:lineRule="auto"/>
        <w:jc w:val="left"/>
      </w:pPr>
      <w:r>
        <w:t>NIRS-признаки:</w:t>
      </w:r>
    </w:p>
    <w:p w14:paraId="2C05C370" w14:textId="77777777" w:rsidR="00CE3246" w:rsidRDefault="00CE3246" w:rsidP="00CE3246">
      <w:pPr>
        <w:pStyle w:val="a5"/>
        <w:numPr>
          <w:ilvl w:val="0"/>
          <w:numId w:val="27"/>
        </w:numPr>
        <w:spacing w:line="259" w:lineRule="auto"/>
        <w:jc w:val="left"/>
      </w:pPr>
      <w:proofErr w:type="spellStart"/>
      <w:r>
        <w:t>SmO</w:t>
      </w:r>
      <w:proofErr w:type="spellEnd"/>
      <w:r>
        <w:t>₂ (абсолютное значение, %);</w:t>
      </w:r>
    </w:p>
    <w:p w14:paraId="66BAD6BE" w14:textId="77777777" w:rsidR="00CE3246" w:rsidRDefault="00CE3246" w:rsidP="00CE3246">
      <w:pPr>
        <w:pStyle w:val="a5"/>
        <w:numPr>
          <w:ilvl w:val="0"/>
          <w:numId w:val="27"/>
        </w:numPr>
        <w:spacing w:line="259" w:lineRule="auto"/>
        <w:jc w:val="left"/>
      </w:pPr>
      <w:proofErr w:type="spellStart"/>
      <w:r>
        <w:t>ΔSmO</w:t>
      </w:r>
      <w:proofErr w:type="spellEnd"/>
      <w:r>
        <w:t>₂/</w:t>
      </w:r>
      <w:proofErr w:type="spellStart"/>
      <w:r>
        <w:t>Δt</w:t>
      </w:r>
      <w:proofErr w:type="spellEnd"/>
      <w:r>
        <w:t xml:space="preserve"> (скорость изменения);</w:t>
      </w:r>
    </w:p>
    <w:p w14:paraId="7C15D8BC" w14:textId="2EAB9726" w:rsidR="00CE3246" w:rsidRDefault="00CE3246" w:rsidP="00CE3246">
      <w:pPr>
        <w:pStyle w:val="a5"/>
        <w:numPr>
          <w:ilvl w:val="0"/>
          <w:numId w:val="27"/>
        </w:numPr>
        <w:spacing w:line="259" w:lineRule="auto"/>
        <w:jc w:val="left"/>
      </w:pPr>
      <w:proofErr w:type="spellStart"/>
      <w:r>
        <w:t>THb</w:t>
      </w:r>
      <w:proofErr w:type="spellEnd"/>
      <w:r>
        <w:t xml:space="preserve"> (суммарный гемоглобин, г/</w:t>
      </w:r>
      <w:proofErr w:type="spellStart"/>
      <w:r>
        <w:t>дл</w:t>
      </w:r>
      <w:proofErr w:type="spellEnd"/>
      <w:r>
        <w:t>).</w:t>
      </w:r>
    </w:p>
    <w:p w14:paraId="6D288BD8" w14:textId="77777777" w:rsidR="00CE3246" w:rsidRDefault="00CE3246" w:rsidP="00CE3246">
      <w:pPr>
        <w:spacing w:line="259" w:lineRule="auto"/>
        <w:jc w:val="left"/>
      </w:pPr>
      <w:r>
        <w:t>HRV-признаки:</w:t>
      </w:r>
    </w:p>
    <w:p w14:paraId="0FC5D1E5" w14:textId="77777777" w:rsidR="00CE3246" w:rsidRDefault="00CE3246" w:rsidP="00CE3246">
      <w:pPr>
        <w:pStyle w:val="a5"/>
        <w:numPr>
          <w:ilvl w:val="0"/>
          <w:numId w:val="28"/>
        </w:numPr>
        <w:spacing w:line="259" w:lineRule="auto"/>
        <w:jc w:val="left"/>
      </w:pPr>
      <w:r>
        <w:t>RMSSD;</w:t>
      </w:r>
    </w:p>
    <w:p w14:paraId="58DC5D18" w14:textId="18811BBE" w:rsidR="00CE3246" w:rsidRDefault="00CE3246" w:rsidP="00CE3246">
      <w:pPr>
        <w:pStyle w:val="a5"/>
        <w:numPr>
          <w:ilvl w:val="0"/>
          <w:numId w:val="28"/>
        </w:numPr>
        <w:spacing w:line="259" w:lineRule="auto"/>
        <w:jc w:val="left"/>
      </w:pPr>
      <w:r>
        <w:t xml:space="preserve">DFA-α1 (краткосрочный показатель </w:t>
      </w:r>
      <w:proofErr w:type="spellStart"/>
      <w:r>
        <w:t>флуктуационного</w:t>
      </w:r>
      <w:proofErr w:type="spellEnd"/>
      <w:r>
        <w:t xml:space="preserve"> анализа, окно 4–16 </w:t>
      </w:r>
      <w:proofErr w:type="spellStart"/>
      <w:r>
        <w:t>кардиоциклов</w:t>
      </w:r>
      <w:proofErr w:type="spellEnd"/>
      <w:r>
        <w:t>).</w:t>
      </w:r>
    </w:p>
    <w:p w14:paraId="3AB862FB" w14:textId="2C1208FD" w:rsidR="00CE3246" w:rsidRDefault="00CE3246" w:rsidP="00CE3246">
      <w:pPr>
        <w:spacing w:line="259" w:lineRule="auto"/>
        <w:jc w:val="left"/>
      </w:pPr>
      <w:r>
        <w:t>Кинематические признаки (из гироскопа):</w:t>
      </w:r>
    </w:p>
    <w:p w14:paraId="37FE666E" w14:textId="77777777" w:rsidR="00CE3246" w:rsidRDefault="00CE3246" w:rsidP="00CE3246">
      <w:pPr>
        <w:pStyle w:val="a5"/>
        <w:numPr>
          <w:ilvl w:val="0"/>
          <w:numId w:val="29"/>
        </w:numPr>
        <w:spacing w:line="259" w:lineRule="auto"/>
        <w:jc w:val="left"/>
      </w:pPr>
      <w:proofErr w:type="spellStart"/>
      <w:r>
        <w:t>каденс</w:t>
      </w:r>
      <w:proofErr w:type="spellEnd"/>
      <w:r>
        <w:t xml:space="preserve"> (об/мин);</w:t>
      </w:r>
    </w:p>
    <w:p w14:paraId="1FB3B3E9" w14:textId="77777777" w:rsidR="00CE3246" w:rsidRDefault="00CE3246" w:rsidP="00CE3246">
      <w:pPr>
        <w:pStyle w:val="a5"/>
        <w:numPr>
          <w:ilvl w:val="0"/>
          <w:numId w:val="29"/>
        </w:numPr>
        <w:spacing w:line="259" w:lineRule="auto"/>
        <w:jc w:val="left"/>
      </w:pPr>
      <w:r>
        <w:t xml:space="preserve">длительность </w:t>
      </w:r>
      <w:proofErr w:type="spellStart"/>
      <w:r>
        <w:t>push</w:t>
      </w:r>
      <w:proofErr w:type="spellEnd"/>
      <w:r>
        <w:t>-фазы (</w:t>
      </w:r>
      <w:proofErr w:type="spellStart"/>
      <w:r>
        <w:t>мс</w:t>
      </w:r>
      <w:proofErr w:type="spellEnd"/>
      <w:r>
        <w:t>);</w:t>
      </w:r>
    </w:p>
    <w:p w14:paraId="7B132EA6" w14:textId="1B802FBA" w:rsidR="00CE3246" w:rsidRDefault="00CE3246" w:rsidP="00CE3246">
      <w:pPr>
        <w:pStyle w:val="a5"/>
        <w:numPr>
          <w:ilvl w:val="0"/>
          <w:numId w:val="29"/>
        </w:numPr>
        <w:spacing w:line="259" w:lineRule="auto"/>
        <w:jc w:val="left"/>
      </w:pPr>
      <w:r>
        <w:t>коэффициент симметрии фаз.</w:t>
      </w:r>
    </w:p>
    <w:p w14:paraId="0182DC12" w14:textId="77777777" w:rsidR="00CE3246" w:rsidRDefault="00CE3246" w:rsidP="00CE3246">
      <w:pPr>
        <w:spacing w:line="259" w:lineRule="auto"/>
        <w:jc w:val="left"/>
      </w:pPr>
      <w:r>
        <w:t>Итоговый вектор признаков для одного окна: ~40 значений.</w:t>
      </w:r>
      <w:r>
        <w:t xml:space="preserve"> </w:t>
      </w:r>
    </w:p>
    <w:p w14:paraId="1441570A" w14:textId="698F05C2" w:rsidR="00CE3246" w:rsidRDefault="00CE3246" w:rsidP="00CE3246">
      <w:pPr>
        <w:pStyle w:val="21"/>
      </w:pPr>
      <w:bookmarkStart w:id="34" w:name="_Toc228326060"/>
      <w:r>
        <w:lastRenderedPageBreak/>
        <w:t>2.</w:t>
      </w:r>
      <w:r>
        <w:t>8</w:t>
      </w:r>
      <w:r>
        <w:t xml:space="preserve"> </w:t>
      </w:r>
      <w:r w:rsidRPr="00CE3246">
        <w:t>Модели машинного обучения</w:t>
      </w:r>
      <w:bookmarkEnd w:id="34"/>
    </w:p>
    <w:p w14:paraId="2EDCDDC3" w14:textId="0C915434" w:rsidR="00CE3246" w:rsidRDefault="00CE3246" w:rsidP="00CE3246">
      <w:pPr>
        <w:pStyle w:val="31"/>
      </w:pPr>
      <w:bookmarkStart w:id="35" w:name="_Toc228326061"/>
      <w:r w:rsidRPr="00CE3246">
        <w:t>2.</w:t>
      </w:r>
      <w:r>
        <w:t>8</w:t>
      </w:r>
      <w:r w:rsidRPr="00CE3246">
        <w:t>.</w:t>
      </w:r>
      <w:r>
        <w:t>1</w:t>
      </w:r>
      <w:r w:rsidRPr="00CE3246">
        <w:t xml:space="preserve"> </w:t>
      </w:r>
      <w:r>
        <w:t>Постановка задачи</w:t>
      </w:r>
      <w:bookmarkEnd w:id="35"/>
    </w:p>
    <w:p w14:paraId="4BADB9D2" w14:textId="0A566433" w:rsidR="00CE3246" w:rsidRDefault="00CE3246" w:rsidP="00CE3246">
      <w:pPr>
        <w:spacing w:line="259" w:lineRule="auto"/>
        <w:jc w:val="left"/>
      </w:pPr>
      <w:r w:rsidRPr="00CE3246">
        <w:t xml:space="preserve">Задача формулировалась как бинарная классификация: модель предсказывает вероятность того, что текущий уровень нагрузки превышает порог LT2. Обучающие метки: 0 </w:t>
      </w:r>
      <w:r w:rsidR="004A25E7">
        <w:t>–</w:t>
      </w:r>
      <w:r w:rsidRPr="00CE3246">
        <w:t xml:space="preserve"> ступени до LT2, 1 </w:t>
      </w:r>
      <w:r w:rsidR="004A25E7">
        <w:t>–</w:t>
      </w:r>
      <w:r w:rsidRPr="00CE3246">
        <w:t xml:space="preserve"> ступени после LT2; ступени в переходной зоне LT1–LT2 исключались из обучения.</w:t>
      </w:r>
    </w:p>
    <w:p w14:paraId="17F26B22" w14:textId="252AA3AA" w:rsidR="00CE3246" w:rsidRDefault="00CE3246" w:rsidP="00CE3246">
      <w:pPr>
        <w:pStyle w:val="31"/>
      </w:pPr>
      <w:bookmarkStart w:id="36" w:name="_Toc228326062"/>
      <w:r w:rsidRPr="00CE3246">
        <w:t>2.</w:t>
      </w:r>
      <w:r>
        <w:t>8</w:t>
      </w:r>
      <w:r w:rsidRPr="00CE3246">
        <w:t>.</w:t>
      </w:r>
      <w:r>
        <w:t>2</w:t>
      </w:r>
      <w:r w:rsidRPr="00CE3246">
        <w:t xml:space="preserve"> </w:t>
      </w:r>
      <w:proofErr w:type="spellStart"/>
      <w:r w:rsidRPr="00CE3246">
        <w:t>Baseline</w:t>
      </w:r>
      <w:proofErr w:type="spellEnd"/>
      <w:r w:rsidRPr="00CE3246">
        <w:t>-модель</w:t>
      </w:r>
      <w:bookmarkEnd w:id="36"/>
    </w:p>
    <w:p w14:paraId="64561BA9" w14:textId="77777777" w:rsidR="0017764E" w:rsidRDefault="0017764E" w:rsidP="0017764E">
      <w:pPr>
        <w:spacing w:line="259" w:lineRule="auto"/>
        <w:jc w:val="left"/>
      </w:pPr>
      <w:r>
        <w:t>Дописать, после обработки</w:t>
      </w:r>
    </w:p>
    <w:p w14:paraId="71996DB8" w14:textId="6EF96A6C" w:rsidR="00CE3246" w:rsidRDefault="00CE3246" w:rsidP="00CE3246">
      <w:pPr>
        <w:pStyle w:val="31"/>
      </w:pPr>
      <w:bookmarkStart w:id="37" w:name="_Toc228326063"/>
      <w:r w:rsidRPr="00CE3246">
        <w:t>2.</w:t>
      </w:r>
      <w:r>
        <w:t>8</w:t>
      </w:r>
      <w:r w:rsidRPr="00CE3246">
        <w:t>.</w:t>
      </w:r>
      <w:r>
        <w:t>3</w:t>
      </w:r>
      <w:r w:rsidRPr="00CE3246">
        <w:t xml:space="preserve"> Расширенная модель</w:t>
      </w:r>
      <w:bookmarkEnd w:id="37"/>
    </w:p>
    <w:p w14:paraId="6FBE463C" w14:textId="6F2472D4" w:rsidR="00CE3246" w:rsidRDefault="0017764E" w:rsidP="00CE3246">
      <w:pPr>
        <w:spacing w:line="259" w:lineRule="auto"/>
        <w:jc w:val="left"/>
      </w:pPr>
      <w:r w:rsidRPr="0017764E">
        <w:t>Дописать, после обработки</w:t>
      </w:r>
    </w:p>
    <w:p w14:paraId="265BDE7C" w14:textId="34E915D1" w:rsidR="00CE3246" w:rsidRDefault="00CE3246" w:rsidP="00CE3246">
      <w:pPr>
        <w:pStyle w:val="31"/>
      </w:pPr>
      <w:bookmarkStart w:id="38" w:name="_Toc228326064"/>
      <w:r w:rsidRPr="00CE3246">
        <w:t>2.</w:t>
      </w:r>
      <w:r>
        <w:t>8</w:t>
      </w:r>
      <w:r w:rsidRPr="00CE3246">
        <w:t>.</w:t>
      </w:r>
      <w:r>
        <w:t>4</w:t>
      </w:r>
      <w:r w:rsidRPr="00CE3246">
        <w:t xml:space="preserve"> </w:t>
      </w:r>
      <w:proofErr w:type="spellStart"/>
      <w:r w:rsidRPr="00CE3246">
        <w:t>Валидация</w:t>
      </w:r>
      <w:proofErr w:type="spellEnd"/>
      <w:r w:rsidRPr="00CE3246">
        <w:t xml:space="preserve"> и метрики</w:t>
      </w:r>
      <w:bookmarkEnd w:id="38"/>
    </w:p>
    <w:p w14:paraId="16F73FEB" w14:textId="3FCC86E7" w:rsidR="00CE3246" w:rsidRDefault="00CE3246" w:rsidP="00CE3246">
      <w:pPr>
        <w:spacing w:line="259" w:lineRule="auto"/>
        <w:jc w:val="left"/>
      </w:pPr>
      <w:r>
        <w:t xml:space="preserve">Дописать, </w:t>
      </w:r>
      <w:r w:rsidR="0017764E">
        <w:t>после обработки</w:t>
      </w:r>
    </w:p>
    <w:p w14:paraId="3918D51C" w14:textId="75CE6DEC" w:rsidR="0017764E" w:rsidRDefault="0017764E" w:rsidP="0017764E">
      <w:pPr>
        <w:pStyle w:val="21"/>
      </w:pPr>
      <w:bookmarkStart w:id="39" w:name="_Toc228326065"/>
      <w:r>
        <w:t>2.</w:t>
      </w:r>
      <w:r>
        <w:t>9</w:t>
      </w:r>
      <w:r>
        <w:t xml:space="preserve"> </w:t>
      </w:r>
      <w:r w:rsidRPr="0017764E">
        <w:t>Статистическая обработка данных</w:t>
      </w:r>
      <w:bookmarkEnd w:id="39"/>
    </w:p>
    <w:p w14:paraId="56700AEB" w14:textId="77777777" w:rsidR="0017764E" w:rsidRDefault="0017764E" w:rsidP="0017764E">
      <w:pPr>
        <w:spacing w:line="259" w:lineRule="auto"/>
        <w:jc w:val="left"/>
      </w:pPr>
      <w:r>
        <w:t>Дописать, после обработки</w:t>
      </w:r>
    </w:p>
    <w:p w14:paraId="2178F9EE" w14:textId="77777777" w:rsidR="0017764E" w:rsidRDefault="0017764E" w:rsidP="00CE3246">
      <w:pPr>
        <w:spacing w:line="259" w:lineRule="auto"/>
        <w:jc w:val="left"/>
      </w:pPr>
    </w:p>
    <w:p w14:paraId="34818B92" w14:textId="4C8CE10C" w:rsidR="007A32C5" w:rsidRPr="000C631D" w:rsidRDefault="007A32C5" w:rsidP="00CE3246">
      <w:pPr>
        <w:spacing w:line="259" w:lineRule="auto"/>
        <w:jc w:val="left"/>
        <w:rPr>
          <w:rFonts w:eastAsiaTheme="majorEastAsia" w:cs="Times New Roman"/>
          <w:b/>
          <w:caps/>
          <w:szCs w:val="28"/>
        </w:rPr>
      </w:pPr>
      <w:r>
        <w:br w:type="page"/>
      </w:r>
    </w:p>
    <w:p w14:paraId="70624283" w14:textId="7D615FC1" w:rsidR="00DF758A" w:rsidRDefault="002246F6" w:rsidP="007A32C5">
      <w:pPr>
        <w:pStyle w:val="1"/>
        <w:keepNext w:val="0"/>
        <w:keepLines w:val="0"/>
        <w:widowControl w:val="0"/>
        <w:spacing w:before="0"/>
      </w:pPr>
      <w:bookmarkStart w:id="40" w:name="_Toc228326066"/>
      <w:r>
        <w:lastRenderedPageBreak/>
        <w:t xml:space="preserve">3 </w:t>
      </w:r>
      <w:r w:rsidR="00DF758A" w:rsidRPr="000C6922">
        <w:t>Результаты и обсуждения</w:t>
      </w:r>
      <w:bookmarkEnd w:id="40"/>
    </w:p>
    <w:p w14:paraId="346CAB27" w14:textId="77777777" w:rsidR="00F66346" w:rsidRDefault="00F66346" w:rsidP="00F66346">
      <w:pPr>
        <w:spacing w:line="259" w:lineRule="auto"/>
        <w:jc w:val="left"/>
      </w:pPr>
      <w:r>
        <w:t>Дописать, после обработки</w:t>
      </w:r>
    </w:p>
    <w:p w14:paraId="508AC8E7" w14:textId="54305DF6" w:rsidR="005A1FB3" w:rsidRPr="005A1FB3" w:rsidRDefault="005A1FB3" w:rsidP="00CD1121">
      <w:pPr>
        <w:widowControl w:val="0"/>
        <w:spacing w:after="0"/>
      </w:pPr>
    </w:p>
    <w:p w14:paraId="7B0F534B" w14:textId="77777777" w:rsidR="007A32C5" w:rsidRDefault="007A32C5">
      <w:pPr>
        <w:spacing w:line="259" w:lineRule="auto"/>
        <w:jc w:val="left"/>
        <w:rPr>
          <w:rFonts w:eastAsiaTheme="majorEastAsia" w:cs="Times New Roman"/>
          <w:b/>
          <w:caps/>
          <w:szCs w:val="28"/>
        </w:rPr>
      </w:pPr>
      <w:r>
        <w:br w:type="page"/>
      </w:r>
    </w:p>
    <w:p w14:paraId="5317739D" w14:textId="5AF82519" w:rsidR="002246F6" w:rsidRDefault="002246F6" w:rsidP="00A334C7">
      <w:pPr>
        <w:pStyle w:val="2"/>
      </w:pPr>
      <w:bookmarkStart w:id="41" w:name="_Toc228326067"/>
      <w:r>
        <w:lastRenderedPageBreak/>
        <w:t>Заключение</w:t>
      </w:r>
      <w:bookmarkEnd w:id="41"/>
    </w:p>
    <w:p w14:paraId="47EED8A6" w14:textId="77777777" w:rsidR="00F66346" w:rsidRDefault="00F66346" w:rsidP="00F66346">
      <w:pPr>
        <w:spacing w:line="259" w:lineRule="auto"/>
        <w:jc w:val="left"/>
      </w:pPr>
      <w:r>
        <w:t>Дописать, после обработки</w:t>
      </w:r>
    </w:p>
    <w:p w14:paraId="4FB8B928" w14:textId="77777777" w:rsidR="007A32C5" w:rsidRPr="00124BDC" w:rsidRDefault="007A32C5" w:rsidP="007A32C5">
      <w:pPr>
        <w:widowControl w:val="0"/>
        <w:spacing w:after="0"/>
        <w:ind w:firstLine="709"/>
      </w:pPr>
    </w:p>
    <w:p w14:paraId="36EDB353" w14:textId="77777777" w:rsidR="007A32C5" w:rsidRDefault="007A32C5">
      <w:pPr>
        <w:spacing w:line="259" w:lineRule="auto"/>
        <w:jc w:val="left"/>
        <w:rPr>
          <w:rFonts w:eastAsiaTheme="majorEastAsia" w:cs="Times New Roman"/>
          <w:b/>
          <w:caps/>
          <w:szCs w:val="28"/>
        </w:rPr>
      </w:pPr>
      <w:r>
        <w:br w:type="page"/>
      </w:r>
    </w:p>
    <w:p w14:paraId="42831954" w14:textId="564D5EC2" w:rsidR="00DF758A" w:rsidRDefault="00DF758A" w:rsidP="00A334C7">
      <w:pPr>
        <w:pStyle w:val="2"/>
      </w:pPr>
      <w:bookmarkStart w:id="42" w:name="_Toc228326068"/>
      <w:r w:rsidRPr="000C6922">
        <w:lastRenderedPageBreak/>
        <w:t xml:space="preserve">Список </w:t>
      </w:r>
      <w:r w:rsidR="008E1440">
        <w:t>использованных источников</w:t>
      </w:r>
      <w:bookmarkEnd w:id="42"/>
    </w:p>
    <w:p w14:paraId="77200205" w14:textId="77777777" w:rsidR="007A32C5" w:rsidRPr="007A32C5" w:rsidRDefault="007A32C5" w:rsidP="007A32C5"/>
    <w:sdt>
      <w:sdtPr>
        <w:rPr>
          <w:color w:val="000000"/>
        </w:rPr>
        <w:tag w:val="MENDELEY_BIBLIOGRAPHY"/>
        <w:id w:val="-1242714432"/>
        <w:placeholder>
          <w:docPart w:val="DefaultPlaceholder_-1854013440"/>
        </w:placeholder>
      </w:sdtPr>
      <w:sdtEndPr/>
      <w:sdtContent>
        <w:p w14:paraId="0D769325" w14:textId="77777777" w:rsidR="00E52E35" w:rsidRPr="00E52E35" w:rsidRDefault="00E52E35" w:rsidP="00E52E35">
          <w:pPr>
            <w:widowControl w:val="0"/>
            <w:spacing w:after="0"/>
            <w:ind w:firstLine="709"/>
            <w:divId w:val="1101805661"/>
            <w:rPr>
              <w:color w:val="000000"/>
            </w:rPr>
          </w:pPr>
          <w:r w:rsidRPr="00E52E35">
            <w:rPr>
              <w:color w:val="000000"/>
            </w:rPr>
            <w:t># Список использованных источников</w:t>
          </w:r>
        </w:p>
        <w:p w14:paraId="18F7A997" w14:textId="77777777" w:rsidR="00E52E35" w:rsidRPr="00E52E35" w:rsidRDefault="00E52E35" w:rsidP="00E52E35">
          <w:pPr>
            <w:widowControl w:val="0"/>
            <w:spacing w:after="0"/>
            <w:ind w:firstLine="709"/>
            <w:divId w:val="1101805661"/>
            <w:rPr>
              <w:color w:val="000000"/>
            </w:rPr>
          </w:pPr>
        </w:p>
        <w:p w14:paraId="42939607" w14:textId="46DF79DC" w:rsidR="00E52E35" w:rsidRPr="00E52E35" w:rsidRDefault="00E52E35" w:rsidP="00E52E35">
          <w:pPr>
            <w:widowControl w:val="0"/>
            <w:spacing w:after="0"/>
            <w:ind w:firstLine="709"/>
            <w:divId w:val="1101805661"/>
            <w:rPr>
              <w:color w:val="000000"/>
              <w:lang w:val="en-US"/>
            </w:rPr>
          </w:pPr>
          <w:r w:rsidRPr="00E52E35">
            <w:rPr>
              <w:color w:val="000000"/>
              <w:lang w:val="en-US"/>
            </w:rPr>
            <w:t xml:space="preserve">1. Nagata A., </w:t>
          </w:r>
          <w:proofErr w:type="spellStart"/>
          <w:r w:rsidRPr="00E52E35">
            <w:rPr>
              <w:color w:val="000000"/>
              <w:lang w:val="en-US"/>
            </w:rPr>
            <w:t>Muro</w:t>
          </w:r>
          <w:proofErr w:type="spellEnd"/>
          <w:r w:rsidRPr="00E52E35">
            <w:rPr>
              <w:color w:val="000000"/>
              <w:lang w:val="en-US"/>
            </w:rPr>
            <w:t xml:space="preserve"> M., </w:t>
          </w:r>
          <w:proofErr w:type="spellStart"/>
          <w:r w:rsidRPr="00E52E35">
            <w:rPr>
              <w:color w:val="000000"/>
              <w:lang w:val="en-US"/>
            </w:rPr>
            <w:t>Moritani</w:t>
          </w:r>
          <w:proofErr w:type="spellEnd"/>
          <w:r w:rsidRPr="00E52E35">
            <w:rPr>
              <w:color w:val="000000"/>
              <w:lang w:val="en-US"/>
            </w:rPr>
            <w:t xml:space="preserve"> T., Yoshida </w:t>
          </w:r>
          <w:proofErr w:type="gramStart"/>
          <w:r w:rsidRPr="00E52E35">
            <w:rPr>
              <w:color w:val="000000"/>
              <w:lang w:val="en-US"/>
            </w:rPr>
            <w:t>T..</w:t>
          </w:r>
          <w:proofErr w:type="gramEnd"/>
          <w:r w:rsidRPr="00E52E35">
            <w:rPr>
              <w:color w:val="000000"/>
              <w:lang w:val="en-US"/>
            </w:rPr>
            <w:t xml:space="preserve"> Anaerobic Threshold Determination by Blood Lactate and Myoelectric Signals // Japanese Journal of Physiology. – 1981. – </w:t>
          </w:r>
          <w:r w:rsidRPr="00E52E35">
            <w:rPr>
              <w:color w:val="000000"/>
            </w:rPr>
            <w:t>Т</w:t>
          </w:r>
          <w:r w:rsidRPr="00E52E35">
            <w:rPr>
              <w:color w:val="000000"/>
              <w:lang w:val="en-US"/>
            </w:rPr>
            <w:t xml:space="preserve">. 31. – </w:t>
          </w:r>
          <w:r w:rsidRPr="00E52E35">
            <w:rPr>
              <w:color w:val="000000"/>
            </w:rPr>
            <w:t>С</w:t>
          </w:r>
          <w:r w:rsidRPr="00E52E35">
            <w:rPr>
              <w:color w:val="000000"/>
              <w:lang w:val="en-US"/>
            </w:rPr>
            <w:t>. 585–597.</w:t>
          </w:r>
        </w:p>
        <w:p w14:paraId="25F34961" w14:textId="0652DA05" w:rsidR="00E52E35" w:rsidRPr="00E52E35" w:rsidRDefault="00E52E35" w:rsidP="00E52E35">
          <w:pPr>
            <w:widowControl w:val="0"/>
            <w:spacing w:after="0"/>
            <w:ind w:firstLine="709"/>
            <w:divId w:val="1101805661"/>
            <w:rPr>
              <w:color w:val="000000"/>
              <w:lang w:val="en-US"/>
            </w:rPr>
          </w:pPr>
          <w:r w:rsidRPr="00E52E35">
            <w:rPr>
              <w:color w:val="000000"/>
              <w:lang w:val="en-US"/>
            </w:rPr>
            <w:t xml:space="preserve">2. </w:t>
          </w:r>
          <w:proofErr w:type="spellStart"/>
          <w:r w:rsidRPr="00E52E35">
            <w:rPr>
              <w:color w:val="000000"/>
              <w:lang w:val="en-US"/>
            </w:rPr>
            <w:t>Bangsbo</w:t>
          </w:r>
          <w:proofErr w:type="spellEnd"/>
          <w:r w:rsidRPr="00E52E35">
            <w:rPr>
              <w:color w:val="000000"/>
              <w:lang w:val="en-US"/>
            </w:rPr>
            <w:t xml:space="preserve"> J., Johansen L., Graham T., </w:t>
          </w:r>
          <w:proofErr w:type="spellStart"/>
          <w:r w:rsidRPr="00E52E35">
            <w:rPr>
              <w:color w:val="000000"/>
              <w:lang w:val="en-US"/>
            </w:rPr>
            <w:t>Saltin</w:t>
          </w:r>
          <w:proofErr w:type="spellEnd"/>
          <w:r w:rsidRPr="00E52E35">
            <w:rPr>
              <w:color w:val="000000"/>
              <w:lang w:val="en-US"/>
            </w:rPr>
            <w:t xml:space="preserve"> </w:t>
          </w:r>
          <w:proofErr w:type="gramStart"/>
          <w:r w:rsidRPr="00E52E35">
            <w:rPr>
              <w:color w:val="000000"/>
              <w:lang w:val="en-US"/>
            </w:rPr>
            <w:t>B..</w:t>
          </w:r>
          <w:proofErr w:type="gramEnd"/>
          <w:r w:rsidRPr="00E52E35">
            <w:rPr>
              <w:color w:val="000000"/>
              <w:lang w:val="en-US"/>
            </w:rPr>
            <w:t xml:space="preserve"> Lactate and H+ effluxes from human skeletal muscles during intense, dynamic exercise // Journal of Physiology. – 1993. – </w:t>
          </w:r>
          <w:r w:rsidRPr="00E52E35">
            <w:rPr>
              <w:color w:val="000000"/>
            </w:rPr>
            <w:t>Т</w:t>
          </w:r>
          <w:r w:rsidRPr="00E52E35">
            <w:rPr>
              <w:color w:val="000000"/>
              <w:lang w:val="en-US"/>
            </w:rPr>
            <w:t xml:space="preserve">. 462. – </w:t>
          </w:r>
          <w:r w:rsidRPr="00E52E35">
            <w:rPr>
              <w:color w:val="000000"/>
            </w:rPr>
            <w:t>С</w:t>
          </w:r>
          <w:r w:rsidRPr="00E52E35">
            <w:rPr>
              <w:color w:val="000000"/>
              <w:lang w:val="en-US"/>
            </w:rPr>
            <w:t>. 115–133.</w:t>
          </w:r>
        </w:p>
        <w:p w14:paraId="5F79942B" w14:textId="563A939A" w:rsidR="00E52E35" w:rsidRPr="00E52E35" w:rsidRDefault="00E52E35" w:rsidP="00E52E35">
          <w:pPr>
            <w:widowControl w:val="0"/>
            <w:spacing w:after="0"/>
            <w:ind w:firstLine="709"/>
            <w:divId w:val="1101805661"/>
            <w:rPr>
              <w:color w:val="000000"/>
              <w:lang w:val="en-US"/>
            </w:rPr>
          </w:pPr>
          <w:r w:rsidRPr="00E52E35">
            <w:rPr>
              <w:color w:val="000000"/>
              <w:lang w:val="en-US"/>
            </w:rPr>
            <w:t xml:space="preserve">3. </w:t>
          </w:r>
          <w:proofErr w:type="spellStart"/>
          <w:r w:rsidRPr="00E52E35">
            <w:rPr>
              <w:color w:val="000000"/>
              <w:lang w:val="en-US"/>
            </w:rPr>
            <w:t>Bonen</w:t>
          </w:r>
          <w:proofErr w:type="spellEnd"/>
          <w:r w:rsidRPr="00E52E35">
            <w:rPr>
              <w:color w:val="000000"/>
              <w:lang w:val="en-US"/>
            </w:rPr>
            <w:t xml:space="preserve"> A., McCullagh K.J.A., Putman C.T. </w:t>
          </w:r>
          <w:r w:rsidRPr="00E52E35">
            <w:rPr>
              <w:color w:val="000000"/>
            </w:rPr>
            <w:t>и</w:t>
          </w:r>
          <w:r w:rsidRPr="00E52E35">
            <w:rPr>
              <w:color w:val="000000"/>
              <w:lang w:val="en-US"/>
            </w:rPr>
            <w:t xml:space="preserve"> </w:t>
          </w:r>
          <w:proofErr w:type="spellStart"/>
          <w:proofErr w:type="gramStart"/>
          <w:r w:rsidRPr="00E52E35">
            <w:rPr>
              <w:color w:val="000000"/>
            </w:rPr>
            <w:t>др</w:t>
          </w:r>
          <w:proofErr w:type="spellEnd"/>
          <w:r w:rsidRPr="00E52E35">
            <w:rPr>
              <w:color w:val="000000"/>
              <w:lang w:val="en-US"/>
            </w:rPr>
            <w:t>..</w:t>
          </w:r>
          <w:proofErr w:type="gramEnd"/>
          <w:r w:rsidRPr="00E52E35">
            <w:rPr>
              <w:color w:val="000000"/>
              <w:lang w:val="en-US"/>
            </w:rPr>
            <w:t xml:space="preserve"> Short-term training increases human muscle MCT1 and femoral venous lactate in relation to muscle lactate // American Journal of Physiology </w:t>
          </w:r>
          <w:r w:rsidR="004A25E7">
            <w:rPr>
              <w:color w:val="000000"/>
              <w:lang w:val="en-US"/>
            </w:rPr>
            <w:t>–</w:t>
          </w:r>
          <w:r w:rsidRPr="00E52E35">
            <w:rPr>
              <w:color w:val="000000"/>
              <w:lang w:val="en-US"/>
            </w:rPr>
            <w:t xml:space="preserve"> Endocrinology and Metabolism. – 1998. – </w:t>
          </w:r>
          <w:r w:rsidRPr="00E52E35">
            <w:rPr>
              <w:color w:val="000000"/>
            </w:rPr>
            <w:t>Т</w:t>
          </w:r>
          <w:r w:rsidRPr="00E52E35">
            <w:rPr>
              <w:color w:val="000000"/>
              <w:lang w:val="en-US"/>
            </w:rPr>
            <w:t xml:space="preserve">. 274. – № 1. – </w:t>
          </w:r>
          <w:r w:rsidRPr="00E52E35">
            <w:rPr>
              <w:color w:val="000000"/>
            </w:rPr>
            <w:t>С</w:t>
          </w:r>
          <w:r w:rsidRPr="00E52E35">
            <w:rPr>
              <w:color w:val="000000"/>
              <w:lang w:val="en-US"/>
            </w:rPr>
            <w:t>. E102–E107.</w:t>
          </w:r>
        </w:p>
        <w:p w14:paraId="740FF296" w14:textId="428AC8FC" w:rsidR="00E52E35" w:rsidRPr="00E52E35" w:rsidRDefault="00E52E35" w:rsidP="00E52E35">
          <w:pPr>
            <w:widowControl w:val="0"/>
            <w:spacing w:after="0"/>
            <w:ind w:firstLine="709"/>
            <w:divId w:val="1101805661"/>
            <w:rPr>
              <w:color w:val="000000"/>
              <w:lang w:val="en-US"/>
            </w:rPr>
          </w:pPr>
          <w:r w:rsidRPr="00E52E35">
            <w:rPr>
              <w:color w:val="000000"/>
              <w:lang w:val="en-US"/>
            </w:rPr>
            <w:t xml:space="preserve">4. MacLean D.A., </w:t>
          </w:r>
          <w:proofErr w:type="spellStart"/>
          <w:r w:rsidRPr="00E52E35">
            <w:rPr>
              <w:color w:val="000000"/>
              <w:lang w:val="en-US"/>
            </w:rPr>
            <w:t>Bangsbo</w:t>
          </w:r>
          <w:proofErr w:type="spellEnd"/>
          <w:r w:rsidRPr="00E52E35">
            <w:rPr>
              <w:color w:val="000000"/>
              <w:lang w:val="en-US"/>
            </w:rPr>
            <w:t xml:space="preserve"> J., </w:t>
          </w:r>
          <w:proofErr w:type="spellStart"/>
          <w:r w:rsidRPr="00E52E35">
            <w:rPr>
              <w:color w:val="000000"/>
              <w:lang w:val="en-US"/>
            </w:rPr>
            <w:t>Saltin</w:t>
          </w:r>
          <w:proofErr w:type="spellEnd"/>
          <w:r w:rsidRPr="00E52E35">
            <w:rPr>
              <w:color w:val="000000"/>
              <w:lang w:val="en-US"/>
            </w:rPr>
            <w:t xml:space="preserve"> </w:t>
          </w:r>
          <w:proofErr w:type="gramStart"/>
          <w:r w:rsidRPr="00E52E35">
            <w:rPr>
              <w:color w:val="000000"/>
              <w:lang w:val="en-US"/>
            </w:rPr>
            <w:t>B..</w:t>
          </w:r>
          <w:proofErr w:type="gramEnd"/>
          <w:r w:rsidRPr="00E52E35">
            <w:rPr>
              <w:color w:val="000000"/>
              <w:lang w:val="en-US"/>
            </w:rPr>
            <w:t xml:space="preserve"> Muscle interstitial glucose and lactate levels during dynamic exercise in humans determined by </w:t>
          </w:r>
          <w:proofErr w:type="spellStart"/>
          <w:r w:rsidRPr="00E52E35">
            <w:rPr>
              <w:color w:val="000000"/>
              <w:lang w:val="en-US"/>
            </w:rPr>
            <w:t>microdialysis</w:t>
          </w:r>
          <w:proofErr w:type="spellEnd"/>
          <w:r w:rsidRPr="00E52E35">
            <w:rPr>
              <w:color w:val="000000"/>
              <w:lang w:val="en-US"/>
            </w:rPr>
            <w:t xml:space="preserve"> // Journal of Applied Physiology. – 1999. – </w:t>
          </w:r>
          <w:r w:rsidRPr="00E52E35">
            <w:rPr>
              <w:color w:val="000000"/>
            </w:rPr>
            <w:t>Т</w:t>
          </w:r>
          <w:r w:rsidRPr="00E52E35">
            <w:rPr>
              <w:color w:val="000000"/>
              <w:lang w:val="en-US"/>
            </w:rPr>
            <w:t xml:space="preserve">. 87. – № 4. – </w:t>
          </w:r>
          <w:r w:rsidRPr="00E52E35">
            <w:rPr>
              <w:color w:val="000000"/>
            </w:rPr>
            <w:t>С</w:t>
          </w:r>
          <w:r w:rsidRPr="00E52E35">
            <w:rPr>
              <w:color w:val="000000"/>
              <w:lang w:val="en-US"/>
            </w:rPr>
            <w:t>. 1483–1490.</w:t>
          </w:r>
        </w:p>
        <w:p w14:paraId="2C4515CB" w14:textId="6DB93FDE" w:rsidR="00E52E35" w:rsidRPr="00E52E35" w:rsidRDefault="00E52E35" w:rsidP="00E52E35">
          <w:pPr>
            <w:widowControl w:val="0"/>
            <w:spacing w:after="0"/>
            <w:ind w:firstLine="709"/>
            <w:divId w:val="1101805661"/>
            <w:rPr>
              <w:color w:val="000000"/>
              <w:lang w:val="en-US"/>
            </w:rPr>
          </w:pPr>
          <w:r w:rsidRPr="00E52E35">
            <w:rPr>
              <w:color w:val="000000"/>
              <w:lang w:val="en-US"/>
            </w:rPr>
            <w:t>5. van Hall G., Jensen-</w:t>
          </w:r>
          <w:proofErr w:type="spellStart"/>
          <w:r w:rsidRPr="00E52E35">
            <w:rPr>
              <w:color w:val="000000"/>
              <w:lang w:val="en-US"/>
            </w:rPr>
            <w:t>Urstad</w:t>
          </w:r>
          <w:proofErr w:type="spellEnd"/>
          <w:r w:rsidRPr="00E52E35">
            <w:rPr>
              <w:color w:val="000000"/>
              <w:lang w:val="en-US"/>
            </w:rPr>
            <w:t xml:space="preserve"> M., </w:t>
          </w:r>
          <w:proofErr w:type="spellStart"/>
          <w:r w:rsidRPr="00E52E35">
            <w:rPr>
              <w:color w:val="000000"/>
              <w:lang w:val="en-US"/>
            </w:rPr>
            <w:t>Rosdahl</w:t>
          </w:r>
          <w:proofErr w:type="spellEnd"/>
          <w:r w:rsidRPr="00E52E35">
            <w:rPr>
              <w:color w:val="000000"/>
              <w:lang w:val="en-US"/>
            </w:rPr>
            <w:t xml:space="preserve"> H. </w:t>
          </w:r>
          <w:r w:rsidRPr="00E52E35">
            <w:rPr>
              <w:color w:val="000000"/>
            </w:rPr>
            <w:t>и</w:t>
          </w:r>
          <w:r w:rsidRPr="00E52E35">
            <w:rPr>
              <w:color w:val="000000"/>
              <w:lang w:val="en-US"/>
            </w:rPr>
            <w:t xml:space="preserve"> </w:t>
          </w:r>
          <w:proofErr w:type="spellStart"/>
          <w:proofErr w:type="gramStart"/>
          <w:r w:rsidRPr="00E52E35">
            <w:rPr>
              <w:color w:val="000000"/>
            </w:rPr>
            <w:t>др</w:t>
          </w:r>
          <w:proofErr w:type="spellEnd"/>
          <w:r w:rsidRPr="00E52E35">
            <w:rPr>
              <w:color w:val="000000"/>
              <w:lang w:val="en-US"/>
            </w:rPr>
            <w:t>..</w:t>
          </w:r>
          <w:proofErr w:type="gramEnd"/>
          <w:r w:rsidRPr="00E52E35">
            <w:rPr>
              <w:color w:val="000000"/>
              <w:lang w:val="en-US"/>
            </w:rPr>
            <w:t xml:space="preserve"> Leg and arm lactate and substrate kinetics during exercise // American Journal of Physiology </w:t>
          </w:r>
          <w:r w:rsidR="004A25E7">
            <w:rPr>
              <w:color w:val="000000"/>
              <w:lang w:val="en-US"/>
            </w:rPr>
            <w:t>–</w:t>
          </w:r>
          <w:r w:rsidRPr="00E52E35">
            <w:rPr>
              <w:color w:val="000000"/>
              <w:lang w:val="en-US"/>
            </w:rPr>
            <w:t xml:space="preserve"> Endocrinology and Metabolism. – 2003. – </w:t>
          </w:r>
          <w:r w:rsidRPr="00E52E35">
            <w:rPr>
              <w:color w:val="000000"/>
            </w:rPr>
            <w:t>Т</w:t>
          </w:r>
          <w:r w:rsidRPr="00E52E35">
            <w:rPr>
              <w:color w:val="000000"/>
              <w:lang w:val="en-US"/>
            </w:rPr>
            <w:t xml:space="preserve">. 284. – № 4. – </w:t>
          </w:r>
          <w:r w:rsidRPr="00E52E35">
            <w:rPr>
              <w:color w:val="000000"/>
            </w:rPr>
            <w:t>С</w:t>
          </w:r>
          <w:r w:rsidRPr="00E52E35">
            <w:rPr>
              <w:color w:val="000000"/>
              <w:lang w:val="en-US"/>
            </w:rPr>
            <w:t>. E193–E205. – DOI: 10.1152/ajpendo.00273.2002.</w:t>
          </w:r>
        </w:p>
        <w:p w14:paraId="51FD8F81" w14:textId="6BDBFF1A" w:rsidR="00E52E35" w:rsidRPr="00E52E35" w:rsidRDefault="00E52E35" w:rsidP="00E52E35">
          <w:pPr>
            <w:widowControl w:val="0"/>
            <w:spacing w:after="0"/>
            <w:ind w:firstLine="709"/>
            <w:divId w:val="1101805661"/>
            <w:rPr>
              <w:color w:val="000000"/>
              <w:lang w:val="en-US"/>
            </w:rPr>
          </w:pPr>
          <w:r w:rsidRPr="00E52E35">
            <w:rPr>
              <w:color w:val="000000"/>
              <w:lang w:val="en-US"/>
            </w:rPr>
            <w:t xml:space="preserve">6. Wang L., Yoshikawa T., Hara T. </w:t>
          </w:r>
          <w:r w:rsidRPr="00E52E35">
            <w:rPr>
              <w:color w:val="000000"/>
            </w:rPr>
            <w:t>и</w:t>
          </w:r>
          <w:r w:rsidRPr="00E52E35">
            <w:rPr>
              <w:color w:val="000000"/>
              <w:lang w:val="en-US"/>
            </w:rPr>
            <w:t xml:space="preserve"> </w:t>
          </w:r>
          <w:proofErr w:type="spellStart"/>
          <w:proofErr w:type="gramStart"/>
          <w:r w:rsidRPr="00E52E35">
            <w:rPr>
              <w:color w:val="000000"/>
            </w:rPr>
            <w:t>др</w:t>
          </w:r>
          <w:proofErr w:type="spellEnd"/>
          <w:r w:rsidRPr="00E52E35">
            <w:rPr>
              <w:color w:val="000000"/>
              <w:lang w:val="en-US"/>
            </w:rPr>
            <w:t>..</w:t>
          </w:r>
          <w:proofErr w:type="gramEnd"/>
          <w:r w:rsidRPr="00E52E35">
            <w:rPr>
              <w:color w:val="000000"/>
              <w:lang w:val="en-US"/>
            </w:rPr>
            <w:t xml:space="preserve"> Which common NIRS variable reflects muscle estimated lactate threshold most closely? // Applied Physiology, Nutrition, and Metabolism. – 2006. – </w:t>
          </w:r>
          <w:r w:rsidRPr="00E52E35">
            <w:rPr>
              <w:color w:val="000000"/>
            </w:rPr>
            <w:t>Т</w:t>
          </w:r>
          <w:r w:rsidRPr="00E52E35">
            <w:rPr>
              <w:color w:val="000000"/>
              <w:lang w:val="en-US"/>
            </w:rPr>
            <w:t xml:space="preserve">. 31. – № 5. – </w:t>
          </w:r>
          <w:r w:rsidRPr="00E52E35">
            <w:rPr>
              <w:color w:val="000000"/>
            </w:rPr>
            <w:t>С</w:t>
          </w:r>
          <w:r w:rsidRPr="00E52E35">
            <w:rPr>
              <w:color w:val="000000"/>
              <w:lang w:val="en-US"/>
            </w:rPr>
            <w:t>. 612–620. – DOI: 10.1139/H06-069.</w:t>
          </w:r>
        </w:p>
        <w:p w14:paraId="7EB11AF1" w14:textId="71D67012" w:rsidR="00E52E35" w:rsidRPr="00E52E35" w:rsidRDefault="00E52E35" w:rsidP="00E52E35">
          <w:pPr>
            <w:widowControl w:val="0"/>
            <w:spacing w:after="0"/>
            <w:ind w:firstLine="709"/>
            <w:divId w:val="1101805661"/>
            <w:rPr>
              <w:color w:val="000000"/>
              <w:lang w:val="en-US"/>
            </w:rPr>
          </w:pPr>
          <w:r w:rsidRPr="00E52E35">
            <w:rPr>
              <w:color w:val="000000"/>
              <w:lang w:val="en-US"/>
            </w:rPr>
            <w:t xml:space="preserve">7. </w:t>
          </w:r>
          <w:proofErr w:type="spellStart"/>
          <w:r w:rsidRPr="00E52E35">
            <w:rPr>
              <w:color w:val="000000"/>
              <w:lang w:val="en-US"/>
            </w:rPr>
            <w:t>Messonnier</w:t>
          </w:r>
          <w:proofErr w:type="spellEnd"/>
          <w:r w:rsidRPr="00E52E35">
            <w:rPr>
              <w:color w:val="000000"/>
              <w:lang w:val="en-US"/>
            </w:rPr>
            <w:t xml:space="preserve"> L.A., Emhoff C.-A.W., </w:t>
          </w:r>
          <w:proofErr w:type="spellStart"/>
          <w:r w:rsidRPr="00E52E35">
            <w:rPr>
              <w:color w:val="000000"/>
              <w:lang w:val="en-US"/>
            </w:rPr>
            <w:t>Fattor</w:t>
          </w:r>
          <w:proofErr w:type="spellEnd"/>
          <w:r w:rsidRPr="00E52E35">
            <w:rPr>
              <w:color w:val="000000"/>
              <w:lang w:val="en-US"/>
            </w:rPr>
            <w:t xml:space="preserve"> J.A. </w:t>
          </w:r>
          <w:r w:rsidRPr="00E52E35">
            <w:rPr>
              <w:color w:val="000000"/>
            </w:rPr>
            <w:t>и</w:t>
          </w:r>
          <w:r w:rsidRPr="00E52E35">
            <w:rPr>
              <w:color w:val="000000"/>
              <w:lang w:val="en-US"/>
            </w:rPr>
            <w:t xml:space="preserve"> </w:t>
          </w:r>
          <w:proofErr w:type="spellStart"/>
          <w:proofErr w:type="gramStart"/>
          <w:r w:rsidRPr="00E52E35">
            <w:rPr>
              <w:color w:val="000000"/>
            </w:rPr>
            <w:t>др</w:t>
          </w:r>
          <w:proofErr w:type="spellEnd"/>
          <w:r w:rsidRPr="00E52E35">
            <w:rPr>
              <w:color w:val="000000"/>
              <w:lang w:val="en-US"/>
            </w:rPr>
            <w:t>..</w:t>
          </w:r>
          <w:proofErr w:type="gramEnd"/>
          <w:r w:rsidRPr="00E52E35">
            <w:rPr>
              <w:color w:val="000000"/>
              <w:lang w:val="en-US"/>
            </w:rPr>
            <w:t xml:space="preserve"> Lactate kinetics at the lactate threshold in trained and untrained men // Journal of Applied Physiology. – 2013. – </w:t>
          </w:r>
          <w:r w:rsidRPr="00E52E35">
            <w:rPr>
              <w:color w:val="000000"/>
            </w:rPr>
            <w:t>Т</w:t>
          </w:r>
          <w:r w:rsidRPr="00E52E35">
            <w:rPr>
              <w:color w:val="000000"/>
              <w:lang w:val="en-US"/>
            </w:rPr>
            <w:t xml:space="preserve">. 114. – № 11. – </w:t>
          </w:r>
          <w:r w:rsidRPr="00E52E35">
            <w:rPr>
              <w:color w:val="000000"/>
            </w:rPr>
            <w:t>С</w:t>
          </w:r>
          <w:r w:rsidRPr="00E52E35">
            <w:rPr>
              <w:color w:val="000000"/>
              <w:lang w:val="en-US"/>
            </w:rPr>
            <w:t>. 1593–1602. – DOI: 10.1152/japplphysiol.00043.2013.</w:t>
          </w:r>
        </w:p>
        <w:p w14:paraId="03B57A12" w14:textId="47741E19" w:rsidR="00E52E35" w:rsidRPr="00E52E35" w:rsidRDefault="00E52E35" w:rsidP="00E52E35">
          <w:pPr>
            <w:widowControl w:val="0"/>
            <w:spacing w:after="0"/>
            <w:ind w:firstLine="709"/>
            <w:divId w:val="1101805661"/>
            <w:rPr>
              <w:color w:val="000000"/>
              <w:lang w:val="en-US"/>
            </w:rPr>
          </w:pPr>
          <w:r w:rsidRPr="00E52E35">
            <w:rPr>
              <w:color w:val="000000"/>
              <w:lang w:val="en-US"/>
            </w:rPr>
            <w:t xml:space="preserve">8. </w:t>
          </w:r>
          <w:proofErr w:type="spellStart"/>
          <w:r w:rsidRPr="00E52E35">
            <w:rPr>
              <w:color w:val="000000"/>
              <w:lang w:val="en-US"/>
            </w:rPr>
            <w:t>Racinais</w:t>
          </w:r>
          <w:proofErr w:type="spellEnd"/>
          <w:r w:rsidRPr="00E52E35">
            <w:rPr>
              <w:color w:val="000000"/>
              <w:lang w:val="en-US"/>
            </w:rPr>
            <w:t xml:space="preserve"> S., </w:t>
          </w:r>
          <w:proofErr w:type="spellStart"/>
          <w:r w:rsidRPr="00E52E35">
            <w:rPr>
              <w:color w:val="000000"/>
              <w:lang w:val="en-US"/>
            </w:rPr>
            <w:t>Buchheit</w:t>
          </w:r>
          <w:proofErr w:type="spellEnd"/>
          <w:r w:rsidRPr="00E52E35">
            <w:rPr>
              <w:color w:val="000000"/>
              <w:lang w:val="en-US"/>
            </w:rPr>
            <w:t xml:space="preserve"> M., Girard </w:t>
          </w:r>
          <w:proofErr w:type="gramStart"/>
          <w:r w:rsidRPr="00E52E35">
            <w:rPr>
              <w:color w:val="000000"/>
              <w:lang w:val="en-US"/>
            </w:rPr>
            <w:t>O..</w:t>
          </w:r>
          <w:proofErr w:type="gramEnd"/>
          <w:r w:rsidRPr="00E52E35">
            <w:rPr>
              <w:color w:val="000000"/>
              <w:lang w:val="en-US"/>
            </w:rPr>
            <w:t xml:space="preserve"> Breakpoints in ventilation, cerebral and muscle oxygenation, and muscle activity during an incremental cycling exercise </w:t>
          </w:r>
          <w:r w:rsidRPr="00E52E35">
            <w:rPr>
              <w:color w:val="000000"/>
              <w:lang w:val="en-US"/>
            </w:rPr>
            <w:lastRenderedPageBreak/>
            <w:t xml:space="preserve">// Frontiers in Physiology. – 2014. – </w:t>
          </w:r>
          <w:r w:rsidRPr="00E52E35">
            <w:rPr>
              <w:color w:val="000000"/>
            </w:rPr>
            <w:t>Т</w:t>
          </w:r>
          <w:r w:rsidRPr="00E52E35">
            <w:rPr>
              <w:color w:val="000000"/>
              <w:lang w:val="en-US"/>
            </w:rPr>
            <w:t xml:space="preserve">. 5. – </w:t>
          </w:r>
          <w:r w:rsidRPr="00E52E35">
            <w:rPr>
              <w:color w:val="000000"/>
            </w:rPr>
            <w:t>С</w:t>
          </w:r>
          <w:r w:rsidRPr="00E52E35">
            <w:rPr>
              <w:color w:val="000000"/>
              <w:lang w:val="en-US"/>
            </w:rPr>
            <w:t>. 142. – DOI: 10.3389/fphys.2014.00142.</w:t>
          </w:r>
        </w:p>
        <w:p w14:paraId="231905F9" w14:textId="793D80E9" w:rsidR="00E52E35" w:rsidRPr="00E52E35" w:rsidRDefault="00E52E35" w:rsidP="00E52E35">
          <w:pPr>
            <w:widowControl w:val="0"/>
            <w:spacing w:after="0"/>
            <w:ind w:firstLine="709"/>
            <w:divId w:val="1101805661"/>
            <w:rPr>
              <w:color w:val="000000"/>
              <w:lang w:val="en-US"/>
            </w:rPr>
          </w:pPr>
          <w:r w:rsidRPr="00E52E35">
            <w:rPr>
              <w:color w:val="000000"/>
              <w:lang w:val="en-US"/>
            </w:rPr>
            <w:t>9</w:t>
          </w:r>
          <w:r w:rsidRPr="00E52E35">
            <w:rPr>
              <w:color w:val="000000"/>
              <w:lang w:val="en-US"/>
            </w:rPr>
            <w:t xml:space="preserve">. Wang G., Zhang Y., Wang </w:t>
          </w:r>
          <w:proofErr w:type="gramStart"/>
          <w:r w:rsidRPr="00E52E35">
            <w:rPr>
              <w:color w:val="000000"/>
              <w:lang w:val="en-US"/>
            </w:rPr>
            <w:t>Y..</w:t>
          </w:r>
          <w:proofErr w:type="gramEnd"/>
          <w:r w:rsidRPr="00E52E35">
            <w:rPr>
              <w:color w:val="000000"/>
              <w:lang w:val="en-US"/>
            </w:rPr>
            <w:t xml:space="preserve"> The Analysis of Surface EMG Signals with the Wavelet-Based Correlation Dimension Method // Computational and Mathematical Methods in Medicine. – 2014. – </w:t>
          </w:r>
          <w:r w:rsidRPr="00E52E35">
            <w:rPr>
              <w:color w:val="000000"/>
            </w:rPr>
            <w:t>Т</w:t>
          </w:r>
          <w:r w:rsidRPr="00E52E35">
            <w:rPr>
              <w:color w:val="000000"/>
              <w:lang w:val="en-US"/>
            </w:rPr>
            <w:t xml:space="preserve">. 2014. – </w:t>
          </w:r>
          <w:r w:rsidRPr="00E52E35">
            <w:rPr>
              <w:color w:val="000000"/>
            </w:rPr>
            <w:t>С</w:t>
          </w:r>
          <w:r w:rsidRPr="00E52E35">
            <w:rPr>
              <w:color w:val="000000"/>
              <w:lang w:val="en-US"/>
            </w:rPr>
            <w:t>. 284308. – DOI: 10.1155/2014/284308.</w:t>
          </w:r>
        </w:p>
        <w:p w14:paraId="2D290F38" w14:textId="02135499" w:rsidR="00E52E35" w:rsidRPr="00E52E35" w:rsidRDefault="00E52E35" w:rsidP="00E52E35">
          <w:pPr>
            <w:widowControl w:val="0"/>
            <w:spacing w:after="0"/>
            <w:ind w:firstLine="709"/>
            <w:divId w:val="1101805661"/>
            <w:rPr>
              <w:color w:val="000000"/>
              <w:lang w:val="en-US"/>
            </w:rPr>
          </w:pPr>
          <w:r w:rsidRPr="00E52E35">
            <w:rPr>
              <w:color w:val="000000"/>
              <w:lang w:val="en-US"/>
            </w:rPr>
            <w:t>1</w:t>
          </w:r>
          <w:r w:rsidRPr="00E52E35">
            <w:rPr>
              <w:color w:val="000000"/>
              <w:lang w:val="en-US"/>
            </w:rPr>
            <w:t>0</w:t>
          </w:r>
          <w:r w:rsidRPr="00E52E35">
            <w:rPr>
              <w:color w:val="000000"/>
              <w:lang w:val="en-US"/>
            </w:rPr>
            <w:t xml:space="preserve">. Graham R.B., </w:t>
          </w:r>
          <w:proofErr w:type="spellStart"/>
          <w:r w:rsidRPr="00E52E35">
            <w:rPr>
              <w:color w:val="000000"/>
              <w:lang w:val="en-US"/>
            </w:rPr>
            <w:t>Wachowiak</w:t>
          </w:r>
          <w:proofErr w:type="spellEnd"/>
          <w:r w:rsidRPr="00E52E35">
            <w:rPr>
              <w:color w:val="000000"/>
              <w:lang w:val="en-US"/>
            </w:rPr>
            <w:t xml:space="preserve"> M.P., </w:t>
          </w:r>
          <w:proofErr w:type="spellStart"/>
          <w:r w:rsidRPr="00E52E35">
            <w:rPr>
              <w:color w:val="000000"/>
              <w:lang w:val="en-US"/>
            </w:rPr>
            <w:t>Gurd</w:t>
          </w:r>
          <w:proofErr w:type="spellEnd"/>
          <w:r w:rsidRPr="00E52E35">
            <w:rPr>
              <w:color w:val="000000"/>
              <w:lang w:val="en-US"/>
            </w:rPr>
            <w:t xml:space="preserve"> </w:t>
          </w:r>
          <w:proofErr w:type="gramStart"/>
          <w:r w:rsidRPr="00E52E35">
            <w:rPr>
              <w:color w:val="000000"/>
              <w:lang w:val="en-US"/>
            </w:rPr>
            <w:t>B.J..</w:t>
          </w:r>
          <w:proofErr w:type="gramEnd"/>
          <w:r w:rsidRPr="00E52E35">
            <w:rPr>
              <w:color w:val="000000"/>
              <w:lang w:val="en-US"/>
            </w:rPr>
            <w:t xml:space="preserve"> The Assessment of Muscular Effort, Fatigue, and Physiological Adaptation Using EMG and Wavelet Analysis // PLOS ONE. – 2015. – </w:t>
          </w:r>
          <w:r w:rsidRPr="00E52E35">
            <w:rPr>
              <w:color w:val="000000"/>
            </w:rPr>
            <w:t>Т</w:t>
          </w:r>
          <w:r w:rsidRPr="00E52E35">
            <w:rPr>
              <w:color w:val="000000"/>
              <w:lang w:val="en-US"/>
            </w:rPr>
            <w:t xml:space="preserve">. 10. – № 8. – </w:t>
          </w:r>
          <w:r w:rsidRPr="00E52E35">
            <w:rPr>
              <w:color w:val="000000"/>
            </w:rPr>
            <w:t>С</w:t>
          </w:r>
          <w:r w:rsidRPr="00E52E35">
            <w:rPr>
              <w:color w:val="000000"/>
              <w:lang w:val="en-US"/>
            </w:rPr>
            <w:t>. e0135069. – DOI: 10.1371/journal.pone.0135069.</w:t>
          </w:r>
        </w:p>
        <w:p w14:paraId="0D4F80C5" w14:textId="2C1033B1" w:rsidR="00E52E35" w:rsidRPr="00E52E35" w:rsidRDefault="00E52E35" w:rsidP="00E52E35">
          <w:pPr>
            <w:widowControl w:val="0"/>
            <w:spacing w:after="0"/>
            <w:ind w:firstLine="709"/>
            <w:divId w:val="1101805661"/>
            <w:rPr>
              <w:color w:val="000000"/>
              <w:lang w:val="en-US"/>
            </w:rPr>
          </w:pPr>
          <w:r w:rsidRPr="00E52E35">
            <w:rPr>
              <w:color w:val="000000"/>
              <w:lang w:val="en-US"/>
            </w:rPr>
            <w:t>1</w:t>
          </w:r>
          <w:r w:rsidRPr="00E52E35">
            <w:rPr>
              <w:color w:val="000000"/>
              <w:lang w:val="en-US"/>
            </w:rPr>
            <w:t>1</w:t>
          </w:r>
          <w:r w:rsidRPr="00E52E35">
            <w:rPr>
              <w:color w:val="000000"/>
              <w:lang w:val="en-US"/>
            </w:rPr>
            <w:t xml:space="preserve">. </w:t>
          </w:r>
          <w:proofErr w:type="spellStart"/>
          <w:r w:rsidRPr="00E52E35">
            <w:rPr>
              <w:color w:val="000000"/>
              <w:lang w:val="en-US"/>
            </w:rPr>
            <w:t>Kominami</w:t>
          </w:r>
          <w:proofErr w:type="spellEnd"/>
          <w:r w:rsidRPr="00E52E35">
            <w:rPr>
              <w:color w:val="000000"/>
              <w:lang w:val="en-US"/>
            </w:rPr>
            <w:t xml:space="preserve"> K., </w:t>
          </w:r>
          <w:proofErr w:type="spellStart"/>
          <w:r w:rsidRPr="00E52E35">
            <w:rPr>
              <w:color w:val="000000"/>
              <w:lang w:val="en-US"/>
            </w:rPr>
            <w:t>Nishijima</w:t>
          </w:r>
          <w:proofErr w:type="spellEnd"/>
          <w:r w:rsidRPr="00E52E35">
            <w:rPr>
              <w:color w:val="000000"/>
              <w:lang w:val="en-US"/>
            </w:rPr>
            <w:t xml:space="preserve"> T., Okamoto T. </w:t>
          </w:r>
          <w:r w:rsidRPr="00E52E35">
            <w:rPr>
              <w:color w:val="000000"/>
            </w:rPr>
            <w:t>и</w:t>
          </w:r>
          <w:r w:rsidRPr="00E52E35">
            <w:rPr>
              <w:color w:val="000000"/>
              <w:lang w:val="en-US"/>
            </w:rPr>
            <w:t xml:space="preserve"> </w:t>
          </w:r>
          <w:proofErr w:type="spellStart"/>
          <w:proofErr w:type="gramStart"/>
          <w:r w:rsidRPr="00E52E35">
            <w:rPr>
              <w:color w:val="000000"/>
            </w:rPr>
            <w:t>др</w:t>
          </w:r>
          <w:proofErr w:type="spellEnd"/>
          <w:r w:rsidRPr="00E52E35">
            <w:rPr>
              <w:color w:val="000000"/>
              <w:lang w:val="en-US"/>
            </w:rPr>
            <w:t>..</w:t>
          </w:r>
          <w:proofErr w:type="gramEnd"/>
          <w:r w:rsidRPr="00E52E35">
            <w:rPr>
              <w:color w:val="000000"/>
              <w:lang w:val="en-US"/>
            </w:rPr>
            <w:t xml:space="preserve"> Very Early Lactate Threshold in Healthy Young Men as Related to Oxygen Uptake Kinetics // Medicine. – 2015. – </w:t>
          </w:r>
          <w:r w:rsidRPr="00E52E35">
            <w:rPr>
              <w:color w:val="000000"/>
            </w:rPr>
            <w:t>Т</w:t>
          </w:r>
          <w:r w:rsidRPr="00E52E35">
            <w:rPr>
              <w:color w:val="000000"/>
              <w:lang w:val="en-US"/>
            </w:rPr>
            <w:t xml:space="preserve">. 94. – № 37. – </w:t>
          </w:r>
          <w:r w:rsidRPr="00E52E35">
            <w:rPr>
              <w:color w:val="000000"/>
            </w:rPr>
            <w:t>С</w:t>
          </w:r>
          <w:r w:rsidRPr="00E52E35">
            <w:rPr>
              <w:color w:val="000000"/>
              <w:lang w:val="en-US"/>
            </w:rPr>
            <w:t>. e1559. – DOI: 10.1097/MD.0000000000001559.</w:t>
          </w:r>
        </w:p>
        <w:p w14:paraId="6367A56D" w14:textId="39CA9E7B" w:rsidR="00E52E35" w:rsidRPr="00E52E35" w:rsidRDefault="00E52E35" w:rsidP="00E52E35">
          <w:pPr>
            <w:widowControl w:val="0"/>
            <w:spacing w:after="0"/>
            <w:ind w:firstLine="709"/>
            <w:divId w:val="1101805661"/>
            <w:rPr>
              <w:color w:val="000000"/>
              <w:lang w:val="en-US"/>
            </w:rPr>
          </w:pPr>
          <w:r w:rsidRPr="00E52E35">
            <w:rPr>
              <w:color w:val="000000"/>
              <w:lang w:val="en-US"/>
            </w:rPr>
            <w:t>1</w:t>
          </w:r>
          <w:r w:rsidRPr="00E52E35">
            <w:rPr>
              <w:color w:val="000000"/>
              <w:lang w:val="en-US"/>
            </w:rPr>
            <w:t>2</w:t>
          </w:r>
          <w:r w:rsidRPr="00E52E35">
            <w:rPr>
              <w:color w:val="000000"/>
              <w:lang w:val="en-US"/>
            </w:rPr>
            <w:t xml:space="preserve">. Driller M., Williams A., Bellinger P., Cabell A., Argus </w:t>
          </w:r>
          <w:proofErr w:type="gramStart"/>
          <w:r w:rsidRPr="00E52E35">
            <w:rPr>
              <w:color w:val="000000"/>
              <w:lang w:val="en-US"/>
            </w:rPr>
            <w:t>C..</w:t>
          </w:r>
          <w:proofErr w:type="gramEnd"/>
          <w:r w:rsidRPr="00E52E35">
            <w:rPr>
              <w:color w:val="000000"/>
              <w:lang w:val="en-US"/>
            </w:rPr>
            <w:t xml:space="preserve"> Evaluating a new wearable lactate threshold sensor in recreational to highly trained cyclists // Sports Engineering. – 2016. – </w:t>
          </w:r>
          <w:r w:rsidRPr="00E52E35">
            <w:rPr>
              <w:color w:val="000000"/>
            </w:rPr>
            <w:t>Т</w:t>
          </w:r>
          <w:r w:rsidRPr="00E52E35">
            <w:rPr>
              <w:color w:val="000000"/>
              <w:lang w:val="en-US"/>
            </w:rPr>
            <w:t xml:space="preserve">. 19. – № 3. – </w:t>
          </w:r>
          <w:r w:rsidRPr="00E52E35">
            <w:rPr>
              <w:color w:val="000000"/>
            </w:rPr>
            <w:t>С</w:t>
          </w:r>
          <w:r w:rsidRPr="00E52E35">
            <w:rPr>
              <w:color w:val="000000"/>
              <w:lang w:val="en-US"/>
            </w:rPr>
            <w:t>. 229–235. – DOI: 10.1007/s12283-016-0198-6.</w:t>
          </w:r>
        </w:p>
        <w:p w14:paraId="50F2FB06" w14:textId="266A9E8A" w:rsidR="00E52E35" w:rsidRPr="00E52E35" w:rsidRDefault="00E52E35" w:rsidP="00E52E35">
          <w:pPr>
            <w:widowControl w:val="0"/>
            <w:spacing w:after="0"/>
            <w:ind w:firstLine="709"/>
            <w:divId w:val="1101805661"/>
            <w:rPr>
              <w:color w:val="000000"/>
              <w:lang w:val="en-US"/>
            </w:rPr>
          </w:pPr>
          <w:r w:rsidRPr="00E52E35">
            <w:rPr>
              <w:color w:val="000000"/>
              <w:lang w:val="en-US"/>
            </w:rPr>
            <w:t>1</w:t>
          </w:r>
          <w:r w:rsidRPr="00E52E35">
            <w:rPr>
              <w:color w:val="000000"/>
              <w:lang w:val="en-US"/>
            </w:rPr>
            <w:t>3</w:t>
          </w:r>
          <w:r w:rsidRPr="00E52E35">
            <w:rPr>
              <w:color w:val="000000"/>
              <w:lang w:val="en-US"/>
            </w:rPr>
            <w:t xml:space="preserve">. van der </w:t>
          </w:r>
          <w:proofErr w:type="spellStart"/>
          <w:r w:rsidRPr="00E52E35">
            <w:rPr>
              <w:color w:val="000000"/>
              <w:lang w:val="en-US"/>
            </w:rPr>
            <w:t>Zwaard</w:t>
          </w:r>
          <w:proofErr w:type="spellEnd"/>
          <w:r w:rsidRPr="00E52E35">
            <w:rPr>
              <w:color w:val="000000"/>
              <w:lang w:val="en-US"/>
            </w:rPr>
            <w:t xml:space="preserve"> S., Jaspers R.T., Blokland I.J. </w:t>
          </w:r>
          <w:r w:rsidRPr="00E52E35">
            <w:rPr>
              <w:color w:val="000000"/>
            </w:rPr>
            <w:t>и</w:t>
          </w:r>
          <w:r w:rsidRPr="00E52E35">
            <w:rPr>
              <w:color w:val="000000"/>
              <w:lang w:val="en-US"/>
            </w:rPr>
            <w:t xml:space="preserve"> </w:t>
          </w:r>
          <w:proofErr w:type="spellStart"/>
          <w:proofErr w:type="gramStart"/>
          <w:r w:rsidRPr="00E52E35">
            <w:rPr>
              <w:color w:val="000000"/>
            </w:rPr>
            <w:t>др</w:t>
          </w:r>
          <w:proofErr w:type="spellEnd"/>
          <w:r w:rsidRPr="00E52E35">
            <w:rPr>
              <w:color w:val="000000"/>
              <w:lang w:val="en-US"/>
            </w:rPr>
            <w:t>..</w:t>
          </w:r>
          <w:proofErr w:type="gramEnd"/>
          <w:r w:rsidRPr="00E52E35">
            <w:rPr>
              <w:color w:val="000000"/>
              <w:lang w:val="en-US"/>
            </w:rPr>
            <w:t xml:space="preserve"> Oxygenation threshold derived from near-infrared spectroscopy: reliability and its relationship with the first ventilatory threshold // PLOS ONE. – 2016. – </w:t>
          </w:r>
          <w:r w:rsidRPr="00E52E35">
            <w:rPr>
              <w:color w:val="000000"/>
            </w:rPr>
            <w:t>Т</w:t>
          </w:r>
          <w:r w:rsidRPr="00E52E35">
            <w:rPr>
              <w:color w:val="000000"/>
              <w:lang w:val="en-US"/>
            </w:rPr>
            <w:t xml:space="preserve">. 11. – № 9. – </w:t>
          </w:r>
          <w:r w:rsidRPr="00E52E35">
            <w:rPr>
              <w:color w:val="000000"/>
            </w:rPr>
            <w:t>С</w:t>
          </w:r>
          <w:r w:rsidRPr="00E52E35">
            <w:rPr>
              <w:color w:val="000000"/>
              <w:lang w:val="en-US"/>
            </w:rPr>
            <w:t>. e0162914. – DOI: 10.1371/journal.pone.0162914.</w:t>
          </w:r>
        </w:p>
        <w:p w14:paraId="3134FDE5" w14:textId="76788B13" w:rsidR="00E52E35" w:rsidRPr="00E52E35" w:rsidRDefault="00E52E35" w:rsidP="00E52E35">
          <w:pPr>
            <w:widowControl w:val="0"/>
            <w:spacing w:after="0"/>
            <w:ind w:firstLine="709"/>
            <w:divId w:val="1101805661"/>
            <w:rPr>
              <w:color w:val="000000"/>
              <w:lang w:val="en-US"/>
            </w:rPr>
          </w:pPr>
          <w:r w:rsidRPr="00E52E35">
            <w:rPr>
              <w:color w:val="000000"/>
              <w:lang w:val="en-US"/>
            </w:rPr>
            <w:t>1</w:t>
          </w:r>
          <w:r w:rsidRPr="00E52E35">
            <w:rPr>
              <w:color w:val="000000"/>
              <w:lang w:val="en-US"/>
            </w:rPr>
            <w:t>4</w:t>
          </w:r>
          <w:r w:rsidRPr="00E52E35">
            <w:rPr>
              <w:color w:val="000000"/>
              <w:lang w:val="en-US"/>
            </w:rPr>
            <w:t xml:space="preserve">. </w:t>
          </w:r>
          <w:proofErr w:type="spellStart"/>
          <w:r w:rsidRPr="00E52E35">
            <w:rPr>
              <w:color w:val="000000"/>
              <w:lang w:val="en-US"/>
            </w:rPr>
            <w:t>Coquart</w:t>
          </w:r>
          <w:proofErr w:type="spellEnd"/>
          <w:r w:rsidRPr="00E52E35">
            <w:rPr>
              <w:color w:val="000000"/>
              <w:lang w:val="en-US"/>
            </w:rPr>
            <w:t xml:space="preserve"> J.B., Dufour R., </w:t>
          </w:r>
          <w:proofErr w:type="spellStart"/>
          <w:r w:rsidRPr="00E52E35">
            <w:rPr>
              <w:color w:val="000000"/>
              <w:lang w:val="en-US"/>
            </w:rPr>
            <w:t>Groslambert</w:t>
          </w:r>
          <w:proofErr w:type="spellEnd"/>
          <w:r w:rsidRPr="00E52E35">
            <w:rPr>
              <w:color w:val="000000"/>
              <w:lang w:val="en-US"/>
            </w:rPr>
            <w:t xml:space="preserve"> A., </w:t>
          </w:r>
          <w:proofErr w:type="spellStart"/>
          <w:r w:rsidRPr="00E52E35">
            <w:rPr>
              <w:color w:val="000000"/>
              <w:lang w:val="en-US"/>
            </w:rPr>
            <w:t>Mucci</w:t>
          </w:r>
          <w:proofErr w:type="spellEnd"/>
          <w:r w:rsidRPr="00E52E35">
            <w:rPr>
              <w:color w:val="000000"/>
              <w:lang w:val="en-US"/>
            </w:rPr>
            <w:t xml:space="preserve"> </w:t>
          </w:r>
          <w:proofErr w:type="gramStart"/>
          <w:r w:rsidRPr="00E52E35">
            <w:rPr>
              <w:color w:val="000000"/>
              <w:lang w:val="en-US"/>
            </w:rPr>
            <w:t>P..</w:t>
          </w:r>
          <w:proofErr w:type="gramEnd"/>
          <w:r w:rsidRPr="00E52E35">
            <w:rPr>
              <w:color w:val="000000"/>
              <w:lang w:val="en-US"/>
            </w:rPr>
            <w:t xml:space="preserve"> Gas exchange threshold and muscle oxygenation inflection point during a ramp incremental exercise test // Journal of Sports Medicine and Physical Fitness. – 2017. – </w:t>
          </w:r>
          <w:r w:rsidRPr="00E52E35">
            <w:rPr>
              <w:color w:val="000000"/>
            </w:rPr>
            <w:t>Т</w:t>
          </w:r>
          <w:r w:rsidRPr="00E52E35">
            <w:rPr>
              <w:color w:val="000000"/>
              <w:lang w:val="en-US"/>
            </w:rPr>
            <w:t xml:space="preserve">. 57. – № 5. – </w:t>
          </w:r>
          <w:r w:rsidRPr="00E52E35">
            <w:rPr>
              <w:color w:val="000000"/>
            </w:rPr>
            <w:t>С</w:t>
          </w:r>
          <w:r w:rsidRPr="00E52E35">
            <w:rPr>
              <w:color w:val="000000"/>
              <w:lang w:val="en-US"/>
            </w:rPr>
            <w:t>. 581–588. – DOI: 10.23736/S0022-4707.16.06053-9.</w:t>
          </w:r>
        </w:p>
        <w:p w14:paraId="7D24C909" w14:textId="1D55884C" w:rsidR="00E52E35" w:rsidRPr="00E52E35" w:rsidRDefault="00E52E35" w:rsidP="00E52E35">
          <w:pPr>
            <w:widowControl w:val="0"/>
            <w:spacing w:after="0"/>
            <w:ind w:firstLine="709"/>
            <w:divId w:val="1101805661"/>
            <w:rPr>
              <w:color w:val="000000"/>
              <w:lang w:val="en-US"/>
            </w:rPr>
          </w:pPr>
          <w:r w:rsidRPr="00E52E35">
            <w:rPr>
              <w:color w:val="000000"/>
              <w:lang w:val="en-US"/>
            </w:rPr>
            <w:t>1</w:t>
          </w:r>
          <w:r w:rsidRPr="00E52E35">
            <w:rPr>
              <w:color w:val="000000"/>
              <w:lang w:val="en-US"/>
            </w:rPr>
            <w:t>5</w:t>
          </w:r>
          <w:r w:rsidRPr="00E52E35">
            <w:rPr>
              <w:color w:val="000000"/>
              <w:lang w:val="en-US"/>
            </w:rPr>
            <w:t xml:space="preserve">. </w:t>
          </w:r>
          <w:proofErr w:type="spellStart"/>
          <w:r w:rsidRPr="00E52E35">
            <w:rPr>
              <w:color w:val="000000"/>
              <w:lang w:val="en-US"/>
            </w:rPr>
            <w:t>Farzam</w:t>
          </w:r>
          <w:proofErr w:type="spellEnd"/>
          <w:r w:rsidRPr="00E52E35">
            <w:rPr>
              <w:color w:val="000000"/>
              <w:lang w:val="en-US"/>
            </w:rPr>
            <w:t xml:space="preserve"> P., Starkweather Z., Cheng X. </w:t>
          </w:r>
          <w:r w:rsidRPr="00E52E35">
            <w:rPr>
              <w:color w:val="000000"/>
            </w:rPr>
            <w:t>и</w:t>
          </w:r>
          <w:r w:rsidRPr="00E52E35">
            <w:rPr>
              <w:color w:val="000000"/>
              <w:lang w:val="en-US"/>
            </w:rPr>
            <w:t xml:space="preserve"> </w:t>
          </w:r>
          <w:proofErr w:type="spellStart"/>
          <w:proofErr w:type="gramStart"/>
          <w:r w:rsidRPr="00E52E35">
            <w:rPr>
              <w:color w:val="000000"/>
            </w:rPr>
            <w:t>др</w:t>
          </w:r>
          <w:proofErr w:type="spellEnd"/>
          <w:r w:rsidRPr="00E52E35">
            <w:rPr>
              <w:color w:val="000000"/>
              <w:lang w:val="en-US"/>
            </w:rPr>
            <w:t>..</w:t>
          </w:r>
          <w:proofErr w:type="gramEnd"/>
          <w:r w:rsidRPr="00E52E35">
            <w:rPr>
              <w:color w:val="000000"/>
              <w:lang w:val="en-US"/>
            </w:rPr>
            <w:t xml:space="preserve"> Validation of a novel wearable, wireless technology to estimate oxygen levels and lactate threshold power in the exercising muscle // Physiological Reports. – 2018. – </w:t>
          </w:r>
          <w:r w:rsidRPr="00E52E35">
            <w:rPr>
              <w:color w:val="000000"/>
            </w:rPr>
            <w:t>Т</w:t>
          </w:r>
          <w:r w:rsidRPr="00E52E35">
            <w:rPr>
              <w:color w:val="000000"/>
              <w:lang w:val="en-US"/>
            </w:rPr>
            <w:t xml:space="preserve">. 6. – № 7. – </w:t>
          </w:r>
          <w:r w:rsidRPr="00E52E35">
            <w:rPr>
              <w:color w:val="000000"/>
            </w:rPr>
            <w:t>С</w:t>
          </w:r>
          <w:r w:rsidRPr="00E52E35">
            <w:rPr>
              <w:color w:val="000000"/>
              <w:lang w:val="en-US"/>
            </w:rPr>
            <w:t>. e13664. – DOI: 10.14814/phy2.13664.</w:t>
          </w:r>
        </w:p>
        <w:p w14:paraId="718A3D02" w14:textId="755A86A6" w:rsidR="00E52E35" w:rsidRPr="00E52E35" w:rsidRDefault="00E52E35" w:rsidP="00E52E35">
          <w:pPr>
            <w:widowControl w:val="0"/>
            <w:spacing w:after="0"/>
            <w:ind w:firstLine="709"/>
            <w:divId w:val="1101805661"/>
            <w:rPr>
              <w:color w:val="000000"/>
              <w:lang w:val="en-US"/>
            </w:rPr>
          </w:pPr>
          <w:r w:rsidRPr="00E52E35">
            <w:rPr>
              <w:color w:val="000000"/>
              <w:lang w:val="en-US"/>
            </w:rPr>
            <w:lastRenderedPageBreak/>
            <w:t>1</w:t>
          </w:r>
          <w:r>
            <w:rPr>
              <w:color w:val="000000"/>
            </w:rPr>
            <w:t>6</w:t>
          </w:r>
          <w:r w:rsidRPr="00E52E35">
            <w:rPr>
              <w:color w:val="000000"/>
              <w:lang w:val="en-US"/>
            </w:rPr>
            <w:t xml:space="preserve">. Wang L., Liu </w:t>
          </w:r>
          <w:proofErr w:type="gramStart"/>
          <w:r w:rsidRPr="00E52E35">
            <w:rPr>
              <w:color w:val="000000"/>
              <w:lang w:val="en-US"/>
            </w:rPr>
            <w:t>X..</w:t>
          </w:r>
          <w:proofErr w:type="gramEnd"/>
          <w:r w:rsidRPr="00E52E35">
            <w:rPr>
              <w:color w:val="000000"/>
              <w:lang w:val="en-US"/>
            </w:rPr>
            <w:t xml:space="preserve"> A Comparative Study of EMG Indices in Muscle Fatigue Evaluation Based on Grey Relational Analysis during All-Out Cycling Exercise // BioMed Research International. – 2018. – </w:t>
          </w:r>
          <w:r w:rsidRPr="00E52E35">
            <w:rPr>
              <w:color w:val="000000"/>
            </w:rPr>
            <w:t>Т</w:t>
          </w:r>
          <w:r w:rsidRPr="00E52E35">
            <w:rPr>
              <w:color w:val="000000"/>
              <w:lang w:val="en-US"/>
            </w:rPr>
            <w:t xml:space="preserve">. 2018. – </w:t>
          </w:r>
          <w:r w:rsidRPr="00E52E35">
            <w:rPr>
              <w:color w:val="000000"/>
            </w:rPr>
            <w:t>С</w:t>
          </w:r>
          <w:r w:rsidRPr="00E52E35">
            <w:rPr>
              <w:color w:val="000000"/>
              <w:lang w:val="en-US"/>
            </w:rPr>
            <w:t>. 9341215. – DOI: 10.1155/2018/9341215.</w:t>
          </w:r>
        </w:p>
        <w:p w14:paraId="20169AD4" w14:textId="5E29E05A" w:rsidR="00E52E35" w:rsidRPr="00E52E35" w:rsidRDefault="00E52E35" w:rsidP="00E52E35">
          <w:pPr>
            <w:widowControl w:val="0"/>
            <w:spacing w:after="0"/>
            <w:ind w:firstLine="709"/>
            <w:divId w:val="1101805661"/>
            <w:rPr>
              <w:color w:val="000000"/>
              <w:lang w:val="en-US"/>
            </w:rPr>
          </w:pPr>
          <w:r w:rsidRPr="00E52E35">
            <w:rPr>
              <w:color w:val="000000"/>
              <w:lang w:val="en-US"/>
            </w:rPr>
            <w:t>1</w:t>
          </w:r>
          <w:r w:rsidRPr="00E52E35">
            <w:rPr>
              <w:color w:val="000000"/>
              <w:lang w:val="en-US"/>
            </w:rPr>
            <w:t>7</w:t>
          </w:r>
          <w:r w:rsidRPr="00E52E35">
            <w:rPr>
              <w:color w:val="000000"/>
              <w:lang w:val="en-US"/>
            </w:rPr>
            <w:t xml:space="preserve">. Popov D.V., </w:t>
          </w:r>
          <w:proofErr w:type="spellStart"/>
          <w:r w:rsidRPr="00E52E35">
            <w:rPr>
              <w:color w:val="000000"/>
              <w:lang w:val="en-US"/>
            </w:rPr>
            <w:t>Vinogradova</w:t>
          </w:r>
          <w:proofErr w:type="spellEnd"/>
          <w:r w:rsidRPr="00E52E35">
            <w:rPr>
              <w:color w:val="000000"/>
              <w:lang w:val="en-US"/>
            </w:rPr>
            <w:t xml:space="preserve"> </w:t>
          </w:r>
          <w:proofErr w:type="gramStart"/>
          <w:r w:rsidRPr="00E52E35">
            <w:rPr>
              <w:color w:val="000000"/>
              <w:lang w:val="en-US"/>
            </w:rPr>
            <w:t>O.L..</w:t>
          </w:r>
          <w:proofErr w:type="gramEnd"/>
          <w:r w:rsidRPr="00E52E35">
            <w:rPr>
              <w:color w:val="000000"/>
              <w:lang w:val="en-US"/>
            </w:rPr>
            <w:t xml:space="preserve"> Muscle-specific evaluation of anaerobic threshold in humans // Human Physiology. – 2019. – </w:t>
          </w:r>
          <w:r w:rsidRPr="00E52E35">
            <w:rPr>
              <w:color w:val="000000"/>
            </w:rPr>
            <w:t>Т</w:t>
          </w:r>
          <w:r w:rsidRPr="00E52E35">
            <w:rPr>
              <w:color w:val="000000"/>
              <w:lang w:val="en-US"/>
            </w:rPr>
            <w:t xml:space="preserve">. 45. – № 2. – </w:t>
          </w:r>
          <w:r w:rsidRPr="00E52E35">
            <w:rPr>
              <w:color w:val="000000"/>
            </w:rPr>
            <w:t>С</w:t>
          </w:r>
          <w:r w:rsidRPr="00E52E35">
            <w:rPr>
              <w:color w:val="000000"/>
              <w:lang w:val="en-US"/>
            </w:rPr>
            <w:t>. 184–189. – DOI: 10.1134/S0362119719020087.</w:t>
          </w:r>
        </w:p>
        <w:p w14:paraId="5D5140E2" w14:textId="6AAB2B00" w:rsidR="00E52E35" w:rsidRPr="00E52E35" w:rsidRDefault="00E52E35" w:rsidP="00E52E35">
          <w:pPr>
            <w:widowControl w:val="0"/>
            <w:spacing w:after="0"/>
            <w:ind w:firstLine="709"/>
            <w:divId w:val="1101805661"/>
            <w:rPr>
              <w:color w:val="000000"/>
            </w:rPr>
          </w:pPr>
          <w:r>
            <w:rPr>
              <w:color w:val="000000"/>
            </w:rPr>
            <w:t>18</w:t>
          </w:r>
          <w:r w:rsidRPr="00E52E35">
            <w:rPr>
              <w:color w:val="000000"/>
            </w:rPr>
            <w:t xml:space="preserve">. Попов Д.В., Кузнецов </w:t>
          </w:r>
          <w:proofErr w:type="gramStart"/>
          <w:r w:rsidRPr="00E52E35">
            <w:rPr>
              <w:color w:val="000000"/>
            </w:rPr>
            <w:t>С.С..</w:t>
          </w:r>
          <w:proofErr w:type="gramEnd"/>
          <w:r w:rsidRPr="00E52E35">
            <w:rPr>
              <w:color w:val="000000"/>
            </w:rPr>
            <w:t xml:space="preserve"> </w:t>
          </w:r>
          <w:proofErr w:type="spellStart"/>
          <w:r w:rsidRPr="00E52E35">
            <w:rPr>
              <w:color w:val="000000"/>
            </w:rPr>
            <w:t>Валидация</w:t>
          </w:r>
          <w:proofErr w:type="spellEnd"/>
          <w:r w:rsidRPr="00E52E35">
            <w:rPr>
              <w:color w:val="000000"/>
            </w:rPr>
            <w:t xml:space="preserve"> метода для оценки анаэробного порога в работающей мышце // Физиология человека. – 2019. – Т. 45. – № 2. – С. 70–77. – DOI: 10.1134/S0131164619020085.</w:t>
          </w:r>
        </w:p>
        <w:p w14:paraId="6AD7904C" w14:textId="439D8A86" w:rsidR="00E52E35" w:rsidRPr="00E52E35" w:rsidRDefault="00E52E35" w:rsidP="00E52E35">
          <w:pPr>
            <w:widowControl w:val="0"/>
            <w:spacing w:after="0"/>
            <w:ind w:firstLine="709"/>
            <w:divId w:val="1101805661"/>
            <w:rPr>
              <w:color w:val="000000"/>
              <w:lang w:val="en-US"/>
            </w:rPr>
          </w:pPr>
          <w:r w:rsidRPr="00E52E35">
            <w:rPr>
              <w:color w:val="000000"/>
              <w:lang w:val="en-US"/>
            </w:rPr>
            <w:t>19</w:t>
          </w:r>
          <w:r w:rsidRPr="00E52E35">
            <w:rPr>
              <w:color w:val="000000"/>
              <w:lang w:val="en-US"/>
            </w:rPr>
            <w:t xml:space="preserve">. Fasching M., </w:t>
          </w:r>
          <w:proofErr w:type="spellStart"/>
          <w:r w:rsidRPr="00E52E35">
            <w:rPr>
              <w:color w:val="000000"/>
              <w:lang w:val="en-US"/>
            </w:rPr>
            <w:t>Rinnerhofer</w:t>
          </w:r>
          <w:proofErr w:type="spellEnd"/>
          <w:r w:rsidRPr="00E52E35">
            <w:rPr>
              <w:color w:val="000000"/>
              <w:lang w:val="en-US"/>
            </w:rPr>
            <w:t xml:space="preserve"> S., Philipp W., Bauer </w:t>
          </w:r>
          <w:proofErr w:type="gramStart"/>
          <w:r w:rsidRPr="00E52E35">
            <w:rPr>
              <w:color w:val="000000"/>
              <w:lang w:val="en-US"/>
            </w:rPr>
            <w:t>R..</w:t>
          </w:r>
          <w:proofErr w:type="gramEnd"/>
          <w:r w:rsidRPr="00E52E35">
            <w:rPr>
              <w:color w:val="000000"/>
              <w:lang w:val="en-US"/>
            </w:rPr>
            <w:t xml:space="preserve"> The First Lactate Threshold Is a Limit for Heavy Work and Corresponds to a Typical Feature in Oxygen Kinetics // Journal of Functional Morphology and Kinesiology. – 2020. – </w:t>
          </w:r>
          <w:r w:rsidRPr="00E52E35">
            <w:rPr>
              <w:color w:val="000000"/>
            </w:rPr>
            <w:t>Т</w:t>
          </w:r>
          <w:r w:rsidRPr="00E52E35">
            <w:rPr>
              <w:color w:val="000000"/>
              <w:lang w:val="en-US"/>
            </w:rPr>
            <w:t xml:space="preserve">. 5. – № 3. – </w:t>
          </w:r>
          <w:r w:rsidRPr="00E52E35">
            <w:rPr>
              <w:color w:val="000000"/>
            </w:rPr>
            <w:t>С</w:t>
          </w:r>
          <w:r w:rsidRPr="00E52E35">
            <w:rPr>
              <w:color w:val="000000"/>
              <w:lang w:val="en-US"/>
            </w:rPr>
            <w:t>. 66. – DOI: 10.3390/jfmk5030066.</w:t>
          </w:r>
        </w:p>
        <w:p w14:paraId="0A80A1EE" w14:textId="66377FA6" w:rsidR="00E52E35" w:rsidRPr="00E52E35" w:rsidRDefault="00E52E35" w:rsidP="00E52E35">
          <w:pPr>
            <w:widowControl w:val="0"/>
            <w:spacing w:after="0"/>
            <w:ind w:firstLine="709"/>
            <w:divId w:val="1101805661"/>
            <w:rPr>
              <w:color w:val="000000"/>
              <w:lang w:val="en-US"/>
            </w:rPr>
          </w:pPr>
          <w:r w:rsidRPr="00E52E35">
            <w:rPr>
              <w:color w:val="000000"/>
              <w:lang w:val="en-US"/>
            </w:rPr>
            <w:t>2</w:t>
          </w:r>
          <w:r w:rsidRPr="00E52E35">
            <w:rPr>
              <w:color w:val="000000"/>
              <w:lang w:val="en-US"/>
            </w:rPr>
            <w:t>0</w:t>
          </w:r>
          <w:r w:rsidRPr="00E52E35">
            <w:rPr>
              <w:color w:val="000000"/>
              <w:lang w:val="en-US"/>
            </w:rPr>
            <w:t xml:space="preserve">. Lin C.-W., Huang S.-C., Liu W.-C. </w:t>
          </w:r>
          <w:r w:rsidRPr="00E52E35">
            <w:rPr>
              <w:color w:val="000000"/>
            </w:rPr>
            <w:t>и</w:t>
          </w:r>
          <w:r w:rsidRPr="00E52E35">
            <w:rPr>
              <w:color w:val="000000"/>
              <w:lang w:val="en-US"/>
            </w:rPr>
            <w:t xml:space="preserve"> </w:t>
          </w:r>
          <w:proofErr w:type="spellStart"/>
          <w:proofErr w:type="gramStart"/>
          <w:r w:rsidRPr="00E52E35">
            <w:rPr>
              <w:color w:val="000000"/>
            </w:rPr>
            <w:t>др</w:t>
          </w:r>
          <w:proofErr w:type="spellEnd"/>
          <w:r w:rsidRPr="00E52E35">
            <w:rPr>
              <w:color w:val="000000"/>
              <w:lang w:val="en-US"/>
            </w:rPr>
            <w:t>..</w:t>
          </w:r>
          <w:proofErr w:type="gramEnd"/>
          <w:r w:rsidRPr="00E52E35">
            <w:rPr>
              <w:color w:val="000000"/>
              <w:lang w:val="en-US"/>
            </w:rPr>
            <w:t xml:space="preserve"> Detection of Ventilatory Thresholds using Near-Infrared Spectroscopy with a Polynomial Regression Model // Saudi Journal of Biological Sciences. – 2020. – </w:t>
          </w:r>
          <w:r w:rsidRPr="00E52E35">
            <w:rPr>
              <w:color w:val="000000"/>
            </w:rPr>
            <w:t>Т</w:t>
          </w:r>
          <w:r w:rsidRPr="00E52E35">
            <w:rPr>
              <w:color w:val="000000"/>
              <w:lang w:val="en-US"/>
            </w:rPr>
            <w:t xml:space="preserve">. 27. – № 9. – </w:t>
          </w:r>
          <w:r w:rsidRPr="00E52E35">
            <w:rPr>
              <w:color w:val="000000"/>
            </w:rPr>
            <w:t>С</w:t>
          </w:r>
          <w:r w:rsidRPr="00E52E35">
            <w:rPr>
              <w:color w:val="000000"/>
              <w:lang w:val="en-US"/>
            </w:rPr>
            <w:t>. 2388–2394. – DOI: 10.1016/j.sjbs.2020.03.005.</w:t>
          </w:r>
        </w:p>
        <w:p w14:paraId="0037E62C" w14:textId="4B36A9D8" w:rsidR="00E52E35" w:rsidRPr="00E52E35" w:rsidRDefault="00E52E35" w:rsidP="00E52E35">
          <w:pPr>
            <w:widowControl w:val="0"/>
            <w:spacing w:after="0"/>
            <w:ind w:firstLine="709"/>
            <w:divId w:val="1101805661"/>
            <w:rPr>
              <w:color w:val="000000"/>
              <w:lang w:val="en-US"/>
            </w:rPr>
          </w:pPr>
          <w:r w:rsidRPr="00E52E35">
            <w:rPr>
              <w:color w:val="000000"/>
              <w:lang w:val="en-US"/>
            </w:rPr>
            <w:t>2</w:t>
          </w:r>
          <w:r w:rsidRPr="00E52E35">
            <w:rPr>
              <w:color w:val="000000"/>
              <w:lang w:val="en-US"/>
            </w:rPr>
            <w:t>1</w:t>
          </w:r>
          <w:r w:rsidRPr="00E52E35">
            <w:rPr>
              <w:color w:val="000000"/>
              <w:lang w:val="en-US"/>
            </w:rPr>
            <w:t xml:space="preserve">. Miura K., Seki T., Tanaka </w:t>
          </w:r>
          <w:proofErr w:type="gramStart"/>
          <w:r w:rsidRPr="00E52E35">
            <w:rPr>
              <w:color w:val="000000"/>
              <w:lang w:val="en-US"/>
            </w:rPr>
            <w:t>R..</w:t>
          </w:r>
          <w:proofErr w:type="gramEnd"/>
          <w:r w:rsidRPr="00E52E35">
            <w:rPr>
              <w:color w:val="000000"/>
              <w:lang w:val="en-US"/>
            </w:rPr>
            <w:t xml:space="preserve"> Feasibility of the deep learning method for estimating the ventilatory threshold with electrocardiography data // </w:t>
          </w:r>
          <w:proofErr w:type="spellStart"/>
          <w:r w:rsidRPr="00E52E35">
            <w:rPr>
              <w:color w:val="000000"/>
              <w:lang w:val="en-US"/>
            </w:rPr>
            <w:t>npj</w:t>
          </w:r>
          <w:proofErr w:type="spellEnd"/>
          <w:r w:rsidRPr="00E52E35">
            <w:rPr>
              <w:color w:val="000000"/>
              <w:lang w:val="en-US"/>
            </w:rPr>
            <w:t xml:space="preserve"> Digital Medicine. – 2020. – </w:t>
          </w:r>
          <w:r w:rsidRPr="00E52E35">
            <w:rPr>
              <w:color w:val="000000"/>
            </w:rPr>
            <w:t>Т</w:t>
          </w:r>
          <w:r w:rsidRPr="00E52E35">
            <w:rPr>
              <w:color w:val="000000"/>
              <w:lang w:val="en-US"/>
            </w:rPr>
            <w:t xml:space="preserve">. 3. – № 1. – </w:t>
          </w:r>
          <w:r w:rsidRPr="00E52E35">
            <w:rPr>
              <w:color w:val="000000"/>
            </w:rPr>
            <w:t>С</w:t>
          </w:r>
          <w:r w:rsidRPr="00E52E35">
            <w:rPr>
              <w:color w:val="000000"/>
              <w:lang w:val="en-US"/>
            </w:rPr>
            <w:t>. 141. – DOI: 10.1038/s41746-020-00348-6.</w:t>
          </w:r>
        </w:p>
        <w:p w14:paraId="57CF22BB" w14:textId="62EE32D4" w:rsidR="00E52E35" w:rsidRPr="00E52E35" w:rsidRDefault="00E52E35" w:rsidP="00E52E35">
          <w:pPr>
            <w:widowControl w:val="0"/>
            <w:spacing w:after="0"/>
            <w:ind w:firstLine="709"/>
            <w:divId w:val="1101805661"/>
            <w:rPr>
              <w:color w:val="000000"/>
              <w:lang w:val="en-US"/>
            </w:rPr>
          </w:pPr>
          <w:r w:rsidRPr="00E52E35">
            <w:rPr>
              <w:color w:val="000000"/>
              <w:lang w:val="en-US"/>
            </w:rPr>
            <w:t>2</w:t>
          </w:r>
          <w:r w:rsidRPr="00E52E35">
            <w:rPr>
              <w:color w:val="000000"/>
              <w:lang w:val="en-US"/>
            </w:rPr>
            <w:t>2.</w:t>
          </w:r>
          <w:r w:rsidRPr="00E52E35">
            <w:rPr>
              <w:color w:val="000000"/>
              <w:lang w:val="en-US"/>
            </w:rPr>
            <w:t xml:space="preserve"> </w:t>
          </w:r>
          <w:proofErr w:type="spellStart"/>
          <w:r w:rsidRPr="00E52E35">
            <w:rPr>
              <w:color w:val="000000"/>
              <w:lang w:val="en-US"/>
            </w:rPr>
            <w:t>Tsinganos</w:t>
          </w:r>
          <w:proofErr w:type="spellEnd"/>
          <w:r w:rsidRPr="00E52E35">
            <w:rPr>
              <w:color w:val="000000"/>
              <w:lang w:val="en-US"/>
            </w:rPr>
            <w:t xml:space="preserve"> P., Cornelis B., Cornelis J. </w:t>
          </w:r>
          <w:r w:rsidRPr="00E52E35">
            <w:rPr>
              <w:color w:val="000000"/>
            </w:rPr>
            <w:t>и</w:t>
          </w:r>
          <w:r w:rsidRPr="00E52E35">
            <w:rPr>
              <w:color w:val="000000"/>
              <w:lang w:val="en-US"/>
            </w:rPr>
            <w:t xml:space="preserve"> </w:t>
          </w:r>
          <w:proofErr w:type="spellStart"/>
          <w:proofErr w:type="gramStart"/>
          <w:r w:rsidRPr="00E52E35">
            <w:rPr>
              <w:color w:val="000000"/>
            </w:rPr>
            <w:t>др</w:t>
          </w:r>
          <w:proofErr w:type="spellEnd"/>
          <w:r w:rsidRPr="00E52E35">
            <w:rPr>
              <w:color w:val="000000"/>
              <w:lang w:val="en-US"/>
            </w:rPr>
            <w:t>..</w:t>
          </w:r>
          <w:proofErr w:type="gramEnd"/>
          <w:r w:rsidRPr="00E52E35">
            <w:rPr>
              <w:color w:val="000000"/>
              <w:lang w:val="en-US"/>
            </w:rPr>
            <w:t xml:space="preserve"> Data Augmentation of Surface Electromyography for Hand Gesture Recognition // Sensors. – 2020. – </w:t>
          </w:r>
          <w:r w:rsidRPr="00E52E35">
            <w:rPr>
              <w:color w:val="000000"/>
            </w:rPr>
            <w:t>Т</w:t>
          </w:r>
          <w:r w:rsidRPr="00E52E35">
            <w:rPr>
              <w:color w:val="000000"/>
              <w:lang w:val="en-US"/>
            </w:rPr>
            <w:t xml:space="preserve">. 20. – № 17. – </w:t>
          </w:r>
          <w:r w:rsidRPr="00E52E35">
            <w:rPr>
              <w:color w:val="000000"/>
            </w:rPr>
            <w:t>С</w:t>
          </w:r>
          <w:r w:rsidRPr="00E52E35">
            <w:rPr>
              <w:color w:val="000000"/>
              <w:lang w:val="en-US"/>
            </w:rPr>
            <w:t>. 4892. – DOI: 10.3390/s20174892.</w:t>
          </w:r>
        </w:p>
        <w:p w14:paraId="47B09D64" w14:textId="37209458" w:rsidR="00E52E35" w:rsidRPr="00E52E35" w:rsidRDefault="00E52E35" w:rsidP="00E52E35">
          <w:pPr>
            <w:widowControl w:val="0"/>
            <w:spacing w:after="0"/>
            <w:ind w:firstLine="709"/>
            <w:divId w:val="1101805661"/>
            <w:rPr>
              <w:color w:val="000000"/>
              <w:lang w:val="en-US"/>
            </w:rPr>
          </w:pPr>
          <w:r w:rsidRPr="00E52E35">
            <w:rPr>
              <w:color w:val="000000"/>
              <w:lang w:val="en-US"/>
            </w:rPr>
            <w:t>2</w:t>
          </w:r>
          <w:r w:rsidRPr="00E52E35">
            <w:rPr>
              <w:color w:val="000000"/>
              <w:lang w:val="en-US"/>
            </w:rPr>
            <w:t>3</w:t>
          </w:r>
          <w:r w:rsidRPr="00E52E35">
            <w:rPr>
              <w:color w:val="000000"/>
              <w:lang w:val="en-US"/>
            </w:rPr>
            <w:t xml:space="preserve">. </w:t>
          </w:r>
          <w:proofErr w:type="spellStart"/>
          <w:r w:rsidRPr="00E52E35">
            <w:rPr>
              <w:color w:val="000000"/>
              <w:lang w:val="en-US"/>
            </w:rPr>
            <w:t>Amelard</w:t>
          </w:r>
          <w:proofErr w:type="spellEnd"/>
          <w:r w:rsidRPr="00E52E35">
            <w:rPr>
              <w:color w:val="000000"/>
              <w:lang w:val="en-US"/>
            </w:rPr>
            <w:t xml:space="preserve"> R., </w:t>
          </w:r>
          <w:proofErr w:type="spellStart"/>
          <w:r w:rsidRPr="00E52E35">
            <w:rPr>
              <w:color w:val="000000"/>
              <w:lang w:val="en-US"/>
            </w:rPr>
            <w:t>Sless</w:t>
          </w:r>
          <w:proofErr w:type="spellEnd"/>
          <w:r w:rsidRPr="00E52E35">
            <w:rPr>
              <w:color w:val="000000"/>
              <w:lang w:val="en-US"/>
            </w:rPr>
            <w:t xml:space="preserve"> T.Y., Maki K.A. </w:t>
          </w:r>
          <w:r w:rsidRPr="00E52E35">
            <w:rPr>
              <w:color w:val="000000"/>
            </w:rPr>
            <w:t>и</w:t>
          </w:r>
          <w:r w:rsidRPr="00E52E35">
            <w:rPr>
              <w:color w:val="000000"/>
              <w:lang w:val="en-US"/>
            </w:rPr>
            <w:t xml:space="preserve"> </w:t>
          </w:r>
          <w:proofErr w:type="spellStart"/>
          <w:proofErr w:type="gramStart"/>
          <w:r w:rsidRPr="00E52E35">
            <w:rPr>
              <w:color w:val="000000"/>
            </w:rPr>
            <w:t>др</w:t>
          </w:r>
          <w:proofErr w:type="spellEnd"/>
          <w:r w:rsidRPr="00E52E35">
            <w:rPr>
              <w:color w:val="000000"/>
              <w:lang w:val="en-US"/>
            </w:rPr>
            <w:t>..</w:t>
          </w:r>
          <w:proofErr w:type="gramEnd"/>
          <w:r w:rsidRPr="00E52E35">
            <w:rPr>
              <w:color w:val="000000"/>
              <w:lang w:val="en-US"/>
            </w:rPr>
            <w:t xml:space="preserve"> Temporal convolutional networks predict dynamic oxygen uptake response from wearable sensors across exercise intensity transitions // </w:t>
          </w:r>
          <w:proofErr w:type="spellStart"/>
          <w:r w:rsidRPr="00E52E35">
            <w:rPr>
              <w:color w:val="000000"/>
              <w:lang w:val="en-US"/>
            </w:rPr>
            <w:t>npj</w:t>
          </w:r>
          <w:proofErr w:type="spellEnd"/>
          <w:r w:rsidRPr="00E52E35">
            <w:rPr>
              <w:color w:val="000000"/>
              <w:lang w:val="en-US"/>
            </w:rPr>
            <w:t xml:space="preserve"> Digital Medicine. – 2021. – </w:t>
          </w:r>
          <w:r w:rsidRPr="00E52E35">
            <w:rPr>
              <w:color w:val="000000"/>
            </w:rPr>
            <w:t>Т</w:t>
          </w:r>
          <w:r w:rsidRPr="00E52E35">
            <w:rPr>
              <w:color w:val="000000"/>
              <w:lang w:val="en-US"/>
            </w:rPr>
            <w:t xml:space="preserve">. 4. – № 1. – </w:t>
          </w:r>
          <w:r w:rsidRPr="00E52E35">
            <w:rPr>
              <w:color w:val="000000"/>
            </w:rPr>
            <w:t>С</w:t>
          </w:r>
          <w:r w:rsidRPr="00E52E35">
            <w:rPr>
              <w:color w:val="000000"/>
              <w:lang w:val="en-US"/>
            </w:rPr>
            <w:t>. 156. – DOI: 10.1038/s41746-021-00531-3.</w:t>
          </w:r>
        </w:p>
        <w:p w14:paraId="68AA6DB8" w14:textId="77E7D526" w:rsidR="00E52E35" w:rsidRPr="00E52E35" w:rsidRDefault="00E52E35" w:rsidP="00E52E35">
          <w:pPr>
            <w:widowControl w:val="0"/>
            <w:spacing w:after="0"/>
            <w:ind w:firstLine="709"/>
            <w:divId w:val="1101805661"/>
            <w:rPr>
              <w:color w:val="000000"/>
              <w:lang w:val="en-US"/>
            </w:rPr>
          </w:pPr>
          <w:r w:rsidRPr="00E52E35">
            <w:rPr>
              <w:color w:val="000000"/>
              <w:lang w:val="en-US"/>
            </w:rPr>
            <w:t>2</w:t>
          </w:r>
          <w:r w:rsidRPr="00E52E35">
            <w:rPr>
              <w:color w:val="000000"/>
              <w:lang w:val="en-US"/>
            </w:rPr>
            <w:t>4</w:t>
          </w:r>
          <w:r w:rsidRPr="00E52E35">
            <w:rPr>
              <w:color w:val="000000"/>
              <w:lang w:val="en-US"/>
            </w:rPr>
            <w:t xml:space="preserve">. </w:t>
          </w:r>
          <w:proofErr w:type="spellStart"/>
          <w:r w:rsidRPr="00E52E35">
            <w:rPr>
              <w:color w:val="000000"/>
              <w:lang w:val="en-US"/>
            </w:rPr>
            <w:t>Cayot</w:t>
          </w:r>
          <w:proofErr w:type="spellEnd"/>
          <w:r w:rsidRPr="00E52E35">
            <w:rPr>
              <w:color w:val="000000"/>
              <w:lang w:val="en-US"/>
            </w:rPr>
            <w:t xml:space="preserve"> T.E., Robinson S.J., Fahs </w:t>
          </w:r>
          <w:proofErr w:type="gramStart"/>
          <w:r w:rsidRPr="00E52E35">
            <w:rPr>
              <w:color w:val="000000"/>
              <w:lang w:val="en-US"/>
            </w:rPr>
            <w:t>C.A..</w:t>
          </w:r>
          <w:proofErr w:type="gramEnd"/>
          <w:r w:rsidRPr="00E52E35">
            <w:rPr>
              <w:color w:val="000000"/>
              <w:lang w:val="en-US"/>
            </w:rPr>
            <w:t xml:space="preserve"> Estimating the Lactate Threshold Using Wireless Near-Infrared Spectroscopy and Threshold Detection Algorithms // </w:t>
          </w:r>
          <w:r w:rsidRPr="00E52E35">
            <w:rPr>
              <w:color w:val="000000"/>
              <w:lang w:val="en-US"/>
            </w:rPr>
            <w:lastRenderedPageBreak/>
            <w:t xml:space="preserve">International Journal of Exercise Science. – 2021. – </w:t>
          </w:r>
          <w:r w:rsidRPr="00E52E35">
            <w:rPr>
              <w:color w:val="000000"/>
            </w:rPr>
            <w:t>Т</w:t>
          </w:r>
          <w:r w:rsidRPr="00E52E35">
            <w:rPr>
              <w:color w:val="000000"/>
              <w:lang w:val="en-US"/>
            </w:rPr>
            <w:t xml:space="preserve">. 14. – № 2. – </w:t>
          </w:r>
          <w:r w:rsidRPr="00E52E35">
            <w:rPr>
              <w:color w:val="000000"/>
            </w:rPr>
            <w:t>С</w:t>
          </w:r>
          <w:r w:rsidRPr="00E52E35">
            <w:rPr>
              <w:color w:val="000000"/>
              <w:lang w:val="en-US"/>
            </w:rPr>
            <w:t>. 1244–1257.</w:t>
          </w:r>
        </w:p>
        <w:p w14:paraId="4F79B5F7" w14:textId="5F51AC83" w:rsidR="00E52E35" w:rsidRPr="00E52E35" w:rsidRDefault="00E52E35" w:rsidP="00E52E35">
          <w:pPr>
            <w:widowControl w:val="0"/>
            <w:spacing w:after="0"/>
            <w:ind w:firstLine="709"/>
            <w:divId w:val="1101805661"/>
            <w:rPr>
              <w:color w:val="000000"/>
              <w:lang w:val="en-US"/>
            </w:rPr>
          </w:pPr>
          <w:r w:rsidRPr="00E52E35">
            <w:rPr>
              <w:color w:val="000000"/>
              <w:lang w:val="en-US"/>
            </w:rPr>
            <w:t>2</w:t>
          </w:r>
          <w:r w:rsidRPr="00E52E35">
            <w:rPr>
              <w:color w:val="000000"/>
              <w:lang w:val="en-US"/>
            </w:rPr>
            <w:t>5</w:t>
          </w:r>
          <w:r w:rsidRPr="00E52E35">
            <w:rPr>
              <w:color w:val="000000"/>
              <w:lang w:val="en-US"/>
            </w:rPr>
            <w:t xml:space="preserve">. Ji S., Sommer A., Bloch W., Wahl </w:t>
          </w:r>
          <w:proofErr w:type="gramStart"/>
          <w:r w:rsidRPr="00E52E35">
            <w:rPr>
              <w:color w:val="000000"/>
              <w:lang w:val="en-US"/>
            </w:rPr>
            <w:t>P..</w:t>
          </w:r>
          <w:proofErr w:type="gramEnd"/>
          <w:r w:rsidRPr="00E52E35">
            <w:rPr>
              <w:color w:val="000000"/>
              <w:lang w:val="en-US"/>
            </w:rPr>
            <w:t xml:space="preserve"> Comparison and Performance Validation of Calculated and Established Anaerobic Lactate Thresholds in Running // </w:t>
          </w:r>
          <w:proofErr w:type="spellStart"/>
          <w:r w:rsidRPr="00E52E35">
            <w:rPr>
              <w:color w:val="000000"/>
              <w:lang w:val="en-US"/>
            </w:rPr>
            <w:t>Medicina</w:t>
          </w:r>
          <w:proofErr w:type="spellEnd"/>
          <w:r w:rsidRPr="00E52E35">
            <w:rPr>
              <w:color w:val="000000"/>
              <w:lang w:val="en-US"/>
            </w:rPr>
            <w:t xml:space="preserve">. – 2021. – </w:t>
          </w:r>
          <w:r w:rsidRPr="00E52E35">
            <w:rPr>
              <w:color w:val="000000"/>
            </w:rPr>
            <w:t>Т</w:t>
          </w:r>
          <w:r w:rsidRPr="00E52E35">
            <w:rPr>
              <w:color w:val="000000"/>
              <w:lang w:val="en-US"/>
            </w:rPr>
            <w:t xml:space="preserve">. 57. – № 10. – </w:t>
          </w:r>
          <w:r w:rsidRPr="00E52E35">
            <w:rPr>
              <w:color w:val="000000"/>
            </w:rPr>
            <w:t>С</w:t>
          </w:r>
          <w:r w:rsidRPr="00E52E35">
            <w:rPr>
              <w:color w:val="000000"/>
              <w:lang w:val="en-US"/>
            </w:rPr>
            <w:t>. 1117. – DOI: 10.3390/medicina57101117.</w:t>
          </w:r>
        </w:p>
        <w:p w14:paraId="305D8BC8" w14:textId="13B7B462" w:rsidR="00E52E35" w:rsidRPr="00E52E35" w:rsidRDefault="00E52E35" w:rsidP="00E52E35">
          <w:pPr>
            <w:widowControl w:val="0"/>
            <w:spacing w:after="0"/>
            <w:ind w:firstLine="709"/>
            <w:divId w:val="1101805661"/>
            <w:rPr>
              <w:color w:val="000000"/>
              <w:lang w:val="en-US"/>
            </w:rPr>
          </w:pPr>
          <w:r w:rsidRPr="00E52E35">
            <w:rPr>
              <w:color w:val="000000"/>
              <w:lang w:val="en-US"/>
            </w:rPr>
            <w:t>2</w:t>
          </w:r>
          <w:r>
            <w:rPr>
              <w:color w:val="000000"/>
            </w:rPr>
            <w:t>6</w:t>
          </w:r>
          <w:r w:rsidRPr="00E52E35">
            <w:rPr>
              <w:color w:val="000000"/>
              <w:lang w:val="en-US"/>
            </w:rPr>
            <w:t xml:space="preserve">. Rogers B., </w:t>
          </w:r>
          <w:proofErr w:type="spellStart"/>
          <w:r w:rsidRPr="00E52E35">
            <w:rPr>
              <w:color w:val="000000"/>
              <w:lang w:val="en-US"/>
            </w:rPr>
            <w:t>Gronwald</w:t>
          </w:r>
          <w:proofErr w:type="spellEnd"/>
          <w:r w:rsidRPr="00E52E35">
            <w:rPr>
              <w:color w:val="000000"/>
              <w:lang w:val="en-US"/>
            </w:rPr>
            <w:t xml:space="preserve"> </w:t>
          </w:r>
          <w:proofErr w:type="gramStart"/>
          <w:r w:rsidRPr="00E52E35">
            <w:rPr>
              <w:color w:val="000000"/>
              <w:lang w:val="en-US"/>
            </w:rPr>
            <w:t>T..</w:t>
          </w:r>
          <w:proofErr w:type="gramEnd"/>
          <w:r w:rsidRPr="00E52E35">
            <w:rPr>
              <w:color w:val="000000"/>
              <w:lang w:val="en-US"/>
            </w:rPr>
            <w:t xml:space="preserve"> Fractal Correlation Properties of Heart Rate Variability as a Biomarker for Intensity Distribution and Training Prescription in Endurance Exercise // Frontiers in Physiology. – 2022. – </w:t>
          </w:r>
          <w:r w:rsidRPr="00E52E35">
            <w:rPr>
              <w:color w:val="000000"/>
            </w:rPr>
            <w:t>Т</w:t>
          </w:r>
          <w:r w:rsidRPr="00E52E35">
            <w:rPr>
              <w:color w:val="000000"/>
              <w:lang w:val="en-US"/>
            </w:rPr>
            <w:t xml:space="preserve">. 13. – </w:t>
          </w:r>
          <w:r w:rsidRPr="00E52E35">
            <w:rPr>
              <w:color w:val="000000"/>
            </w:rPr>
            <w:t>С</w:t>
          </w:r>
          <w:r w:rsidRPr="00E52E35">
            <w:rPr>
              <w:color w:val="000000"/>
              <w:lang w:val="en-US"/>
            </w:rPr>
            <w:t>. 879071. – DOI: 10.3389/fphys.2022.879071.</w:t>
          </w:r>
        </w:p>
        <w:p w14:paraId="0E95B8BB" w14:textId="71968727" w:rsidR="00E52E35" w:rsidRPr="00E52E35" w:rsidRDefault="00E52E35" w:rsidP="00E52E35">
          <w:pPr>
            <w:widowControl w:val="0"/>
            <w:spacing w:after="0"/>
            <w:ind w:firstLine="709"/>
            <w:divId w:val="1101805661"/>
            <w:rPr>
              <w:color w:val="000000"/>
              <w:lang w:val="en-US"/>
            </w:rPr>
          </w:pPr>
          <w:r w:rsidRPr="00E52E35">
            <w:rPr>
              <w:color w:val="000000"/>
              <w:lang w:val="en-US"/>
            </w:rPr>
            <w:t>2</w:t>
          </w:r>
          <w:r w:rsidRPr="00E52E35">
            <w:rPr>
              <w:color w:val="000000"/>
              <w:lang w:val="en-US"/>
            </w:rPr>
            <w:t>7</w:t>
          </w:r>
          <w:r w:rsidRPr="00E52E35">
            <w:rPr>
              <w:color w:val="000000"/>
              <w:lang w:val="en-US"/>
            </w:rPr>
            <w:t xml:space="preserve">. </w:t>
          </w:r>
          <w:proofErr w:type="spellStart"/>
          <w:r w:rsidRPr="00E52E35">
            <w:rPr>
              <w:color w:val="000000"/>
              <w:lang w:val="en-US"/>
            </w:rPr>
            <w:t>Schaffarczyk</w:t>
          </w:r>
          <w:proofErr w:type="spellEnd"/>
          <w:r w:rsidRPr="00E52E35">
            <w:rPr>
              <w:color w:val="000000"/>
              <w:lang w:val="en-US"/>
            </w:rPr>
            <w:t xml:space="preserve"> M., Rogers B., </w:t>
          </w:r>
          <w:proofErr w:type="spellStart"/>
          <w:r w:rsidRPr="00E52E35">
            <w:rPr>
              <w:color w:val="000000"/>
              <w:lang w:val="en-US"/>
            </w:rPr>
            <w:t>Reer</w:t>
          </w:r>
          <w:proofErr w:type="spellEnd"/>
          <w:r w:rsidRPr="00E52E35">
            <w:rPr>
              <w:color w:val="000000"/>
              <w:lang w:val="en-US"/>
            </w:rPr>
            <w:t xml:space="preserve"> R., </w:t>
          </w:r>
          <w:proofErr w:type="spellStart"/>
          <w:r w:rsidRPr="00E52E35">
            <w:rPr>
              <w:color w:val="000000"/>
              <w:lang w:val="en-US"/>
            </w:rPr>
            <w:t>Gronwald</w:t>
          </w:r>
          <w:proofErr w:type="spellEnd"/>
          <w:r w:rsidRPr="00E52E35">
            <w:rPr>
              <w:color w:val="000000"/>
              <w:lang w:val="en-US"/>
            </w:rPr>
            <w:t xml:space="preserve"> </w:t>
          </w:r>
          <w:proofErr w:type="gramStart"/>
          <w:r w:rsidRPr="00E52E35">
            <w:rPr>
              <w:color w:val="000000"/>
              <w:lang w:val="en-US"/>
            </w:rPr>
            <w:t>T..</w:t>
          </w:r>
          <w:proofErr w:type="gramEnd"/>
          <w:r w:rsidRPr="00E52E35">
            <w:rPr>
              <w:color w:val="000000"/>
              <w:lang w:val="en-US"/>
            </w:rPr>
            <w:t xml:space="preserve"> Fractal correlation properties of HRV as a noninvasive biomarker to assess the physiological response to different exercise intensity domains in triathletes // BMC Sports Science, Medicine and Rehabilitation. – 2022. – </w:t>
          </w:r>
          <w:r w:rsidRPr="00E52E35">
            <w:rPr>
              <w:color w:val="000000"/>
            </w:rPr>
            <w:t>Т</w:t>
          </w:r>
          <w:r w:rsidRPr="00E52E35">
            <w:rPr>
              <w:color w:val="000000"/>
              <w:lang w:val="en-US"/>
            </w:rPr>
            <w:t xml:space="preserve">. 14. – № 1. – </w:t>
          </w:r>
          <w:r w:rsidRPr="00E52E35">
            <w:rPr>
              <w:color w:val="000000"/>
            </w:rPr>
            <w:t>С</w:t>
          </w:r>
          <w:r w:rsidRPr="00E52E35">
            <w:rPr>
              <w:color w:val="000000"/>
              <w:lang w:val="en-US"/>
            </w:rPr>
            <w:t>. 203. – DOI: 10.1186/s13102-022-00596-x.</w:t>
          </w:r>
        </w:p>
        <w:p w14:paraId="4B5E1CD0" w14:textId="5B9939E8" w:rsidR="00E52E35" w:rsidRPr="00E52E35" w:rsidRDefault="00E52E35" w:rsidP="00E52E35">
          <w:pPr>
            <w:widowControl w:val="0"/>
            <w:spacing w:after="0"/>
            <w:ind w:firstLine="709"/>
            <w:divId w:val="1101805661"/>
            <w:rPr>
              <w:color w:val="000000"/>
              <w:lang w:val="en-US"/>
            </w:rPr>
          </w:pPr>
          <w:r w:rsidRPr="00E52E35">
            <w:rPr>
              <w:color w:val="000000"/>
              <w:lang w:val="en-US"/>
            </w:rPr>
            <w:t>28</w:t>
          </w:r>
          <w:r w:rsidRPr="00E52E35">
            <w:rPr>
              <w:color w:val="000000"/>
              <w:lang w:val="en-US"/>
            </w:rPr>
            <w:t xml:space="preserve">. </w:t>
          </w:r>
          <w:proofErr w:type="spellStart"/>
          <w:r w:rsidRPr="00E52E35">
            <w:rPr>
              <w:color w:val="000000"/>
              <w:lang w:val="en-US"/>
            </w:rPr>
            <w:t>Schaffarczyk</w:t>
          </w:r>
          <w:proofErr w:type="spellEnd"/>
          <w:r w:rsidRPr="00E52E35">
            <w:rPr>
              <w:color w:val="000000"/>
              <w:lang w:val="en-US"/>
            </w:rPr>
            <w:t xml:space="preserve"> M., Rogers B., </w:t>
          </w:r>
          <w:proofErr w:type="spellStart"/>
          <w:r w:rsidRPr="00E52E35">
            <w:rPr>
              <w:color w:val="000000"/>
              <w:lang w:val="en-US"/>
            </w:rPr>
            <w:t>Reer</w:t>
          </w:r>
          <w:proofErr w:type="spellEnd"/>
          <w:r w:rsidRPr="00E52E35">
            <w:rPr>
              <w:color w:val="000000"/>
              <w:lang w:val="en-US"/>
            </w:rPr>
            <w:t xml:space="preserve"> R., </w:t>
          </w:r>
          <w:proofErr w:type="spellStart"/>
          <w:r w:rsidRPr="00E52E35">
            <w:rPr>
              <w:color w:val="000000"/>
              <w:lang w:val="en-US"/>
            </w:rPr>
            <w:t>Gronwald</w:t>
          </w:r>
          <w:proofErr w:type="spellEnd"/>
          <w:r w:rsidRPr="00E52E35">
            <w:rPr>
              <w:color w:val="000000"/>
              <w:lang w:val="en-US"/>
            </w:rPr>
            <w:t xml:space="preserve"> </w:t>
          </w:r>
          <w:proofErr w:type="gramStart"/>
          <w:r w:rsidRPr="00E52E35">
            <w:rPr>
              <w:color w:val="000000"/>
              <w:lang w:val="en-US"/>
            </w:rPr>
            <w:t>T..</w:t>
          </w:r>
          <w:proofErr w:type="gramEnd"/>
          <w:r w:rsidRPr="00E52E35">
            <w:rPr>
              <w:color w:val="000000"/>
              <w:lang w:val="en-US"/>
            </w:rPr>
            <w:t xml:space="preserve"> Validation of a non-linear index of heart rate variability to determine aerobic and anaerobic thresholds during incremental cycling exercise in women // European Journal of Applied Physiology. – 2023. – </w:t>
          </w:r>
          <w:r w:rsidRPr="00E52E35">
            <w:rPr>
              <w:color w:val="000000"/>
            </w:rPr>
            <w:t>Т</w:t>
          </w:r>
          <w:r w:rsidRPr="00E52E35">
            <w:rPr>
              <w:color w:val="000000"/>
              <w:lang w:val="en-US"/>
            </w:rPr>
            <w:t xml:space="preserve">. 123. – № 2. – </w:t>
          </w:r>
          <w:r w:rsidRPr="00E52E35">
            <w:rPr>
              <w:color w:val="000000"/>
            </w:rPr>
            <w:t>С</w:t>
          </w:r>
          <w:r w:rsidRPr="00E52E35">
            <w:rPr>
              <w:color w:val="000000"/>
              <w:lang w:val="en-US"/>
            </w:rPr>
            <w:t>. 299–309. – DOI: 10.1007/s00421-022-05050-x.</w:t>
          </w:r>
        </w:p>
        <w:p w14:paraId="0EC9C9B2" w14:textId="6410C5E4" w:rsidR="00E52E35" w:rsidRPr="00E52E35" w:rsidRDefault="00E52E35" w:rsidP="00E52E35">
          <w:pPr>
            <w:widowControl w:val="0"/>
            <w:spacing w:after="0"/>
            <w:ind w:firstLine="709"/>
            <w:divId w:val="1101805661"/>
            <w:rPr>
              <w:color w:val="000000"/>
              <w:lang w:val="en-US"/>
            </w:rPr>
          </w:pPr>
          <w:r w:rsidRPr="00E52E35">
            <w:rPr>
              <w:color w:val="000000"/>
              <w:lang w:val="en-US"/>
            </w:rPr>
            <w:t>29</w:t>
          </w:r>
          <w:r w:rsidRPr="00E52E35">
            <w:rPr>
              <w:color w:val="000000"/>
              <w:lang w:val="en-US"/>
            </w:rPr>
            <w:t xml:space="preserve">. </w:t>
          </w:r>
          <w:proofErr w:type="spellStart"/>
          <w:r w:rsidRPr="00E52E35">
            <w:rPr>
              <w:color w:val="000000"/>
              <w:lang w:val="en-US"/>
            </w:rPr>
            <w:t>Voet</w:t>
          </w:r>
          <w:proofErr w:type="spellEnd"/>
          <w:r w:rsidRPr="00E52E35">
            <w:rPr>
              <w:color w:val="000000"/>
              <w:lang w:val="en-US"/>
            </w:rPr>
            <w:t xml:space="preserve"> N.B.M., </w:t>
          </w:r>
          <w:proofErr w:type="spellStart"/>
          <w:r w:rsidRPr="00E52E35">
            <w:rPr>
              <w:color w:val="000000"/>
              <w:lang w:val="en-US"/>
            </w:rPr>
            <w:t>Bleijenberg</w:t>
          </w:r>
          <w:proofErr w:type="spellEnd"/>
          <w:r w:rsidRPr="00E52E35">
            <w:rPr>
              <w:color w:val="000000"/>
              <w:lang w:val="en-US"/>
            </w:rPr>
            <w:t xml:space="preserve"> G., </w:t>
          </w:r>
          <w:proofErr w:type="spellStart"/>
          <w:r w:rsidRPr="00E52E35">
            <w:rPr>
              <w:color w:val="000000"/>
              <w:lang w:val="en-US"/>
            </w:rPr>
            <w:t>Padberg</w:t>
          </w:r>
          <w:proofErr w:type="spellEnd"/>
          <w:r w:rsidRPr="00E52E35">
            <w:rPr>
              <w:color w:val="000000"/>
              <w:lang w:val="en-US"/>
            </w:rPr>
            <w:t xml:space="preserve"> G.W. </w:t>
          </w:r>
          <w:r w:rsidRPr="00E52E35">
            <w:rPr>
              <w:color w:val="000000"/>
            </w:rPr>
            <w:t>и</w:t>
          </w:r>
          <w:r w:rsidRPr="00E52E35">
            <w:rPr>
              <w:color w:val="000000"/>
              <w:lang w:val="en-US"/>
            </w:rPr>
            <w:t xml:space="preserve"> </w:t>
          </w:r>
          <w:proofErr w:type="spellStart"/>
          <w:proofErr w:type="gramStart"/>
          <w:r w:rsidRPr="00E52E35">
            <w:rPr>
              <w:color w:val="000000"/>
            </w:rPr>
            <w:t>др</w:t>
          </w:r>
          <w:proofErr w:type="spellEnd"/>
          <w:r w:rsidRPr="00E52E35">
            <w:rPr>
              <w:color w:val="000000"/>
              <w:lang w:val="en-US"/>
            </w:rPr>
            <w:t>..</w:t>
          </w:r>
          <w:proofErr w:type="gramEnd"/>
          <w:r w:rsidRPr="00E52E35">
            <w:rPr>
              <w:color w:val="000000"/>
              <w:lang w:val="en-US"/>
            </w:rPr>
            <w:t xml:space="preserve"> Surface Electromyography Thresholds </w:t>
          </w:r>
          <w:proofErr w:type="gramStart"/>
          <w:r w:rsidRPr="00E52E35">
            <w:rPr>
              <w:color w:val="000000"/>
              <w:lang w:val="en-US"/>
            </w:rPr>
            <w:t>As</w:t>
          </w:r>
          <w:proofErr w:type="gramEnd"/>
          <w:r w:rsidRPr="00E52E35">
            <w:rPr>
              <w:color w:val="000000"/>
              <w:lang w:val="en-US"/>
            </w:rPr>
            <w:t xml:space="preserve"> a Measure for Performance Fatigability During Strength and Endurance Exercise // Frontiers in Physiology. – 2022. – </w:t>
          </w:r>
          <w:r w:rsidRPr="00E52E35">
            <w:rPr>
              <w:color w:val="000000"/>
            </w:rPr>
            <w:t>Т</w:t>
          </w:r>
          <w:r w:rsidRPr="00E52E35">
            <w:rPr>
              <w:color w:val="000000"/>
              <w:lang w:val="en-US"/>
            </w:rPr>
            <w:t xml:space="preserve">. 13. – </w:t>
          </w:r>
          <w:r w:rsidRPr="00E52E35">
            <w:rPr>
              <w:color w:val="000000"/>
            </w:rPr>
            <w:t>С</w:t>
          </w:r>
          <w:r w:rsidRPr="00E52E35">
            <w:rPr>
              <w:color w:val="000000"/>
              <w:lang w:val="en-US"/>
            </w:rPr>
            <w:t>. 821584. – DOI: 10.3389/fphys.2022.821584.</w:t>
          </w:r>
        </w:p>
        <w:p w14:paraId="5F625181" w14:textId="256CBEEC" w:rsidR="00E52E35" w:rsidRPr="00E52E35" w:rsidRDefault="00E52E35" w:rsidP="00E52E35">
          <w:pPr>
            <w:widowControl w:val="0"/>
            <w:spacing w:after="0"/>
            <w:ind w:firstLine="709"/>
            <w:divId w:val="1101805661"/>
            <w:rPr>
              <w:color w:val="000000"/>
              <w:lang w:val="en-US"/>
            </w:rPr>
          </w:pPr>
          <w:r w:rsidRPr="00E52E35">
            <w:rPr>
              <w:color w:val="000000"/>
              <w:lang w:val="en-US"/>
            </w:rPr>
            <w:t>3</w:t>
          </w:r>
          <w:r>
            <w:rPr>
              <w:color w:val="000000"/>
            </w:rPr>
            <w:t>0</w:t>
          </w:r>
          <w:r w:rsidRPr="00E52E35">
            <w:rPr>
              <w:color w:val="000000"/>
              <w:lang w:val="en-US"/>
            </w:rPr>
            <w:t xml:space="preserve">. </w:t>
          </w:r>
          <w:proofErr w:type="spellStart"/>
          <w:r w:rsidRPr="00E52E35">
            <w:rPr>
              <w:color w:val="000000"/>
              <w:lang w:val="en-US"/>
            </w:rPr>
            <w:t>Wackerhage</w:t>
          </w:r>
          <w:proofErr w:type="spellEnd"/>
          <w:r w:rsidRPr="00E52E35">
            <w:rPr>
              <w:color w:val="000000"/>
              <w:lang w:val="en-US"/>
            </w:rPr>
            <w:t xml:space="preserve"> H., </w:t>
          </w:r>
          <w:proofErr w:type="spellStart"/>
          <w:r w:rsidRPr="00E52E35">
            <w:rPr>
              <w:color w:val="000000"/>
              <w:lang w:val="en-US"/>
            </w:rPr>
            <w:t>Gehlert</w:t>
          </w:r>
          <w:proofErr w:type="spellEnd"/>
          <w:r w:rsidRPr="00E52E35">
            <w:rPr>
              <w:color w:val="000000"/>
              <w:lang w:val="en-US"/>
            </w:rPr>
            <w:t xml:space="preserve"> </w:t>
          </w:r>
          <w:proofErr w:type="gramStart"/>
          <w:r w:rsidRPr="00E52E35">
            <w:rPr>
              <w:color w:val="000000"/>
              <w:lang w:val="en-US"/>
            </w:rPr>
            <w:t>S..</w:t>
          </w:r>
          <w:proofErr w:type="gramEnd"/>
          <w:r w:rsidRPr="00E52E35">
            <w:rPr>
              <w:color w:val="000000"/>
              <w:lang w:val="en-US"/>
            </w:rPr>
            <w:t xml:space="preserve"> Lactate Thresholds and the Simulation of Human Energy Metabolism // Frontiers in Physiology. – 2022. – </w:t>
          </w:r>
          <w:r w:rsidRPr="00E52E35">
            <w:rPr>
              <w:color w:val="000000"/>
            </w:rPr>
            <w:t>Т</w:t>
          </w:r>
          <w:r w:rsidRPr="00E52E35">
            <w:rPr>
              <w:color w:val="000000"/>
              <w:lang w:val="en-US"/>
            </w:rPr>
            <w:t xml:space="preserve">. 13. – </w:t>
          </w:r>
          <w:r w:rsidRPr="00E52E35">
            <w:rPr>
              <w:color w:val="000000"/>
            </w:rPr>
            <w:t>С</w:t>
          </w:r>
          <w:r w:rsidRPr="00E52E35">
            <w:rPr>
              <w:color w:val="000000"/>
              <w:lang w:val="en-US"/>
            </w:rPr>
            <w:t>. 899670. – DOI: 10.3389/fphys.2022.899670.</w:t>
          </w:r>
        </w:p>
        <w:p w14:paraId="28A1F7EC" w14:textId="3C6CB07C" w:rsidR="00E52E35" w:rsidRPr="00E52E35" w:rsidRDefault="00E52E35" w:rsidP="00E52E35">
          <w:pPr>
            <w:widowControl w:val="0"/>
            <w:spacing w:after="0"/>
            <w:ind w:firstLine="709"/>
            <w:divId w:val="1101805661"/>
            <w:rPr>
              <w:color w:val="000000"/>
              <w:lang w:val="en-US"/>
            </w:rPr>
          </w:pPr>
          <w:r w:rsidRPr="00E52E35">
            <w:rPr>
              <w:color w:val="000000"/>
              <w:lang w:val="en-US"/>
            </w:rPr>
            <w:t>3</w:t>
          </w:r>
          <w:r>
            <w:rPr>
              <w:color w:val="000000"/>
            </w:rPr>
            <w:t>1</w:t>
          </w:r>
          <w:r w:rsidRPr="00E52E35">
            <w:rPr>
              <w:color w:val="000000"/>
              <w:lang w:val="en-US"/>
            </w:rPr>
            <w:t xml:space="preserve">. Zeng Z., Liu M., Hu X. </w:t>
          </w:r>
          <w:r w:rsidRPr="00E52E35">
            <w:rPr>
              <w:color w:val="000000"/>
            </w:rPr>
            <w:t>и</w:t>
          </w:r>
          <w:r w:rsidRPr="00E52E35">
            <w:rPr>
              <w:color w:val="000000"/>
              <w:lang w:val="en-US"/>
            </w:rPr>
            <w:t xml:space="preserve"> </w:t>
          </w:r>
          <w:proofErr w:type="spellStart"/>
          <w:proofErr w:type="gramStart"/>
          <w:r w:rsidRPr="00E52E35">
            <w:rPr>
              <w:color w:val="000000"/>
            </w:rPr>
            <w:t>др</w:t>
          </w:r>
          <w:proofErr w:type="spellEnd"/>
          <w:r w:rsidRPr="00E52E35">
            <w:rPr>
              <w:color w:val="000000"/>
              <w:lang w:val="en-US"/>
            </w:rPr>
            <w:t>..</w:t>
          </w:r>
          <w:proofErr w:type="gramEnd"/>
          <w:r w:rsidRPr="00E52E35">
            <w:rPr>
              <w:color w:val="000000"/>
              <w:lang w:val="en-US"/>
            </w:rPr>
            <w:t xml:space="preserve"> Interpretable recurrent neural network models for dynamic prediction of the </w:t>
          </w:r>
          <w:proofErr w:type="spellStart"/>
          <w:r w:rsidRPr="00E52E35">
            <w:rPr>
              <w:color w:val="000000"/>
              <w:lang w:val="en-US"/>
            </w:rPr>
            <w:t>extubation</w:t>
          </w:r>
          <w:proofErr w:type="spellEnd"/>
          <w:r w:rsidRPr="00E52E35">
            <w:rPr>
              <w:color w:val="000000"/>
              <w:lang w:val="en-US"/>
            </w:rPr>
            <w:t xml:space="preserve"> failure risk in patients with invasive mechanical ventilation // </w:t>
          </w:r>
          <w:proofErr w:type="spellStart"/>
          <w:r w:rsidRPr="00E52E35">
            <w:rPr>
              <w:color w:val="000000"/>
              <w:lang w:val="en-US"/>
            </w:rPr>
            <w:t>BioData</w:t>
          </w:r>
          <w:proofErr w:type="spellEnd"/>
          <w:r w:rsidRPr="00E52E35">
            <w:rPr>
              <w:color w:val="000000"/>
              <w:lang w:val="en-US"/>
            </w:rPr>
            <w:t xml:space="preserve"> Mining. – 2022. – </w:t>
          </w:r>
          <w:r w:rsidRPr="00E52E35">
            <w:rPr>
              <w:color w:val="000000"/>
            </w:rPr>
            <w:t>Т</w:t>
          </w:r>
          <w:r w:rsidRPr="00E52E35">
            <w:rPr>
              <w:color w:val="000000"/>
              <w:lang w:val="en-US"/>
            </w:rPr>
            <w:t xml:space="preserve">. 15. – № 1. – </w:t>
          </w:r>
          <w:r w:rsidRPr="00E52E35">
            <w:rPr>
              <w:color w:val="000000"/>
            </w:rPr>
            <w:t>С</w:t>
          </w:r>
          <w:r w:rsidRPr="00E52E35">
            <w:rPr>
              <w:color w:val="000000"/>
              <w:lang w:val="en-US"/>
            </w:rPr>
            <w:t>. 25. – DOI: 10.1186/s13040-022-00309-7.</w:t>
          </w:r>
        </w:p>
        <w:p w14:paraId="65349BA5" w14:textId="2A43882B" w:rsidR="00E52E35" w:rsidRPr="00E52E35" w:rsidRDefault="00E52E35" w:rsidP="00E52E35">
          <w:pPr>
            <w:widowControl w:val="0"/>
            <w:spacing w:after="0"/>
            <w:ind w:firstLine="709"/>
            <w:divId w:val="1101805661"/>
            <w:rPr>
              <w:color w:val="000000"/>
              <w:lang w:val="en-US"/>
            </w:rPr>
          </w:pPr>
          <w:r w:rsidRPr="00E52E35">
            <w:rPr>
              <w:color w:val="000000"/>
              <w:lang w:val="en-US"/>
            </w:rPr>
            <w:t>3</w:t>
          </w:r>
          <w:r>
            <w:rPr>
              <w:color w:val="000000"/>
            </w:rPr>
            <w:t>2</w:t>
          </w:r>
          <w:r w:rsidRPr="00E52E35">
            <w:rPr>
              <w:color w:val="000000"/>
              <w:lang w:val="en-US"/>
            </w:rPr>
            <w:t xml:space="preserve">. Brooks </w:t>
          </w:r>
          <w:proofErr w:type="gramStart"/>
          <w:r w:rsidRPr="00E52E35">
            <w:rPr>
              <w:color w:val="000000"/>
              <w:lang w:val="en-US"/>
            </w:rPr>
            <w:t>G.A..</w:t>
          </w:r>
          <w:proofErr w:type="gramEnd"/>
          <w:r w:rsidRPr="00E52E35">
            <w:rPr>
              <w:color w:val="000000"/>
              <w:lang w:val="en-US"/>
            </w:rPr>
            <w:t xml:space="preserve"> What the Lactate Shuttle Means for Sports Nutrition // </w:t>
          </w:r>
          <w:r w:rsidRPr="00E52E35">
            <w:rPr>
              <w:color w:val="000000"/>
              <w:lang w:val="en-US"/>
            </w:rPr>
            <w:lastRenderedPageBreak/>
            <w:t xml:space="preserve">Nutrients. – 2023. – </w:t>
          </w:r>
          <w:r w:rsidRPr="00E52E35">
            <w:rPr>
              <w:color w:val="000000"/>
            </w:rPr>
            <w:t>Т</w:t>
          </w:r>
          <w:r w:rsidRPr="00E52E35">
            <w:rPr>
              <w:color w:val="000000"/>
              <w:lang w:val="en-US"/>
            </w:rPr>
            <w:t xml:space="preserve">. 15. – № 9. – </w:t>
          </w:r>
          <w:r w:rsidRPr="00E52E35">
            <w:rPr>
              <w:color w:val="000000"/>
            </w:rPr>
            <w:t>С</w:t>
          </w:r>
          <w:r w:rsidRPr="00E52E35">
            <w:rPr>
              <w:color w:val="000000"/>
              <w:lang w:val="en-US"/>
            </w:rPr>
            <w:t>. 2178. – DOI: 10.3390/nu15092178.</w:t>
          </w:r>
        </w:p>
        <w:p w14:paraId="7FAA49F1" w14:textId="642CE9DD" w:rsidR="00E52E35" w:rsidRPr="00E52E35" w:rsidRDefault="00E52E35" w:rsidP="00E52E35">
          <w:pPr>
            <w:widowControl w:val="0"/>
            <w:spacing w:after="0"/>
            <w:ind w:firstLine="709"/>
            <w:divId w:val="1101805661"/>
            <w:rPr>
              <w:color w:val="000000"/>
              <w:lang w:val="en-US"/>
            </w:rPr>
          </w:pPr>
          <w:r w:rsidRPr="00E52E35">
            <w:rPr>
              <w:color w:val="000000"/>
              <w:lang w:val="en-US"/>
            </w:rPr>
            <w:t>3</w:t>
          </w:r>
          <w:r w:rsidRPr="00E52E35">
            <w:rPr>
              <w:color w:val="000000"/>
              <w:lang w:val="en-US"/>
            </w:rPr>
            <w:t>3</w:t>
          </w:r>
          <w:r w:rsidRPr="00E52E35">
            <w:rPr>
              <w:color w:val="000000"/>
              <w:lang w:val="en-US"/>
            </w:rPr>
            <w:t xml:space="preserve">. Jamaluddin A., Ahmad R.B., Ibrahim I.M. </w:t>
          </w:r>
          <w:r w:rsidRPr="00E52E35">
            <w:rPr>
              <w:color w:val="000000"/>
            </w:rPr>
            <w:t>и</w:t>
          </w:r>
          <w:r w:rsidRPr="00E52E35">
            <w:rPr>
              <w:color w:val="000000"/>
              <w:lang w:val="en-US"/>
            </w:rPr>
            <w:t xml:space="preserve"> </w:t>
          </w:r>
          <w:proofErr w:type="spellStart"/>
          <w:proofErr w:type="gramStart"/>
          <w:r w:rsidRPr="00E52E35">
            <w:rPr>
              <w:color w:val="000000"/>
            </w:rPr>
            <w:t>др</w:t>
          </w:r>
          <w:proofErr w:type="spellEnd"/>
          <w:r w:rsidRPr="00E52E35">
            <w:rPr>
              <w:color w:val="000000"/>
              <w:lang w:val="en-US"/>
            </w:rPr>
            <w:t>..</w:t>
          </w:r>
          <w:proofErr w:type="gramEnd"/>
          <w:r w:rsidRPr="00E52E35">
            <w:rPr>
              <w:color w:val="000000"/>
              <w:lang w:val="en-US"/>
            </w:rPr>
            <w:t xml:space="preserve"> A New Approach to Noninvasive-Prolonged Fatigue Identification Based on Surface EMG Time-Frequency Analysis // Applied Bionics and Biomechanics. – 2023. – </w:t>
          </w:r>
          <w:r w:rsidRPr="00E52E35">
            <w:rPr>
              <w:color w:val="000000"/>
            </w:rPr>
            <w:t>Т</w:t>
          </w:r>
          <w:r w:rsidRPr="00E52E35">
            <w:rPr>
              <w:color w:val="000000"/>
              <w:lang w:val="en-US"/>
            </w:rPr>
            <w:t xml:space="preserve">. 2023. – </w:t>
          </w:r>
          <w:r w:rsidRPr="00E52E35">
            <w:rPr>
              <w:color w:val="000000"/>
            </w:rPr>
            <w:t>С</w:t>
          </w:r>
          <w:r w:rsidRPr="00E52E35">
            <w:rPr>
              <w:color w:val="000000"/>
              <w:lang w:val="en-US"/>
            </w:rPr>
            <w:t>. 1951165. – DOI: 10.1155/2023/1951165.</w:t>
          </w:r>
        </w:p>
        <w:p w14:paraId="3254D2F2" w14:textId="1BF57612" w:rsidR="00E52E35" w:rsidRPr="00E52E35" w:rsidRDefault="00E52E35" w:rsidP="00E52E35">
          <w:pPr>
            <w:widowControl w:val="0"/>
            <w:spacing w:after="0"/>
            <w:ind w:firstLine="709"/>
            <w:divId w:val="1101805661"/>
            <w:rPr>
              <w:color w:val="000000"/>
              <w:lang w:val="en-US"/>
            </w:rPr>
          </w:pPr>
          <w:r w:rsidRPr="00E52E35">
            <w:rPr>
              <w:color w:val="000000"/>
              <w:lang w:val="en-US"/>
            </w:rPr>
            <w:t>3</w:t>
          </w:r>
          <w:r w:rsidRPr="00E52E35">
            <w:rPr>
              <w:color w:val="000000"/>
              <w:lang w:val="en-US"/>
            </w:rPr>
            <w:t>4</w:t>
          </w:r>
          <w:r w:rsidRPr="00E52E35">
            <w:rPr>
              <w:color w:val="000000"/>
              <w:lang w:val="en-US"/>
            </w:rPr>
            <w:t xml:space="preserve">. Kimoto A., Fujiyama H., Machida </w:t>
          </w:r>
          <w:proofErr w:type="gramStart"/>
          <w:r w:rsidRPr="00E52E35">
            <w:rPr>
              <w:color w:val="000000"/>
              <w:lang w:val="en-US"/>
            </w:rPr>
            <w:t>M..</w:t>
          </w:r>
          <w:proofErr w:type="gramEnd"/>
          <w:r w:rsidRPr="00E52E35">
            <w:rPr>
              <w:color w:val="000000"/>
              <w:lang w:val="en-US"/>
            </w:rPr>
            <w:t xml:space="preserve"> A Wireless Multi-Layered EMG/MMG/NIRS Sensor for Muscular Activity Evaluation // Sensors. – 2023. – </w:t>
          </w:r>
          <w:r w:rsidRPr="00E52E35">
            <w:rPr>
              <w:color w:val="000000"/>
            </w:rPr>
            <w:t>Т</w:t>
          </w:r>
          <w:r w:rsidRPr="00E52E35">
            <w:rPr>
              <w:color w:val="000000"/>
              <w:lang w:val="en-US"/>
            </w:rPr>
            <w:t xml:space="preserve">. 23. – № 3. – </w:t>
          </w:r>
          <w:r w:rsidRPr="00E52E35">
            <w:rPr>
              <w:color w:val="000000"/>
            </w:rPr>
            <w:t>С</w:t>
          </w:r>
          <w:r w:rsidRPr="00E52E35">
            <w:rPr>
              <w:color w:val="000000"/>
              <w:lang w:val="en-US"/>
            </w:rPr>
            <w:t>. 1539. – DOI: 10.3390/s23031539.</w:t>
          </w:r>
        </w:p>
        <w:p w14:paraId="187382F8" w14:textId="32BF62BD" w:rsidR="00E52E35" w:rsidRPr="00E52E35" w:rsidRDefault="00E52E35" w:rsidP="00E52E35">
          <w:pPr>
            <w:widowControl w:val="0"/>
            <w:spacing w:after="0"/>
            <w:ind w:firstLine="709"/>
            <w:divId w:val="1101805661"/>
            <w:rPr>
              <w:color w:val="000000"/>
              <w:lang w:val="en-US"/>
            </w:rPr>
          </w:pPr>
          <w:r w:rsidRPr="00E52E35">
            <w:rPr>
              <w:color w:val="000000"/>
              <w:lang w:val="en-US"/>
            </w:rPr>
            <w:t>3</w:t>
          </w:r>
          <w:r w:rsidRPr="00E52E35">
            <w:rPr>
              <w:color w:val="000000"/>
              <w:lang w:val="en-US"/>
            </w:rPr>
            <w:t>5</w:t>
          </w:r>
          <w:r w:rsidRPr="00E52E35">
            <w:rPr>
              <w:color w:val="000000"/>
              <w:lang w:val="en-US"/>
            </w:rPr>
            <w:t xml:space="preserve">. </w:t>
          </w:r>
          <w:proofErr w:type="spellStart"/>
          <w:r w:rsidRPr="00E52E35">
            <w:rPr>
              <w:color w:val="000000"/>
              <w:lang w:val="en-US"/>
            </w:rPr>
            <w:t>Reinpõld</w:t>
          </w:r>
          <w:proofErr w:type="spellEnd"/>
          <w:r w:rsidRPr="00E52E35">
            <w:rPr>
              <w:color w:val="000000"/>
              <w:lang w:val="en-US"/>
            </w:rPr>
            <w:t xml:space="preserve"> K., </w:t>
          </w:r>
          <w:proofErr w:type="spellStart"/>
          <w:r w:rsidRPr="00E52E35">
            <w:rPr>
              <w:color w:val="000000"/>
              <w:lang w:val="en-US"/>
            </w:rPr>
            <w:t>Rannama</w:t>
          </w:r>
          <w:proofErr w:type="spellEnd"/>
          <w:r w:rsidRPr="00E52E35">
            <w:rPr>
              <w:color w:val="000000"/>
              <w:lang w:val="en-US"/>
            </w:rPr>
            <w:t xml:space="preserve"> I., Port </w:t>
          </w:r>
          <w:proofErr w:type="gramStart"/>
          <w:r w:rsidRPr="00E52E35">
            <w:rPr>
              <w:color w:val="000000"/>
              <w:lang w:val="en-US"/>
            </w:rPr>
            <w:t>K..</w:t>
          </w:r>
          <w:proofErr w:type="gramEnd"/>
          <w:r w:rsidRPr="00E52E35">
            <w:rPr>
              <w:color w:val="000000"/>
              <w:lang w:val="en-US"/>
            </w:rPr>
            <w:t xml:space="preserve"> Agreement between Ventilatory Thresholds and Bilaterally Measured Vastus Lateralis Muscle Oxygen Saturation in Cyclists // Sports. – 2024. – </w:t>
          </w:r>
          <w:r w:rsidRPr="00E52E35">
            <w:rPr>
              <w:color w:val="000000"/>
            </w:rPr>
            <w:t>Т</w:t>
          </w:r>
          <w:r w:rsidRPr="00E52E35">
            <w:rPr>
              <w:color w:val="000000"/>
              <w:lang w:val="en-US"/>
            </w:rPr>
            <w:t xml:space="preserve">. 12. – № 2. – </w:t>
          </w:r>
          <w:r w:rsidRPr="00E52E35">
            <w:rPr>
              <w:color w:val="000000"/>
            </w:rPr>
            <w:t>С</w:t>
          </w:r>
          <w:r w:rsidRPr="00E52E35">
            <w:rPr>
              <w:color w:val="000000"/>
              <w:lang w:val="en-US"/>
            </w:rPr>
            <w:t>. 40. – DOI: 10.3390/sports12020040.</w:t>
          </w:r>
        </w:p>
        <w:p w14:paraId="5B9F035D" w14:textId="42465C52" w:rsidR="00E52E35" w:rsidRPr="00E52E35" w:rsidRDefault="00E52E35" w:rsidP="00E52E35">
          <w:pPr>
            <w:widowControl w:val="0"/>
            <w:spacing w:after="0"/>
            <w:ind w:firstLine="709"/>
            <w:divId w:val="1101805661"/>
            <w:rPr>
              <w:color w:val="000000"/>
              <w:lang w:val="en-US"/>
            </w:rPr>
          </w:pPr>
          <w:r w:rsidRPr="00E52E35">
            <w:rPr>
              <w:color w:val="000000"/>
              <w:lang w:val="en-US"/>
            </w:rPr>
            <w:t>3</w:t>
          </w:r>
          <w:r w:rsidRPr="00E52E35">
            <w:rPr>
              <w:color w:val="000000"/>
              <w:lang w:val="en-US"/>
            </w:rPr>
            <w:t>6</w:t>
          </w:r>
          <w:r w:rsidRPr="00E52E35">
            <w:rPr>
              <w:color w:val="000000"/>
              <w:lang w:val="en-US"/>
            </w:rPr>
            <w:t xml:space="preserve">. </w:t>
          </w:r>
          <w:proofErr w:type="spellStart"/>
          <w:r w:rsidRPr="00E52E35">
            <w:rPr>
              <w:color w:val="000000"/>
              <w:lang w:val="en-US"/>
            </w:rPr>
            <w:t>Rodu</w:t>
          </w:r>
          <w:proofErr w:type="spellEnd"/>
          <w:r w:rsidRPr="00E52E35">
            <w:rPr>
              <w:color w:val="000000"/>
              <w:lang w:val="en-US"/>
            </w:rPr>
            <w:t xml:space="preserve"> J., Kaufman S., Peel J.L. </w:t>
          </w:r>
          <w:r w:rsidRPr="00E52E35">
            <w:rPr>
              <w:color w:val="000000"/>
            </w:rPr>
            <w:t>и</w:t>
          </w:r>
          <w:r w:rsidRPr="00E52E35">
            <w:rPr>
              <w:color w:val="000000"/>
              <w:lang w:val="en-US"/>
            </w:rPr>
            <w:t xml:space="preserve"> </w:t>
          </w:r>
          <w:proofErr w:type="spellStart"/>
          <w:proofErr w:type="gramStart"/>
          <w:r w:rsidRPr="00E52E35">
            <w:rPr>
              <w:color w:val="000000"/>
            </w:rPr>
            <w:t>др</w:t>
          </w:r>
          <w:proofErr w:type="spellEnd"/>
          <w:r w:rsidRPr="00E52E35">
            <w:rPr>
              <w:color w:val="000000"/>
              <w:lang w:val="en-US"/>
            </w:rPr>
            <w:t>..</w:t>
          </w:r>
          <w:proofErr w:type="gramEnd"/>
          <w:r w:rsidRPr="00E52E35">
            <w:rPr>
              <w:color w:val="000000"/>
              <w:lang w:val="en-US"/>
            </w:rPr>
            <w:t xml:space="preserve"> On Leveraging Machine Learning in Sport Science in the Hypothetico-deductive Framework // Sports Medicine </w:t>
          </w:r>
          <w:r w:rsidR="004A25E7">
            <w:rPr>
              <w:color w:val="000000"/>
              <w:lang w:val="en-US"/>
            </w:rPr>
            <w:t>–</w:t>
          </w:r>
          <w:r w:rsidRPr="00E52E35">
            <w:rPr>
              <w:color w:val="000000"/>
              <w:lang w:val="en-US"/>
            </w:rPr>
            <w:t xml:space="preserve"> Open. – 2024. – </w:t>
          </w:r>
          <w:r w:rsidRPr="00E52E35">
            <w:rPr>
              <w:color w:val="000000"/>
            </w:rPr>
            <w:t>Т</w:t>
          </w:r>
          <w:r w:rsidRPr="00E52E35">
            <w:rPr>
              <w:color w:val="000000"/>
              <w:lang w:val="en-US"/>
            </w:rPr>
            <w:t xml:space="preserve">. 10. – № 1. – </w:t>
          </w:r>
          <w:r w:rsidRPr="00E52E35">
            <w:rPr>
              <w:color w:val="000000"/>
            </w:rPr>
            <w:t>С</w:t>
          </w:r>
          <w:r w:rsidRPr="00E52E35">
            <w:rPr>
              <w:color w:val="000000"/>
              <w:lang w:val="en-US"/>
            </w:rPr>
            <w:t>. 124. – DOI: 10.1186/s40798-024-00788-4.</w:t>
          </w:r>
        </w:p>
        <w:p w14:paraId="020AD1AD" w14:textId="4EE4D6AD" w:rsidR="00E52E35" w:rsidRPr="00E52E35" w:rsidRDefault="00E52E35" w:rsidP="00E52E35">
          <w:pPr>
            <w:widowControl w:val="0"/>
            <w:spacing w:after="0"/>
            <w:ind w:firstLine="709"/>
            <w:divId w:val="1101805661"/>
            <w:rPr>
              <w:color w:val="000000"/>
              <w:lang w:val="en-US"/>
            </w:rPr>
          </w:pPr>
          <w:r w:rsidRPr="00E52E35">
            <w:rPr>
              <w:color w:val="000000"/>
              <w:lang w:val="en-US"/>
            </w:rPr>
            <w:t>3</w:t>
          </w:r>
          <w:r w:rsidRPr="00E52E35">
            <w:rPr>
              <w:color w:val="000000"/>
              <w:lang w:val="en-US"/>
            </w:rPr>
            <w:t>7</w:t>
          </w:r>
          <w:r w:rsidRPr="00E52E35">
            <w:rPr>
              <w:color w:val="000000"/>
              <w:lang w:val="en-US"/>
            </w:rPr>
            <w:t xml:space="preserve">. Tanner A.V., Nielsen B.V., </w:t>
          </w:r>
          <w:proofErr w:type="spellStart"/>
          <w:r w:rsidRPr="00E52E35">
            <w:rPr>
              <w:color w:val="000000"/>
              <w:lang w:val="en-US"/>
            </w:rPr>
            <w:t>Oranchuk</w:t>
          </w:r>
          <w:proofErr w:type="spellEnd"/>
          <w:r w:rsidRPr="00E52E35">
            <w:rPr>
              <w:color w:val="000000"/>
              <w:lang w:val="en-US"/>
            </w:rPr>
            <w:t xml:space="preserve"> </w:t>
          </w:r>
          <w:proofErr w:type="gramStart"/>
          <w:r w:rsidRPr="00E52E35">
            <w:rPr>
              <w:color w:val="000000"/>
              <w:lang w:val="en-US"/>
            </w:rPr>
            <w:t>D.J..</w:t>
          </w:r>
          <w:proofErr w:type="gramEnd"/>
          <w:r w:rsidRPr="00E52E35">
            <w:rPr>
              <w:color w:val="000000"/>
              <w:lang w:val="en-US"/>
            </w:rPr>
            <w:t xml:space="preserve"> Agreement Between Heart Rate Variability-Derived and Ventilatory/Lactate Thresholds in Healthy Adults: A Systematic Review and Meta-Analysis // Sports Medicine </w:t>
          </w:r>
          <w:r w:rsidR="004A25E7">
            <w:rPr>
              <w:color w:val="000000"/>
              <w:lang w:val="en-US"/>
            </w:rPr>
            <w:t>–</w:t>
          </w:r>
          <w:r w:rsidRPr="00E52E35">
            <w:rPr>
              <w:color w:val="000000"/>
              <w:lang w:val="en-US"/>
            </w:rPr>
            <w:t xml:space="preserve"> Open. – 2024. – </w:t>
          </w:r>
          <w:r w:rsidRPr="00E52E35">
            <w:rPr>
              <w:color w:val="000000"/>
            </w:rPr>
            <w:t>Т</w:t>
          </w:r>
          <w:r w:rsidRPr="00E52E35">
            <w:rPr>
              <w:color w:val="000000"/>
              <w:lang w:val="en-US"/>
            </w:rPr>
            <w:t xml:space="preserve">. 10. – № 1. – </w:t>
          </w:r>
          <w:r w:rsidRPr="00E52E35">
            <w:rPr>
              <w:color w:val="000000"/>
            </w:rPr>
            <w:t>С</w:t>
          </w:r>
          <w:r w:rsidRPr="00E52E35">
            <w:rPr>
              <w:color w:val="000000"/>
              <w:lang w:val="en-US"/>
            </w:rPr>
            <w:t>. 111. – DOI: 10.1186/s40798-024-00768-8.</w:t>
          </w:r>
        </w:p>
        <w:p w14:paraId="3B55E7B0" w14:textId="0428741E" w:rsidR="00E52E35" w:rsidRPr="00E52E35" w:rsidRDefault="00E52E35" w:rsidP="00E52E35">
          <w:pPr>
            <w:widowControl w:val="0"/>
            <w:spacing w:after="0"/>
            <w:ind w:firstLine="709"/>
            <w:divId w:val="1101805661"/>
            <w:rPr>
              <w:color w:val="000000"/>
              <w:lang w:val="en-US"/>
            </w:rPr>
          </w:pPr>
          <w:r w:rsidRPr="00E52E35">
            <w:rPr>
              <w:color w:val="000000"/>
              <w:lang w:val="en-US"/>
            </w:rPr>
            <w:t>38</w:t>
          </w:r>
          <w:r w:rsidRPr="00E52E35">
            <w:rPr>
              <w:color w:val="000000"/>
              <w:lang w:val="en-US"/>
            </w:rPr>
            <w:t xml:space="preserve">. Tomaszewski M., </w:t>
          </w:r>
          <w:proofErr w:type="spellStart"/>
          <w:r w:rsidRPr="00E52E35">
            <w:rPr>
              <w:color w:val="000000"/>
              <w:lang w:val="en-US"/>
            </w:rPr>
            <w:t>Lukanova-Jakubowska</w:t>
          </w:r>
          <w:proofErr w:type="spellEnd"/>
          <w:r w:rsidRPr="00E52E35">
            <w:rPr>
              <w:color w:val="000000"/>
              <w:lang w:val="en-US"/>
            </w:rPr>
            <w:t xml:space="preserve"> A., </w:t>
          </w:r>
          <w:proofErr w:type="spellStart"/>
          <w:r w:rsidRPr="00E52E35">
            <w:rPr>
              <w:color w:val="000000"/>
              <w:lang w:val="en-US"/>
            </w:rPr>
            <w:t>Majorczyk</w:t>
          </w:r>
          <w:proofErr w:type="spellEnd"/>
          <w:r w:rsidRPr="00E52E35">
            <w:rPr>
              <w:color w:val="000000"/>
              <w:lang w:val="en-US"/>
            </w:rPr>
            <w:t xml:space="preserve"> </w:t>
          </w:r>
          <w:proofErr w:type="gramStart"/>
          <w:r w:rsidRPr="00E52E35">
            <w:rPr>
              <w:color w:val="000000"/>
              <w:lang w:val="en-US"/>
            </w:rPr>
            <w:t>E..</w:t>
          </w:r>
          <w:proofErr w:type="gramEnd"/>
          <w:r w:rsidRPr="00E52E35">
            <w:rPr>
              <w:color w:val="000000"/>
              <w:lang w:val="en-US"/>
            </w:rPr>
            <w:t xml:space="preserve"> From data to decision: Machine learning determination of aerobic and anaerobic thresholds in athletes // PLOS ONE. – 2024. – </w:t>
          </w:r>
          <w:r w:rsidRPr="00E52E35">
            <w:rPr>
              <w:color w:val="000000"/>
            </w:rPr>
            <w:t>Т</w:t>
          </w:r>
          <w:r w:rsidRPr="00E52E35">
            <w:rPr>
              <w:color w:val="000000"/>
              <w:lang w:val="en-US"/>
            </w:rPr>
            <w:t xml:space="preserve">. 19. – № 8. – </w:t>
          </w:r>
          <w:r w:rsidRPr="00E52E35">
            <w:rPr>
              <w:color w:val="000000"/>
            </w:rPr>
            <w:t>С</w:t>
          </w:r>
          <w:r w:rsidRPr="00E52E35">
            <w:rPr>
              <w:color w:val="000000"/>
              <w:lang w:val="en-US"/>
            </w:rPr>
            <w:t>. e0309427. – DOI: 10.1371/journal.pone.0309427.</w:t>
          </w:r>
        </w:p>
        <w:p w14:paraId="24178C66" w14:textId="599E3146" w:rsidR="00E52E35" w:rsidRPr="00E52E35" w:rsidRDefault="00E52E35" w:rsidP="00E52E35">
          <w:pPr>
            <w:widowControl w:val="0"/>
            <w:spacing w:after="0"/>
            <w:ind w:firstLine="709"/>
            <w:divId w:val="1101805661"/>
            <w:rPr>
              <w:color w:val="000000"/>
              <w:lang w:val="en-US"/>
            </w:rPr>
          </w:pPr>
          <w:r>
            <w:rPr>
              <w:color w:val="000000"/>
            </w:rPr>
            <w:t>39</w:t>
          </w:r>
          <w:r w:rsidRPr="00E52E35">
            <w:rPr>
              <w:color w:val="000000"/>
              <w:lang w:val="en-US"/>
            </w:rPr>
            <w:t xml:space="preserve">. Fiedler J., </w:t>
          </w:r>
          <w:proofErr w:type="spellStart"/>
          <w:r w:rsidRPr="00E52E35">
            <w:rPr>
              <w:color w:val="000000"/>
              <w:lang w:val="en-US"/>
            </w:rPr>
            <w:t>Woll</w:t>
          </w:r>
          <w:proofErr w:type="spellEnd"/>
          <w:r w:rsidRPr="00E52E35">
            <w:rPr>
              <w:color w:val="000000"/>
              <w:lang w:val="en-US"/>
            </w:rPr>
            <w:t xml:space="preserve"> </w:t>
          </w:r>
          <w:proofErr w:type="gramStart"/>
          <w:r w:rsidRPr="00E52E35">
            <w:rPr>
              <w:color w:val="000000"/>
              <w:lang w:val="en-US"/>
            </w:rPr>
            <w:t>A..</w:t>
          </w:r>
          <w:proofErr w:type="gramEnd"/>
          <w:r w:rsidRPr="00E52E35">
            <w:rPr>
              <w:color w:val="000000"/>
              <w:lang w:val="en-US"/>
            </w:rPr>
            <w:t xml:space="preserve"> Reference standards for power at the lactate threshold 2 for cycle ergometry through the lens of the literature // Journal of Sports Sciences. – 2025. – DOI: 10.1080/02640414.2025.2517913.</w:t>
          </w:r>
        </w:p>
        <w:p w14:paraId="71C7E371" w14:textId="470BE874" w:rsidR="00AB114F" w:rsidRPr="00E52E35" w:rsidRDefault="00E52E35" w:rsidP="00E52E35">
          <w:pPr>
            <w:widowControl w:val="0"/>
            <w:spacing w:after="0"/>
            <w:ind w:firstLine="709"/>
            <w:divId w:val="1101805661"/>
            <w:rPr>
              <w:rFonts w:eastAsiaTheme="majorEastAsia" w:cs="Times New Roman"/>
              <w:b/>
              <w:szCs w:val="28"/>
              <w:lang w:val="en-US"/>
            </w:rPr>
          </w:pPr>
          <w:r w:rsidRPr="00E52E35">
            <w:rPr>
              <w:color w:val="000000"/>
              <w:lang w:val="en-US"/>
            </w:rPr>
            <w:t>4</w:t>
          </w:r>
          <w:r w:rsidR="00776C02" w:rsidRPr="00776C02">
            <w:rPr>
              <w:color w:val="000000"/>
              <w:lang w:val="en-US"/>
            </w:rPr>
            <w:t>0</w:t>
          </w:r>
          <w:r w:rsidRPr="00E52E35">
            <w:rPr>
              <w:color w:val="000000"/>
              <w:lang w:val="en-US"/>
            </w:rPr>
            <w:t xml:space="preserve">. Fischer J., </w:t>
          </w:r>
          <w:proofErr w:type="spellStart"/>
          <w:r w:rsidRPr="00E52E35">
            <w:rPr>
              <w:color w:val="000000"/>
              <w:lang w:val="en-US"/>
            </w:rPr>
            <w:t>Wolfarth</w:t>
          </w:r>
          <w:proofErr w:type="spellEnd"/>
          <w:r w:rsidRPr="00E52E35">
            <w:rPr>
              <w:color w:val="000000"/>
              <w:lang w:val="en-US"/>
            </w:rPr>
            <w:t xml:space="preserve"> B., </w:t>
          </w:r>
          <w:proofErr w:type="spellStart"/>
          <w:r w:rsidRPr="00E52E35">
            <w:rPr>
              <w:color w:val="000000"/>
              <w:lang w:val="en-US"/>
            </w:rPr>
            <w:t>Hävecker</w:t>
          </w:r>
          <w:proofErr w:type="spellEnd"/>
          <w:r w:rsidRPr="00E52E35">
            <w:rPr>
              <w:color w:val="000000"/>
              <w:lang w:val="en-US"/>
            </w:rPr>
            <w:t xml:space="preserve"> E.R. </w:t>
          </w:r>
          <w:r w:rsidRPr="00E52E35">
            <w:rPr>
              <w:color w:val="000000"/>
            </w:rPr>
            <w:t>и</w:t>
          </w:r>
          <w:r w:rsidRPr="00E52E35">
            <w:rPr>
              <w:color w:val="000000"/>
              <w:lang w:val="en-US"/>
            </w:rPr>
            <w:t xml:space="preserve"> </w:t>
          </w:r>
          <w:proofErr w:type="spellStart"/>
          <w:proofErr w:type="gramStart"/>
          <w:r w:rsidRPr="00E52E35">
            <w:rPr>
              <w:color w:val="000000"/>
            </w:rPr>
            <w:t>др</w:t>
          </w:r>
          <w:proofErr w:type="spellEnd"/>
          <w:r w:rsidRPr="00E52E35">
            <w:rPr>
              <w:color w:val="000000"/>
              <w:lang w:val="en-US"/>
            </w:rPr>
            <w:t>..</w:t>
          </w:r>
          <w:proofErr w:type="gramEnd"/>
          <w:r w:rsidRPr="00E52E35">
            <w:rPr>
              <w:color w:val="000000"/>
              <w:lang w:val="en-US"/>
            </w:rPr>
            <w:t xml:space="preserve"> Modeling lactate threshold in cycling </w:t>
          </w:r>
          <w:r w:rsidR="004A25E7">
            <w:rPr>
              <w:color w:val="000000"/>
              <w:lang w:val="en-US"/>
            </w:rPr>
            <w:t>–</w:t>
          </w:r>
          <w:r w:rsidRPr="00E52E35">
            <w:rPr>
              <w:color w:val="000000"/>
              <w:lang w:val="en-US"/>
            </w:rPr>
            <w:t xml:space="preserve"> influence of sex, maximal oxygen uptake, and body composition // European Journal of Applied Physiology. – 2025. – </w:t>
          </w:r>
          <w:r w:rsidRPr="00E52E35">
            <w:rPr>
              <w:color w:val="000000"/>
            </w:rPr>
            <w:t>Т</w:t>
          </w:r>
          <w:r w:rsidRPr="00E52E35">
            <w:rPr>
              <w:color w:val="000000"/>
              <w:lang w:val="en-US"/>
            </w:rPr>
            <w:t xml:space="preserve">. 125. – № 6. – </w:t>
          </w:r>
          <w:r w:rsidRPr="00E52E35">
            <w:rPr>
              <w:color w:val="000000"/>
            </w:rPr>
            <w:t>С</w:t>
          </w:r>
          <w:r w:rsidRPr="00E52E35">
            <w:rPr>
              <w:color w:val="000000"/>
              <w:lang w:val="en-US"/>
            </w:rPr>
            <w:t>. 2145–2158. – DOI: 10.1007/s00421-025-05744-y.</w:t>
          </w:r>
        </w:p>
      </w:sdtContent>
    </w:sdt>
    <w:sectPr w:rsidR="00AB114F" w:rsidRPr="00E52E35" w:rsidSect="00EC452F">
      <w:footerReference w:type="default" r:id="rId9"/>
      <w:pgSz w:w="11906" w:h="16838"/>
      <w:pgMar w:top="1134" w:right="850" w:bottom="993" w:left="1701" w:header="708" w:footer="453"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410A97" w14:textId="77777777" w:rsidR="00B078CB" w:rsidRDefault="00B078CB" w:rsidP="00822088">
      <w:pPr>
        <w:spacing w:after="0" w:line="240" w:lineRule="auto"/>
      </w:pPr>
      <w:r>
        <w:separator/>
      </w:r>
    </w:p>
  </w:endnote>
  <w:endnote w:type="continuationSeparator" w:id="0">
    <w:p w14:paraId="74D93E82" w14:textId="77777777" w:rsidR="00B078CB" w:rsidRDefault="00B078CB" w:rsidP="008220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9134981"/>
      <w:docPartObj>
        <w:docPartGallery w:val="Page Numbers (Bottom of Page)"/>
        <w:docPartUnique/>
      </w:docPartObj>
    </w:sdtPr>
    <w:sdtEndPr/>
    <w:sdtContent>
      <w:p w14:paraId="78259D20" w14:textId="0865984B" w:rsidR="0068586F" w:rsidRDefault="0068586F">
        <w:pPr>
          <w:pStyle w:val="af3"/>
          <w:jc w:val="center"/>
        </w:pPr>
        <w:r>
          <w:fldChar w:fldCharType="begin"/>
        </w:r>
        <w:r>
          <w:instrText>PAGE   \* MERGEFORMAT</w:instrText>
        </w:r>
        <w:r>
          <w:fldChar w:fldCharType="separate"/>
        </w:r>
        <w:r w:rsidR="008A7A55">
          <w:rPr>
            <w:noProof/>
          </w:rPr>
          <w:t>6</w:t>
        </w:r>
        <w:r>
          <w:fldChar w:fldCharType="end"/>
        </w:r>
      </w:p>
    </w:sdtContent>
  </w:sdt>
  <w:p w14:paraId="0BEC3C1C" w14:textId="77777777" w:rsidR="0068586F" w:rsidRDefault="0068586F">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FDCABD" w14:textId="77777777" w:rsidR="00B078CB" w:rsidRDefault="00B078CB" w:rsidP="00822088">
      <w:pPr>
        <w:spacing w:after="0" w:line="240" w:lineRule="auto"/>
      </w:pPr>
      <w:r>
        <w:separator/>
      </w:r>
    </w:p>
  </w:footnote>
  <w:footnote w:type="continuationSeparator" w:id="0">
    <w:p w14:paraId="2C5E9209" w14:textId="77777777" w:rsidR="00B078CB" w:rsidRDefault="00B078CB" w:rsidP="008220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3C497E"/>
    <w:multiLevelType w:val="hybridMultilevel"/>
    <w:tmpl w:val="600ACF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70F7475"/>
    <w:multiLevelType w:val="hybridMultilevel"/>
    <w:tmpl w:val="F25447FC"/>
    <w:lvl w:ilvl="0" w:tplc="6DD898FE">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77F4DD7"/>
    <w:multiLevelType w:val="multilevel"/>
    <w:tmpl w:val="FEB401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D22D28"/>
    <w:multiLevelType w:val="hybridMultilevel"/>
    <w:tmpl w:val="28521D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DE9476D"/>
    <w:multiLevelType w:val="hybridMultilevel"/>
    <w:tmpl w:val="D4CC1B9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DF949F3"/>
    <w:multiLevelType w:val="hybridMultilevel"/>
    <w:tmpl w:val="43FA2AE8"/>
    <w:lvl w:ilvl="0" w:tplc="D4623C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03E4289"/>
    <w:multiLevelType w:val="hybridMultilevel"/>
    <w:tmpl w:val="980EF18A"/>
    <w:lvl w:ilvl="0" w:tplc="CCF0A4E2">
      <w:start w:val="1"/>
      <w:numFmt w:val="decimal"/>
      <w:lvlText w:val="Таблица %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49C6A32"/>
    <w:multiLevelType w:val="hybridMultilevel"/>
    <w:tmpl w:val="28C8E31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600229C"/>
    <w:multiLevelType w:val="hybridMultilevel"/>
    <w:tmpl w:val="ABCEA06A"/>
    <w:lvl w:ilvl="0" w:tplc="D4623C92">
      <w:start w:val="1"/>
      <w:numFmt w:val="bullet"/>
      <w:lvlText w:val=""/>
      <w:lvlJc w:val="left"/>
      <w:pPr>
        <w:ind w:left="720" w:hanging="360"/>
      </w:pPr>
      <w:rPr>
        <w:rFonts w:ascii="Symbol" w:hAnsi="Symbol" w:hint="default"/>
      </w:rPr>
    </w:lvl>
    <w:lvl w:ilvl="1" w:tplc="8EFAA5B2">
      <w:numFmt w:val="bullet"/>
      <w:lvlText w:val="•"/>
      <w:lvlJc w:val="left"/>
      <w:pPr>
        <w:ind w:left="1440" w:hanging="360"/>
      </w:pPr>
      <w:rPr>
        <w:rFonts w:ascii="Times New Roman" w:eastAsiaTheme="minorHAnsi"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9DD5C05"/>
    <w:multiLevelType w:val="hybridMultilevel"/>
    <w:tmpl w:val="C3F4230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C3C7134"/>
    <w:multiLevelType w:val="hybridMultilevel"/>
    <w:tmpl w:val="62BA19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C471729"/>
    <w:multiLevelType w:val="hybridMultilevel"/>
    <w:tmpl w:val="58C056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FBF2C7A"/>
    <w:multiLevelType w:val="hybridMultilevel"/>
    <w:tmpl w:val="095C862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07F50CF"/>
    <w:multiLevelType w:val="hybridMultilevel"/>
    <w:tmpl w:val="AEEAE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56C5CEF"/>
    <w:multiLevelType w:val="hybridMultilevel"/>
    <w:tmpl w:val="1DDCD6A4"/>
    <w:lvl w:ilvl="0" w:tplc="D4623C92">
      <w:start w:val="1"/>
      <w:numFmt w:val="bullet"/>
      <w:lvlText w:val=""/>
      <w:lvlJc w:val="left"/>
      <w:pPr>
        <w:ind w:left="2148" w:hanging="360"/>
      </w:pPr>
      <w:rPr>
        <w:rFonts w:ascii="Symbol" w:hAnsi="Symbol" w:hint="default"/>
      </w:rPr>
    </w:lvl>
    <w:lvl w:ilvl="1" w:tplc="04190003" w:tentative="1">
      <w:start w:val="1"/>
      <w:numFmt w:val="bullet"/>
      <w:lvlText w:val="o"/>
      <w:lvlJc w:val="left"/>
      <w:pPr>
        <w:ind w:left="2868" w:hanging="360"/>
      </w:pPr>
      <w:rPr>
        <w:rFonts w:ascii="Courier New" w:hAnsi="Courier New" w:cs="Courier New" w:hint="default"/>
      </w:rPr>
    </w:lvl>
    <w:lvl w:ilvl="2" w:tplc="04190005" w:tentative="1">
      <w:start w:val="1"/>
      <w:numFmt w:val="bullet"/>
      <w:lvlText w:val=""/>
      <w:lvlJc w:val="left"/>
      <w:pPr>
        <w:ind w:left="3588" w:hanging="360"/>
      </w:pPr>
      <w:rPr>
        <w:rFonts w:ascii="Wingdings" w:hAnsi="Wingdings" w:hint="default"/>
      </w:rPr>
    </w:lvl>
    <w:lvl w:ilvl="3" w:tplc="04190001" w:tentative="1">
      <w:start w:val="1"/>
      <w:numFmt w:val="bullet"/>
      <w:lvlText w:val=""/>
      <w:lvlJc w:val="left"/>
      <w:pPr>
        <w:ind w:left="4308" w:hanging="360"/>
      </w:pPr>
      <w:rPr>
        <w:rFonts w:ascii="Symbol" w:hAnsi="Symbol" w:hint="default"/>
      </w:rPr>
    </w:lvl>
    <w:lvl w:ilvl="4" w:tplc="04190003" w:tentative="1">
      <w:start w:val="1"/>
      <w:numFmt w:val="bullet"/>
      <w:lvlText w:val="o"/>
      <w:lvlJc w:val="left"/>
      <w:pPr>
        <w:ind w:left="5028" w:hanging="360"/>
      </w:pPr>
      <w:rPr>
        <w:rFonts w:ascii="Courier New" w:hAnsi="Courier New" w:cs="Courier New" w:hint="default"/>
      </w:rPr>
    </w:lvl>
    <w:lvl w:ilvl="5" w:tplc="04190005" w:tentative="1">
      <w:start w:val="1"/>
      <w:numFmt w:val="bullet"/>
      <w:lvlText w:val=""/>
      <w:lvlJc w:val="left"/>
      <w:pPr>
        <w:ind w:left="5748" w:hanging="360"/>
      </w:pPr>
      <w:rPr>
        <w:rFonts w:ascii="Wingdings" w:hAnsi="Wingdings" w:hint="default"/>
      </w:rPr>
    </w:lvl>
    <w:lvl w:ilvl="6" w:tplc="04190001" w:tentative="1">
      <w:start w:val="1"/>
      <w:numFmt w:val="bullet"/>
      <w:lvlText w:val=""/>
      <w:lvlJc w:val="left"/>
      <w:pPr>
        <w:ind w:left="6468" w:hanging="360"/>
      </w:pPr>
      <w:rPr>
        <w:rFonts w:ascii="Symbol" w:hAnsi="Symbol" w:hint="default"/>
      </w:rPr>
    </w:lvl>
    <w:lvl w:ilvl="7" w:tplc="04190003" w:tentative="1">
      <w:start w:val="1"/>
      <w:numFmt w:val="bullet"/>
      <w:lvlText w:val="o"/>
      <w:lvlJc w:val="left"/>
      <w:pPr>
        <w:ind w:left="7188" w:hanging="360"/>
      </w:pPr>
      <w:rPr>
        <w:rFonts w:ascii="Courier New" w:hAnsi="Courier New" w:cs="Courier New" w:hint="default"/>
      </w:rPr>
    </w:lvl>
    <w:lvl w:ilvl="8" w:tplc="04190005" w:tentative="1">
      <w:start w:val="1"/>
      <w:numFmt w:val="bullet"/>
      <w:lvlText w:val=""/>
      <w:lvlJc w:val="left"/>
      <w:pPr>
        <w:ind w:left="7908" w:hanging="360"/>
      </w:pPr>
      <w:rPr>
        <w:rFonts w:ascii="Wingdings" w:hAnsi="Wingdings" w:hint="default"/>
      </w:rPr>
    </w:lvl>
  </w:abstractNum>
  <w:abstractNum w:abstractNumId="15" w15:restartNumberingAfterBreak="0">
    <w:nsid w:val="264965A8"/>
    <w:multiLevelType w:val="multilevel"/>
    <w:tmpl w:val="7070EB9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7D01A5D"/>
    <w:multiLevelType w:val="hybridMultilevel"/>
    <w:tmpl w:val="4EB008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2D0F4E01"/>
    <w:multiLevelType w:val="hybridMultilevel"/>
    <w:tmpl w:val="5D0E7730"/>
    <w:lvl w:ilvl="0" w:tplc="77FA4E9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D8B6D3D"/>
    <w:multiLevelType w:val="multilevel"/>
    <w:tmpl w:val="27D80500"/>
    <w:lvl w:ilvl="0">
      <w:start w:val="1"/>
      <w:numFmt w:val="decimal"/>
      <w:lvlText w:val="Таблица %1."/>
      <w:lvlJc w:val="left"/>
      <w:pPr>
        <w:ind w:left="720" w:hanging="363"/>
      </w:pPr>
      <w:rPr>
        <w:rFonts w:hint="default"/>
      </w:rPr>
    </w:lvl>
    <w:lvl w:ilvl="1">
      <w:start w:val="1"/>
      <w:numFmt w:val="decimal"/>
      <w:lvlText w:val="Рисунок %2."/>
      <w:lvlJc w:val="left"/>
      <w:pPr>
        <w:ind w:left="720" w:hanging="363"/>
      </w:pPr>
    </w:lvl>
    <w:lvl w:ilvl="2">
      <w:start w:val="1"/>
      <w:numFmt w:val="lowerRoman"/>
      <w:lvlText w:val="%3."/>
      <w:lvlJc w:val="right"/>
      <w:pPr>
        <w:ind w:left="720" w:hanging="363"/>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720" w:hanging="363"/>
      </w:pPr>
      <w:rPr>
        <w:rFonts w:hint="default"/>
      </w:rPr>
    </w:lvl>
    <w:lvl w:ilvl="5">
      <w:start w:val="1"/>
      <w:numFmt w:val="lowerRoman"/>
      <w:lvlText w:val="%6."/>
      <w:lvlJc w:val="righ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right"/>
      <w:pPr>
        <w:ind w:left="720" w:hanging="363"/>
      </w:pPr>
      <w:rPr>
        <w:rFonts w:hint="default"/>
      </w:rPr>
    </w:lvl>
  </w:abstractNum>
  <w:abstractNum w:abstractNumId="19" w15:restartNumberingAfterBreak="0">
    <w:nsid w:val="2DE309B2"/>
    <w:multiLevelType w:val="multilevel"/>
    <w:tmpl w:val="AA784B9E"/>
    <w:lvl w:ilvl="0">
      <w:start w:val="1"/>
      <w:numFmt w:val="decimal"/>
      <w:lvlText w:val="Таблица %1."/>
      <w:lvlJc w:val="left"/>
      <w:pPr>
        <w:ind w:left="2203"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none"/>
      <w:lvlText w:val="Рисунок 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0" w15:restartNumberingAfterBreak="0">
    <w:nsid w:val="3E446C75"/>
    <w:multiLevelType w:val="hybridMultilevel"/>
    <w:tmpl w:val="4C142A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4AEF64A2"/>
    <w:multiLevelType w:val="hybridMultilevel"/>
    <w:tmpl w:val="B65460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663D7927"/>
    <w:multiLevelType w:val="hybridMultilevel"/>
    <w:tmpl w:val="58984810"/>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6689655A"/>
    <w:multiLevelType w:val="multilevel"/>
    <w:tmpl w:val="047ECC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C4F5F15"/>
    <w:multiLevelType w:val="hybridMultilevel"/>
    <w:tmpl w:val="CCA0BC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70082E1D"/>
    <w:multiLevelType w:val="hybridMultilevel"/>
    <w:tmpl w:val="9FF401DA"/>
    <w:lvl w:ilvl="0" w:tplc="D4623C92">
      <w:start w:val="1"/>
      <w:numFmt w:val="bullet"/>
      <w:lvlText w:val=""/>
      <w:lvlJc w:val="left"/>
      <w:pPr>
        <w:ind w:left="1428" w:hanging="360"/>
      </w:pPr>
      <w:rPr>
        <w:rFonts w:ascii="Symbol" w:hAnsi="Symbol" w:hint="default"/>
      </w:rPr>
    </w:lvl>
    <w:lvl w:ilvl="1" w:tplc="04190003">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6" w15:restartNumberingAfterBreak="0">
    <w:nsid w:val="71FD42C6"/>
    <w:multiLevelType w:val="multilevel"/>
    <w:tmpl w:val="DFE2743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79BF7079"/>
    <w:multiLevelType w:val="hybridMultilevel"/>
    <w:tmpl w:val="258001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7F495F7A"/>
    <w:multiLevelType w:val="hybridMultilevel"/>
    <w:tmpl w:val="14682FA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4"/>
  </w:num>
  <w:num w:numId="2">
    <w:abstractNumId w:val="19"/>
  </w:num>
  <w:num w:numId="3">
    <w:abstractNumId w:val="18"/>
  </w:num>
  <w:num w:numId="4">
    <w:abstractNumId w:val="6"/>
  </w:num>
  <w:num w:numId="5">
    <w:abstractNumId w:val="17"/>
  </w:num>
  <w:num w:numId="6">
    <w:abstractNumId w:val="9"/>
  </w:num>
  <w:num w:numId="7">
    <w:abstractNumId w:val="7"/>
  </w:num>
  <w:num w:numId="8">
    <w:abstractNumId w:val="12"/>
  </w:num>
  <w:num w:numId="9">
    <w:abstractNumId w:val="1"/>
  </w:num>
  <w:num w:numId="10">
    <w:abstractNumId w:val="15"/>
  </w:num>
  <w:num w:numId="11">
    <w:abstractNumId w:val="23"/>
  </w:num>
  <w:num w:numId="12">
    <w:abstractNumId w:val="27"/>
  </w:num>
  <w:num w:numId="13">
    <w:abstractNumId w:val="11"/>
  </w:num>
  <w:num w:numId="14">
    <w:abstractNumId w:val="13"/>
  </w:num>
  <w:num w:numId="15">
    <w:abstractNumId w:val="10"/>
  </w:num>
  <w:num w:numId="16">
    <w:abstractNumId w:val="16"/>
  </w:num>
  <w:num w:numId="17">
    <w:abstractNumId w:val="2"/>
  </w:num>
  <w:num w:numId="18">
    <w:abstractNumId w:val="26"/>
  </w:num>
  <w:num w:numId="19">
    <w:abstractNumId w:val="22"/>
  </w:num>
  <w:num w:numId="20">
    <w:abstractNumId w:val="28"/>
  </w:num>
  <w:num w:numId="21">
    <w:abstractNumId w:val="8"/>
  </w:num>
  <w:num w:numId="22">
    <w:abstractNumId w:val="25"/>
  </w:num>
  <w:num w:numId="23">
    <w:abstractNumId w:val="14"/>
  </w:num>
  <w:num w:numId="24">
    <w:abstractNumId w:val="5"/>
  </w:num>
  <w:num w:numId="25">
    <w:abstractNumId w:val="4"/>
  </w:num>
  <w:num w:numId="26">
    <w:abstractNumId w:val="0"/>
  </w:num>
  <w:num w:numId="27">
    <w:abstractNumId w:val="20"/>
  </w:num>
  <w:num w:numId="28">
    <w:abstractNumId w:val="3"/>
  </w:num>
  <w:num w:numId="2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4CA3"/>
    <w:rsid w:val="00024B71"/>
    <w:rsid w:val="000629F8"/>
    <w:rsid w:val="0006323E"/>
    <w:rsid w:val="00081748"/>
    <w:rsid w:val="00091F02"/>
    <w:rsid w:val="00092273"/>
    <w:rsid w:val="000C06E0"/>
    <w:rsid w:val="000C631D"/>
    <w:rsid w:val="000C6922"/>
    <w:rsid w:val="000D7F4C"/>
    <w:rsid w:val="00123E88"/>
    <w:rsid w:val="00124BDC"/>
    <w:rsid w:val="0017764E"/>
    <w:rsid w:val="001B0FFE"/>
    <w:rsid w:val="001B448C"/>
    <w:rsid w:val="00211BD3"/>
    <w:rsid w:val="002246F6"/>
    <w:rsid w:val="00233A13"/>
    <w:rsid w:val="00252A91"/>
    <w:rsid w:val="00295B3B"/>
    <w:rsid w:val="002C0BB8"/>
    <w:rsid w:val="002D62B9"/>
    <w:rsid w:val="00300F39"/>
    <w:rsid w:val="00346A60"/>
    <w:rsid w:val="00355044"/>
    <w:rsid w:val="00361EA1"/>
    <w:rsid w:val="003A15C5"/>
    <w:rsid w:val="003B0492"/>
    <w:rsid w:val="003C6708"/>
    <w:rsid w:val="003D629E"/>
    <w:rsid w:val="00430CCD"/>
    <w:rsid w:val="00462F47"/>
    <w:rsid w:val="00484C57"/>
    <w:rsid w:val="004A25E7"/>
    <w:rsid w:val="005027A8"/>
    <w:rsid w:val="0053606B"/>
    <w:rsid w:val="0056598B"/>
    <w:rsid w:val="0057743E"/>
    <w:rsid w:val="00582AEA"/>
    <w:rsid w:val="005A1FB3"/>
    <w:rsid w:val="005C1D3B"/>
    <w:rsid w:val="005E1B64"/>
    <w:rsid w:val="006435A5"/>
    <w:rsid w:val="00650E65"/>
    <w:rsid w:val="00665828"/>
    <w:rsid w:val="00673948"/>
    <w:rsid w:val="0068586F"/>
    <w:rsid w:val="00701D1A"/>
    <w:rsid w:val="0072346B"/>
    <w:rsid w:val="00723BA9"/>
    <w:rsid w:val="007315F3"/>
    <w:rsid w:val="00741998"/>
    <w:rsid w:val="00744416"/>
    <w:rsid w:val="00776C02"/>
    <w:rsid w:val="00781762"/>
    <w:rsid w:val="007A32C5"/>
    <w:rsid w:val="007B54B1"/>
    <w:rsid w:val="007F2370"/>
    <w:rsid w:val="008147D4"/>
    <w:rsid w:val="00822088"/>
    <w:rsid w:val="00824CA3"/>
    <w:rsid w:val="00842A2D"/>
    <w:rsid w:val="00862D6E"/>
    <w:rsid w:val="00866F49"/>
    <w:rsid w:val="008805C7"/>
    <w:rsid w:val="00887DF9"/>
    <w:rsid w:val="008920E7"/>
    <w:rsid w:val="008A7A55"/>
    <w:rsid w:val="008B1850"/>
    <w:rsid w:val="008E11AA"/>
    <w:rsid w:val="008E1440"/>
    <w:rsid w:val="008F06E7"/>
    <w:rsid w:val="009225F9"/>
    <w:rsid w:val="00983AF2"/>
    <w:rsid w:val="009A5F2D"/>
    <w:rsid w:val="009D6CDC"/>
    <w:rsid w:val="00A26A2E"/>
    <w:rsid w:val="00A315D2"/>
    <w:rsid w:val="00A334C7"/>
    <w:rsid w:val="00A847C0"/>
    <w:rsid w:val="00A86D8E"/>
    <w:rsid w:val="00A942C2"/>
    <w:rsid w:val="00AA58FA"/>
    <w:rsid w:val="00AB114F"/>
    <w:rsid w:val="00AE1645"/>
    <w:rsid w:val="00B078CB"/>
    <w:rsid w:val="00B14401"/>
    <w:rsid w:val="00B170E3"/>
    <w:rsid w:val="00B47002"/>
    <w:rsid w:val="00BD5D7E"/>
    <w:rsid w:val="00BF6A5C"/>
    <w:rsid w:val="00C308C7"/>
    <w:rsid w:val="00C44D81"/>
    <w:rsid w:val="00C46339"/>
    <w:rsid w:val="00C479B0"/>
    <w:rsid w:val="00C522F1"/>
    <w:rsid w:val="00C6137C"/>
    <w:rsid w:val="00C62690"/>
    <w:rsid w:val="00CB52C1"/>
    <w:rsid w:val="00CD1121"/>
    <w:rsid w:val="00CE3246"/>
    <w:rsid w:val="00D04F47"/>
    <w:rsid w:val="00D13FED"/>
    <w:rsid w:val="00D963E3"/>
    <w:rsid w:val="00DB76C8"/>
    <w:rsid w:val="00DF758A"/>
    <w:rsid w:val="00E11230"/>
    <w:rsid w:val="00E14866"/>
    <w:rsid w:val="00E21131"/>
    <w:rsid w:val="00E334F8"/>
    <w:rsid w:val="00E52E35"/>
    <w:rsid w:val="00E56E6F"/>
    <w:rsid w:val="00E62A0E"/>
    <w:rsid w:val="00E82245"/>
    <w:rsid w:val="00EA766C"/>
    <w:rsid w:val="00EB20D9"/>
    <w:rsid w:val="00EB3DB0"/>
    <w:rsid w:val="00EC452F"/>
    <w:rsid w:val="00F2204A"/>
    <w:rsid w:val="00F532A3"/>
    <w:rsid w:val="00F61F0C"/>
    <w:rsid w:val="00F66346"/>
    <w:rsid w:val="00F77B10"/>
    <w:rsid w:val="00F86377"/>
    <w:rsid w:val="00FA31D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3E63C2"/>
  <w15:chartTrackingRefBased/>
  <w15:docId w15:val="{31622275-33E0-4E43-BAB5-6542785B0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Текст диссертации"/>
    <w:qFormat/>
    <w:rsid w:val="00F66346"/>
    <w:pPr>
      <w:spacing w:line="360" w:lineRule="auto"/>
      <w:jc w:val="both"/>
    </w:pPr>
    <w:rPr>
      <w:rFonts w:ascii="Times New Roman" w:hAnsi="Times New Roman"/>
      <w:sz w:val="28"/>
    </w:rPr>
  </w:style>
  <w:style w:type="paragraph" w:styleId="1">
    <w:name w:val="heading 1"/>
    <w:basedOn w:val="a"/>
    <w:next w:val="a"/>
    <w:link w:val="10"/>
    <w:uiPriority w:val="9"/>
    <w:qFormat/>
    <w:rsid w:val="00A334C7"/>
    <w:pPr>
      <w:keepNext/>
      <w:keepLines/>
      <w:spacing w:before="240" w:after="0"/>
      <w:jc w:val="center"/>
      <w:outlineLvl w:val="0"/>
    </w:pPr>
    <w:rPr>
      <w:rFonts w:eastAsiaTheme="majorEastAsia" w:cs="Times New Roman"/>
      <w:b/>
      <w:caps/>
      <w:szCs w:val="28"/>
    </w:rPr>
  </w:style>
  <w:style w:type="paragraph" w:styleId="2">
    <w:name w:val="heading 2"/>
    <w:basedOn w:val="a"/>
    <w:next w:val="a"/>
    <w:link w:val="20"/>
    <w:uiPriority w:val="9"/>
    <w:unhideWhenUsed/>
    <w:qFormat/>
    <w:rsid w:val="00A334C7"/>
    <w:pPr>
      <w:keepNext/>
      <w:keepLines/>
      <w:spacing w:before="40" w:after="0"/>
      <w:jc w:val="center"/>
      <w:outlineLvl w:val="1"/>
    </w:pPr>
    <w:rPr>
      <w:rFonts w:eastAsiaTheme="majorEastAsia" w:cs="Times New Roman"/>
      <w:b/>
      <w:szCs w:val="26"/>
    </w:rPr>
  </w:style>
  <w:style w:type="paragraph" w:styleId="3">
    <w:name w:val="heading 3"/>
    <w:basedOn w:val="a"/>
    <w:next w:val="a"/>
    <w:link w:val="30"/>
    <w:uiPriority w:val="9"/>
    <w:semiHidden/>
    <w:unhideWhenUsed/>
    <w:qFormat/>
    <w:rsid w:val="00C308C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C308C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334C7"/>
    <w:rPr>
      <w:rFonts w:ascii="Times New Roman" w:eastAsiaTheme="majorEastAsia" w:hAnsi="Times New Roman" w:cs="Times New Roman"/>
      <w:b/>
      <w:caps/>
      <w:sz w:val="28"/>
      <w:szCs w:val="28"/>
    </w:rPr>
  </w:style>
  <w:style w:type="paragraph" w:styleId="a3">
    <w:name w:val="TOC Heading"/>
    <w:basedOn w:val="1"/>
    <w:next w:val="a"/>
    <w:uiPriority w:val="39"/>
    <w:unhideWhenUsed/>
    <w:qFormat/>
    <w:rsid w:val="00124BDC"/>
    <w:pPr>
      <w:outlineLvl w:val="9"/>
    </w:pPr>
    <w:rPr>
      <w:rFonts w:cstheme="majorBidi"/>
      <w:sz w:val="26"/>
      <w:szCs w:val="32"/>
      <w:lang w:eastAsia="ru-RU"/>
    </w:rPr>
  </w:style>
  <w:style w:type="paragraph" w:styleId="11">
    <w:name w:val="toc 1"/>
    <w:basedOn w:val="a"/>
    <w:next w:val="a"/>
    <w:autoRedefine/>
    <w:uiPriority w:val="39"/>
    <w:unhideWhenUsed/>
    <w:rsid w:val="000C6922"/>
    <w:pPr>
      <w:spacing w:after="100"/>
    </w:pPr>
  </w:style>
  <w:style w:type="character" w:styleId="a4">
    <w:name w:val="Hyperlink"/>
    <w:basedOn w:val="a0"/>
    <w:uiPriority w:val="99"/>
    <w:unhideWhenUsed/>
    <w:rsid w:val="000C6922"/>
    <w:rPr>
      <w:color w:val="0563C1" w:themeColor="hyperlink"/>
      <w:u w:val="single"/>
    </w:rPr>
  </w:style>
  <w:style w:type="paragraph" w:customStyle="1" w:styleId="Default">
    <w:name w:val="Default"/>
    <w:rsid w:val="00B14401"/>
    <w:pPr>
      <w:autoSpaceDE w:val="0"/>
      <w:autoSpaceDN w:val="0"/>
      <w:adjustRightInd w:val="0"/>
      <w:spacing w:after="0" w:line="240" w:lineRule="auto"/>
    </w:pPr>
    <w:rPr>
      <w:rFonts w:ascii="Calibri" w:hAnsi="Calibri" w:cs="Calibri"/>
      <w:color w:val="000000"/>
      <w:sz w:val="24"/>
      <w:szCs w:val="24"/>
    </w:rPr>
  </w:style>
  <w:style w:type="paragraph" w:styleId="a5">
    <w:name w:val="List Paragraph"/>
    <w:basedOn w:val="a"/>
    <w:uiPriority w:val="34"/>
    <w:qFormat/>
    <w:rsid w:val="00B14401"/>
    <w:pPr>
      <w:ind w:left="720"/>
      <w:contextualSpacing/>
    </w:pPr>
  </w:style>
  <w:style w:type="character" w:customStyle="1" w:styleId="20">
    <w:name w:val="Заголовок 2 Знак"/>
    <w:basedOn w:val="a0"/>
    <w:link w:val="2"/>
    <w:uiPriority w:val="9"/>
    <w:rsid w:val="00A334C7"/>
    <w:rPr>
      <w:rFonts w:ascii="Times New Roman" w:eastAsiaTheme="majorEastAsia" w:hAnsi="Times New Roman" w:cs="Times New Roman"/>
      <w:b/>
      <w:sz w:val="28"/>
      <w:szCs w:val="26"/>
    </w:rPr>
  </w:style>
  <w:style w:type="character" w:customStyle="1" w:styleId="30">
    <w:name w:val="Заголовок 3 Знак"/>
    <w:basedOn w:val="a0"/>
    <w:link w:val="3"/>
    <w:uiPriority w:val="9"/>
    <w:semiHidden/>
    <w:rsid w:val="00C308C7"/>
    <w:rPr>
      <w:rFonts w:asciiTheme="majorHAnsi" w:eastAsiaTheme="majorEastAsia" w:hAnsiTheme="majorHAnsi" w:cstheme="majorBidi"/>
      <w:color w:val="1F3763" w:themeColor="accent1" w:themeShade="7F"/>
      <w:sz w:val="24"/>
      <w:szCs w:val="24"/>
    </w:rPr>
  </w:style>
  <w:style w:type="paragraph" w:styleId="a6">
    <w:name w:val="Subtitle"/>
    <w:basedOn w:val="a"/>
    <w:next w:val="a"/>
    <w:link w:val="a7"/>
    <w:uiPriority w:val="11"/>
    <w:qFormat/>
    <w:rsid w:val="00C308C7"/>
    <w:pPr>
      <w:numPr>
        <w:ilvl w:val="1"/>
      </w:numPr>
    </w:pPr>
    <w:rPr>
      <w:rFonts w:asciiTheme="minorHAnsi" w:eastAsiaTheme="minorEastAsia" w:hAnsiTheme="minorHAnsi"/>
      <w:color w:val="5A5A5A" w:themeColor="text1" w:themeTint="A5"/>
      <w:spacing w:val="15"/>
      <w:sz w:val="22"/>
    </w:rPr>
  </w:style>
  <w:style w:type="character" w:customStyle="1" w:styleId="a7">
    <w:name w:val="Подзаголовок Знак"/>
    <w:basedOn w:val="a0"/>
    <w:link w:val="a6"/>
    <w:uiPriority w:val="11"/>
    <w:rsid w:val="00C308C7"/>
    <w:rPr>
      <w:rFonts w:eastAsiaTheme="minorEastAsia"/>
      <w:color w:val="5A5A5A" w:themeColor="text1" w:themeTint="A5"/>
      <w:spacing w:val="15"/>
    </w:rPr>
  </w:style>
  <w:style w:type="paragraph" w:customStyle="1" w:styleId="31">
    <w:name w:val="Заголовок диссертации 3"/>
    <w:basedOn w:val="3"/>
    <w:link w:val="32"/>
    <w:qFormat/>
    <w:rsid w:val="00A334C7"/>
    <w:pPr>
      <w:jc w:val="center"/>
    </w:pPr>
    <w:rPr>
      <w:rFonts w:ascii="Times New Roman" w:hAnsi="Times New Roman" w:cs="Times New Roman"/>
      <w:b/>
      <w:i/>
      <w:color w:val="auto"/>
      <w:sz w:val="28"/>
      <w:szCs w:val="26"/>
    </w:rPr>
  </w:style>
  <w:style w:type="paragraph" w:customStyle="1" w:styleId="21">
    <w:name w:val="Заголовок диссертации 2"/>
    <w:basedOn w:val="2"/>
    <w:link w:val="22"/>
    <w:qFormat/>
    <w:rsid w:val="00A334C7"/>
  </w:style>
  <w:style w:type="character" w:customStyle="1" w:styleId="32">
    <w:name w:val="Заголовок диссертации 3 Знак"/>
    <w:basedOn w:val="30"/>
    <w:link w:val="31"/>
    <w:rsid w:val="00A334C7"/>
    <w:rPr>
      <w:rFonts w:ascii="Times New Roman" w:eastAsiaTheme="majorEastAsia" w:hAnsi="Times New Roman" w:cs="Times New Roman"/>
      <w:b/>
      <w:i/>
      <w:color w:val="1F3763" w:themeColor="accent1" w:themeShade="7F"/>
      <w:sz w:val="28"/>
      <w:szCs w:val="26"/>
    </w:rPr>
  </w:style>
  <w:style w:type="paragraph" w:customStyle="1" w:styleId="41">
    <w:name w:val="Заголовок диссертации 4"/>
    <w:basedOn w:val="4"/>
    <w:link w:val="42"/>
    <w:qFormat/>
    <w:rsid w:val="00A334C7"/>
    <w:pPr>
      <w:jc w:val="center"/>
    </w:pPr>
    <w:rPr>
      <w:rFonts w:ascii="Times New Roman" w:hAnsi="Times New Roman" w:cs="Times New Roman"/>
      <w:color w:val="auto"/>
      <w:szCs w:val="26"/>
    </w:rPr>
  </w:style>
  <w:style w:type="character" w:customStyle="1" w:styleId="22">
    <w:name w:val="Заголовок диссертации 2 Знак"/>
    <w:basedOn w:val="20"/>
    <w:link w:val="21"/>
    <w:rsid w:val="00A334C7"/>
    <w:rPr>
      <w:rFonts w:ascii="Times New Roman" w:eastAsiaTheme="majorEastAsia" w:hAnsi="Times New Roman" w:cs="Times New Roman"/>
      <w:b/>
      <w:sz w:val="28"/>
      <w:szCs w:val="26"/>
    </w:rPr>
  </w:style>
  <w:style w:type="paragraph" w:styleId="23">
    <w:name w:val="toc 2"/>
    <w:basedOn w:val="a"/>
    <w:next w:val="a"/>
    <w:autoRedefine/>
    <w:uiPriority w:val="39"/>
    <w:unhideWhenUsed/>
    <w:rsid w:val="00665828"/>
    <w:pPr>
      <w:tabs>
        <w:tab w:val="right" w:leader="dot" w:pos="9355"/>
      </w:tabs>
      <w:spacing w:after="100"/>
      <w:jc w:val="left"/>
    </w:pPr>
  </w:style>
  <w:style w:type="character" w:customStyle="1" w:styleId="40">
    <w:name w:val="Заголовок 4 Знак"/>
    <w:basedOn w:val="a0"/>
    <w:link w:val="4"/>
    <w:uiPriority w:val="9"/>
    <w:semiHidden/>
    <w:rsid w:val="00C308C7"/>
    <w:rPr>
      <w:rFonts w:asciiTheme="majorHAnsi" w:eastAsiaTheme="majorEastAsia" w:hAnsiTheme="majorHAnsi" w:cstheme="majorBidi"/>
      <w:i/>
      <w:iCs/>
      <w:color w:val="2F5496" w:themeColor="accent1" w:themeShade="BF"/>
      <w:sz w:val="26"/>
    </w:rPr>
  </w:style>
  <w:style w:type="character" w:customStyle="1" w:styleId="42">
    <w:name w:val="Заголовок диссертации 4 Знак"/>
    <w:basedOn w:val="40"/>
    <w:link w:val="41"/>
    <w:rsid w:val="00A334C7"/>
    <w:rPr>
      <w:rFonts w:ascii="Times New Roman" w:eastAsiaTheme="majorEastAsia" w:hAnsi="Times New Roman" w:cs="Times New Roman"/>
      <w:i/>
      <w:iCs/>
      <w:color w:val="2F5496" w:themeColor="accent1" w:themeShade="BF"/>
      <w:sz w:val="28"/>
      <w:szCs w:val="26"/>
    </w:rPr>
  </w:style>
  <w:style w:type="paragraph" w:styleId="33">
    <w:name w:val="toc 3"/>
    <w:basedOn w:val="a"/>
    <w:next w:val="a"/>
    <w:autoRedefine/>
    <w:uiPriority w:val="39"/>
    <w:unhideWhenUsed/>
    <w:rsid w:val="00C308C7"/>
    <w:pPr>
      <w:spacing w:after="100"/>
      <w:ind w:left="520"/>
    </w:pPr>
  </w:style>
  <w:style w:type="paragraph" w:styleId="43">
    <w:name w:val="toc 4"/>
    <w:basedOn w:val="a"/>
    <w:next w:val="a"/>
    <w:autoRedefine/>
    <w:uiPriority w:val="39"/>
    <w:unhideWhenUsed/>
    <w:rsid w:val="00355044"/>
    <w:pPr>
      <w:spacing w:after="100"/>
      <w:ind w:left="780"/>
    </w:pPr>
  </w:style>
  <w:style w:type="paragraph" w:styleId="a8">
    <w:name w:val="Normal (Web)"/>
    <w:basedOn w:val="a"/>
    <w:uiPriority w:val="99"/>
    <w:semiHidden/>
    <w:unhideWhenUsed/>
    <w:rsid w:val="00355044"/>
    <w:pPr>
      <w:spacing w:before="100" w:beforeAutospacing="1" w:after="100" w:afterAutospacing="1" w:line="240" w:lineRule="auto"/>
      <w:jc w:val="left"/>
    </w:pPr>
    <w:rPr>
      <w:rFonts w:eastAsia="Times New Roman" w:cs="Times New Roman"/>
      <w:sz w:val="24"/>
      <w:szCs w:val="24"/>
      <w:lang w:eastAsia="ru-RU"/>
    </w:rPr>
  </w:style>
  <w:style w:type="table" w:styleId="a9">
    <w:name w:val="Table Grid"/>
    <w:basedOn w:val="a1"/>
    <w:uiPriority w:val="39"/>
    <w:rsid w:val="00355044"/>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a">
    <w:name w:val="Текст таблиц приложение"/>
    <w:basedOn w:val="a"/>
    <w:link w:val="ab"/>
    <w:qFormat/>
    <w:rsid w:val="00A334C7"/>
    <w:pPr>
      <w:spacing w:after="0" w:line="240" w:lineRule="auto"/>
    </w:pPr>
    <w:rPr>
      <w:rFonts w:eastAsia="Times New Roman" w:cs="Times New Roman"/>
      <w:color w:val="000000"/>
      <w:sz w:val="24"/>
      <w:szCs w:val="24"/>
      <w:lang w:val="en-US" w:eastAsia="ru-RU"/>
    </w:rPr>
  </w:style>
  <w:style w:type="character" w:customStyle="1" w:styleId="ab">
    <w:name w:val="Текст таблиц приложение Знак"/>
    <w:basedOn w:val="a0"/>
    <w:link w:val="aa"/>
    <w:rsid w:val="00A334C7"/>
    <w:rPr>
      <w:rFonts w:ascii="Times New Roman" w:eastAsia="Times New Roman" w:hAnsi="Times New Roman" w:cs="Times New Roman"/>
      <w:color w:val="000000"/>
      <w:sz w:val="24"/>
      <w:szCs w:val="24"/>
      <w:lang w:val="en-US" w:eastAsia="ru-RU"/>
    </w:rPr>
  </w:style>
  <w:style w:type="character" w:customStyle="1" w:styleId="html-italic">
    <w:name w:val="html-italic"/>
    <w:basedOn w:val="a0"/>
    <w:rsid w:val="00355044"/>
  </w:style>
  <w:style w:type="character" w:styleId="ac">
    <w:name w:val="Placeholder Text"/>
    <w:basedOn w:val="a0"/>
    <w:uiPriority w:val="99"/>
    <w:semiHidden/>
    <w:rsid w:val="00DF758A"/>
    <w:rPr>
      <w:color w:val="808080"/>
    </w:rPr>
  </w:style>
  <w:style w:type="paragraph" w:customStyle="1" w:styleId="ad">
    <w:name w:val="Номера таблиц"/>
    <w:basedOn w:val="a5"/>
    <w:link w:val="ae"/>
    <w:qFormat/>
    <w:rsid w:val="00A334C7"/>
    <w:pPr>
      <w:widowControl w:val="0"/>
      <w:spacing w:after="0" w:line="240" w:lineRule="auto"/>
      <w:ind w:left="0"/>
    </w:pPr>
    <w:rPr>
      <w:rFonts w:eastAsia="Times New Roman" w:cs="Times New Roman"/>
      <w:sz w:val="24"/>
      <w:szCs w:val="24"/>
      <w:lang w:eastAsia="ru-RU"/>
    </w:rPr>
  </w:style>
  <w:style w:type="character" w:customStyle="1" w:styleId="ae">
    <w:name w:val="Номера таблиц Знак"/>
    <w:basedOn w:val="a0"/>
    <w:link w:val="ad"/>
    <w:rsid w:val="00A334C7"/>
    <w:rPr>
      <w:rFonts w:ascii="Times New Roman" w:eastAsia="Times New Roman" w:hAnsi="Times New Roman" w:cs="Times New Roman"/>
      <w:sz w:val="24"/>
      <w:szCs w:val="24"/>
      <w:lang w:eastAsia="ru-RU"/>
    </w:rPr>
  </w:style>
  <w:style w:type="character" w:customStyle="1" w:styleId="af">
    <w:name w:val="Текст диссертации Знак"/>
    <w:basedOn w:val="a0"/>
    <w:rsid w:val="00DF758A"/>
    <w:rPr>
      <w:rFonts w:ascii="Times New Roman" w:eastAsia="Calibri" w:hAnsi="Times New Roman" w:cs="Times New Roman"/>
      <w:sz w:val="24"/>
      <w:szCs w:val="24"/>
    </w:rPr>
  </w:style>
  <w:style w:type="paragraph" w:customStyle="1" w:styleId="12">
    <w:name w:val="Номера Рисунков1"/>
    <w:basedOn w:val="a"/>
    <w:link w:val="13"/>
    <w:autoRedefine/>
    <w:qFormat/>
    <w:rsid w:val="008E1440"/>
    <w:pPr>
      <w:widowControl w:val="0"/>
      <w:spacing w:after="0" w:line="240" w:lineRule="auto"/>
      <w:contextualSpacing/>
      <w:jc w:val="center"/>
    </w:pPr>
    <w:rPr>
      <w:rFonts w:eastAsia="Times New Roman" w:cs="Times New Roman"/>
      <w:color w:val="000000"/>
      <w:sz w:val="24"/>
      <w:szCs w:val="24"/>
      <w:lang w:val="en-GB" w:eastAsia="ru-RU"/>
    </w:rPr>
  </w:style>
  <w:style w:type="character" w:customStyle="1" w:styleId="13">
    <w:name w:val="Номера Рисунков1 Знак"/>
    <w:basedOn w:val="a0"/>
    <w:link w:val="12"/>
    <w:rsid w:val="008E1440"/>
    <w:rPr>
      <w:rFonts w:ascii="Times New Roman" w:eastAsia="Times New Roman" w:hAnsi="Times New Roman" w:cs="Times New Roman"/>
      <w:color w:val="000000"/>
      <w:sz w:val="24"/>
      <w:szCs w:val="24"/>
      <w:lang w:val="en-GB" w:eastAsia="ru-RU"/>
    </w:rPr>
  </w:style>
  <w:style w:type="paragraph" w:customStyle="1" w:styleId="af0">
    <w:name w:val="Номера Рисунков"/>
    <w:basedOn w:val="a"/>
    <w:next w:val="12"/>
    <w:autoRedefine/>
    <w:qFormat/>
    <w:rsid w:val="00DF758A"/>
    <w:pPr>
      <w:spacing w:after="0" w:line="240" w:lineRule="auto"/>
      <w:ind w:left="363" w:hanging="363"/>
      <w:contextualSpacing/>
      <w:jc w:val="center"/>
    </w:pPr>
    <w:rPr>
      <w:rFonts w:eastAsia="Times New Roman" w:cs="Times New Roman"/>
      <w:sz w:val="24"/>
      <w:lang w:val="en-GB" w:eastAsia="ru-RU"/>
    </w:rPr>
  </w:style>
  <w:style w:type="character" w:customStyle="1" w:styleId="apple-tab-span">
    <w:name w:val="apple-tab-span"/>
    <w:basedOn w:val="a0"/>
    <w:rsid w:val="00124BDC"/>
  </w:style>
  <w:style w:type="paragraph" w:styleId="af1">
    <w:name w:val="header"/>
    <w:basedOn w:val="a"/>
    <w:link w:val="af2"/>
    <w:uiPriority w:val="99"/>
    <w:unhideWhenUsed/>
    <w:rsid w:val="00822088"/>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822088"/>
    <w:rPr>
      <w:rFonts w:ascii="Times New Roman" w:hAnsi="Times New Roman"/>
      <w:sz w:val="28"/>
    </w:rPr>
  </w:style>
  <w:style w:type="paragraph" w:styleId="af3">
    <w:name w:val="footer"/>
    <w:basedOn w:val="a"/>
    <w:link w:val="af4"/>
    <w:uiPriority w:val="99"/>
    <w:unhideWhenUsed/>
    <w:rsid w:val="00822088"/>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822088"/>
    <w:rPr>
      <w:rFonts w:ascii="Times New Roman" w:hAnsi="Times New Roman"/>
      <w:sz w:val="28"/>
    </w:rPr>
  </w:style>
  <w:style w:type="character" w:styleId="af5">
    <w:name w:val="Strong"/>
    <w:basedOn w:val="a0"/>
    <w:uiPriority w:val="22"/>
    <w:qFormat/>
    <w:rsid w:val="000629F8"/>
    <w:rPr>
      <w:b/>
      <w:bCs/>
    </w:rPr>
  </w:style>
  <w:style w:type="paragraph" w:styleId="af6">
    <w:name w:val="Balloon Text"/>
    <w:basedOn w:val="a"/>
    <w:link w:val="af7"/>
    <w:uiPriority w:val="99"/>
    <w:semiHidden/>
    <w:unhideWhenUsed/>
    <w:rsid w:val="0053606B"/>
    <w:pPr>
      <w:spacing w:after="0" w:line="240" w:lineRule="auto"/>
    </w:pPr>
    <w:rPr>
      <w:rFonts w:ascii="Segoe UI" w:hAnsi="Segoe UI" w:cs="Segoe UI"/>
      <w:sz w:val="18"/>
      <w:szCs w:val="18"/>
    </w:rPr>
  </w:style>
  <w:style w:type="character" w:customStyle="1" w:styleId="af7">
    <w:name w:val="Текст выноски Знак"/>
    <w:basedOn w:val="a0"/>
    <w:link w:val="af6"/>
    <w:uiPriority w:val="99"/>
    <w:semiHidden/>
    <w:rsid w:val="0053606B"/>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334476">
      <w:bodyDiv w:val="1"/>
      <w:marLeft w:val="0"/>
      <w:marRight w:val="0"/>
      <w:marTop w:val="0"/>
      <w:marBottom w:val="0"/>
      <w:divBdr>
        <w:top w:val="none" w:sz="0" w:space="0" w:color="auto"/>
        <w:left w:val="none" w:sz="0" w:space="0" w:color="auto"/>
        <w:bottom w:val="none" w:sz="0" w:space="0" w:color="auto"/>
        <w:right w:val="none" w:sz="0" w:space="0" w:color="auto"/>
      </w:divBdr>
    </w:div>
    <w:div w:id="101611672">
      <w:bodyDiv w:val="1"/>
      <w:marLeft w:val="0"/>
      <w:marRight w:val="0"/>
      <w:marTop w:val="0"/>
      <w:marBottom w:val="0"/>
      <w:divBdr>
        <w:top w:val="none" w:sz="0" w:space="0" w:color="auto"/>
        <w:left w:val="none" w:sz="0" w:space="0" w:color="auto"/>
        <w:bottom w:val="none" w:sz="0" w:space="0" w:color="auto"/>
        <w:right w:val="none" w:sz="0" w:space="0" w:color="auto"/>
      </w:divBdr>
    </w:div>
    <w:div w:id="139419685">
      <w:bodyDiv w:val="1"/>
      <w:marLeft w:val="0"/>
      <w:marRight w:val="0"/>
      <w:marTop w:val="0"/>
      <w:marBottom w:val="0"/>
      <w:divBdr>
        <w:top w:val="none" w:sz="0" w:space="0" w:color="auto"/>
        <w:left w:val="none" w:sz="0" w:space="0" w:color="auto"/>
        <w:bottom w:val="none" w:sz="0" w:space="0" w:color="auto"/>
        <w:right w:val="none" w:sz="0" w:space="0" w:color="auto"/>
      </w:divBdr>
    </w:div>
    <w:div w:id="209659520">
      <w:bodyDiv w:val="1"/>
      <w:marLeft w:val="0"/>
      <w:marRight w:val="0"/>
      <w:marTop w:val="0"/>
      <w:marBottom w:val="0"/>
      <w:divBdr>
        <w:top w:val="none" w:sz="0" w:space="0" w:color="auto"/>
        <w:left w:val="none" w:sz="0" w:space="0" w:color="auto"/>
        <w:bottom w:val="none" w:sz="0" w:space="0" w:color="auto"/>
        <w:right w:val="none" w:sz="0" w:space="0" w:color="auto"/>
      </w:divBdr>
    </w:div>
    <w:div w:id="312829090">
      <w:bodyDiv w:val="1"/>
      <w:marLeft w:val="0"/>
      <w:marRight w:val="0"/>
      <w:marTop w:val="0"/>
      <w:marBottom w:val="0"/>
      <w:divBdr>
        <w:top w:val="none" w:sz="0" w:space="0" w:color="auto"/>
        <w:left w:val="none" w:sz="0" w:space="0" w:color="auto"/>
        <w:bottom w:val="none" w:sz="0" w:space="0" w:color="auto"/>
        <w:right w:val="none" w:sz="0" w:space="0" w:color="auto"/>
      </w:divBdr>
    </w:div>
    <w:div w:id="387921774">
      <w:bodyDiv w:val="1"/>
      <w:marLeft w:val="0"/>
      <w:marRight w:val="0"/>
      <w:marTop w:val="0"/>
      <w:marBottom w:val="0"/>
      <w:divBdr>
        <w:top w:val="none" w:sz="0" w:space="0" w:color="auto"/>
        <w:left w:val="none" w:sz="0" w:space="0" w:color="auto"/>
        <w:bottom w:val="none" w:sz="0" w:space="0" w:color="auto"/>
        <w:right w:val="none" w:sz="0" w:space="0" w:color="auto"/>
      </w:divBdr>
    </w:div>
    <w:div w:id="413358293">
      <w:bodyDiv w:val="1"/>
      <w:marLeft w:val="0"/>
      <w:marRight w:val="0"/>
      <w:marTop w:val="0"/>
      <w:marBottom w:val="0"/>
      <w:divBdr>
        <w:top w:val="none" w:sz="0" w:space="0" w:color="auto"/>
        <w:left w:val="none" w:sz="0" w:space="0" w:color="auto"/>
        <w:bottom w:val="none" w:sz="0" w:space="0" w:color="auto"/>
        <w:right w:val="none" w:sz="0" w:space="0" w:color="auto"/>
      </w:divBdr>
    </w:div>
    <w:div w:id="543715777">
      <w:bodyDiv w:val="1"/>
      <w:marLeft w:val="0"/>
      <w:marRight w:val="0"/>
      <w:marTop w:val="0"/>
      <w:marBottom w:val="0"/>
      <w:divBdr>
        <w:top w:val="none" w:sz="0" w:space="0" w:color="auto"/>
        <w:left w:val="none" w:sz="0" w:space="0" w:color="auto"/>
        <w:bottom w:val="none" w:sz="0" w:space="0" w:color="auto"/>
        <w:right w:val="none" w:sz="0" w:space="0" w:color="auto"/>
      </w:divBdr>
    </w:div>
    <w:div w:id="570770930">
      <w:bodyDiv w:val="1"/>
      <w:marLeft w:val="0"/>
      <w:marRight w:val="0"/>
      <w:marTop w:val="0"/>
      <w:marBottom w:val="0"/>
      <w:divBdr>
        <w:top w:val="none" w:sz="0" w:space="0" w:color="auto"/>
        <w:left w:val="none" w:sz="0" w:space="0" w:color="auto"/>
        <w:bottom w:val="none" w:sz="0" w:space="0" w:color="auto"/>
        <w:right w:val="none" w:sz="0" w:space="0" w:color="auto"/>
      </w:divBdr>
    </w:div>
    <w:div w:id="625938296">
      <w:bodyDiv w:val="1"/>
      <w:marLeft w:val="0"/>
      <w:marRight w:val="0"/>
      <w:marTop w:val="0"/>
      <w:marBottom w:val="0"/>
      <w:divBdr>
        <w:top w:val="none" w:sz="0" w:space="0" w:color="auto"/>
        <w:left w:val="none" w:sz="0" w:space="0" w:color="auto"/>
        <w:bottom w:val="none" w:sz="0" w:space="0" w:color="auto"/>
        <w:right w:val="none" w:sz="0" w:space="0" w:color="auto"/>
      </w:divBdr>
    </w:div>
    <w:div w:id="645821679">
      <w:bodyDiv w:val="1"/>
      <w:marLeft w:val="0"/>
      <w:marRight w:val="0"/>
      <w:marTop w:val="0"/>
      <w:marBottom w:val="0"/>
      <w:divBdr>
        <w:top w:val="none" w:sz="0" w:space="0" w:color="auto"/>
        <w:left w:val="none" w:sz="0" w:space="0" w:color="auto"/>
        <w:bottom w:val="none" w:sz="0" w:space="0" w:color="auto"/>
        <w:right w:val="none" w:sz="0" w:space="0" w:color="auto"/>
      </w:divBdr>
      <w:divsChild>
        <w:div w:id="1553275128">
          <w:marLeft w:val="0"/>
          <w:marRight w:val="0"/>
          <w:marTop w:val="0"/>
          <w:marBottom w:val="0"/>
          <w:divBdr>
            <w:top w:val="none" w:sz="0" w:space="0" w:color="auto"/>
            <w:left w:val="none" w:sz="0" w:space="0" w:color="auto"/>
            <w:bottom w:val="none" w:sz="0" w:space="0" w:color="auto"/>
            <w:right w:val="none" w:sz="0" w:space="0" w:color="auto"/>
          </w:divBdr>
        </w:div>
        <w:div w:id="1890456368">
          <w:marLeft w:val="0"/>
          <w:marRight w:val="0"/>
          <w:marTop w:val="0"/>
          <w:marBottom w:val="0"/>
          <w:divBdr>
            <w:top w:val="none" w:sz="0" w:space="0" w:color="auto"/>
            <w:left w:val="none" w:sz="0" w:space="0" w:color="auto"/>
            <w:bottom w:val="none" w:sz="0" w:space="0" w:color="auto"/>
            <w:right w:val="none" w:sz="0" w:space="0" w:color="auto"/>
          </w:divBdr>
        </w:div>
        <w:div w:id="547033163">
          <w:marLeft w:val="0"/>
          <w:marRight w:val="0"/>
          <w:marTop w:val="0"/>
          <w:marBottom w:val="0"/>
          <w:divBdr>
            <w:top w:val="none" w:sz="0" w:space="0" w:color="auto"/>
            <w:left w:val="none" w:sz="0" w:space="0" w:color="auto"/>
            <w:bottom w:val="none" w:sz="0" w:space="0" w:color="auto"/>
            <w:right w:val="none" w:sz="0" w:space="0" w:color="auto"/>
          </w:divBdr>
        </w:div>
        <w:div w:id="748424463">
          <w:marLeft w:val="0"/>
          <w:marRight w:val="0"/>
          <w:marTop w:val="0"/>
          <w:marBottom w:val="0"/>
          <w:divBdr>
            <w:top w:val="none" w:sz="0" w:space="0" w:color="auto"/>
            <w:left w:val="none" w:sz="0" w:space="0" w:color="auto"/>
            <w:bottom w:val="none" w:sz="0" w:space="0" w:color="auto"/>
            <w:right w:val="none" w:sz="0" w:space="0" w:color="auto"/>
          </w:divBdr>
        </w:div>
        <w:div w:id="1930233619">
          <w:marLeft w:val="0"/>
          <w:marRight w:val="0"/>
          <w:marTop w:val="0"/>
          <w:marBottom w:val="0"/>
          <w:divBdr>
            <w:top w:val="none" w:sz="0" w:space="0" w:color="auto"/>
            <w:left w:val="none" w:sz="0" w:space="0" w:color="auto"/>
            <w:bottom w:val="none" w:sz="0" w:space="0" w:color="auto"/>
            <w:right w:val="none" w:sz="0" w:space="0" w:color="auto"/>
          </w:divBdr>
        </w:div>
        <w:div w:id="2093117683">
          <w:marLeft w:val="0"/>
          <w:marRight w:val="0"/>
          <w:marTop w:val="0"/>
          <w:marBottom w:val="0"/>
          <w:divBdr>
            <w:top w:val="none" w:sz="0" w:space="0" w:color="auto"/>
            <w:left w:val="none" w:sz="0" w:space="0" w:color="auto"/>
            <w:bottom w:val="none" w:sz="0" w:space="0" w:color="auto"/>
            <w:right w:val="none" w:sz="0" w:space="0" w:color="auto"/>
          </w:divBdr>
        </w:div>
        <w:div w:id="1299264092">
          <w:marLeft w:val="0"/>
          <w:marRight w:val="0"/>
          <w:marTop w:val="0"/>
          <w:marBottom w:val="0"/>
          <w:divBdr>
            <w:top w:val="none" w:sz="0" w:space="0" w:color="auto"/>
            <w:left w:val="none" w:sz="0" w:space="0" w:color="auto"/>
            <w:bottom w:val="none" w:sz="0" w:space="0" w:color="auto"/>
            <w:right w:val="none" w:sz="0" w:space="0" w:color="auto"/>
          </w:divBdr>
        </w:div>
        <w:div w:id="189993079">
          <w:marLeft w:val="0"/>
          <w:marRight w:val="0"/>
          <w:marTop w:val="0"/>
          <w:marBottom w:val="0"/>
          <w:divBdr>
            <w:top w:val="none" w:sz="0" w:space="0" w:color="auto"/>
            <w:left w:val="none" w:sz="0" w:space="0" w:color="auto"/>
            <w:bottom w:val="none" w:sz="0" w:space="0" w:color="auto"/>
            <w:right w:val="none" w:sz="0" w:space="0" w:color="auto"/>
          </w:divBdr>
        </w:div>
        <w:div w:id="826435967">
          <w:marLeft w:val="0"/>
          <w:marRight w:val="0"/>
          <w:marTop w:val="0"/>
          <w:marBottom w:val="0"/>
          <w:divBdr>
            <w:top w:val="none" w:sz="0" w:space="0" w:color="auto"/>
            <w:left w:val="none" w:sz="0" w:space="0" w:color="auto"/>
            <w:bottom w:val="none" w:sz="0" w:space="0" w:color="auto"/>
            <w:right w:val="none" w:sz="0" w:space="0" w:color="auto"/>
          </w:divBdr>
        </w:div>
        <w:div w:id="1429886973">
          <w:marLeft w:val="0"/>
          <w:marRight w:val="0"/>
          <w:marTop w:val="0"/>
          <w:marBottom w:val="0"/>
          <w:divBdr>
            <w:top w:val="none" w:sz="0" w:space="0" w:color="auto"/>
            <w:left w:val="none" w:sz="0" w:space="0" w:color="auto"/>
            <w:bottom w:val="none" w:sz="0" w:space="0" w:color="auto"/>
            <w:right w:val="none" w:sz="0" w:space="0" w:color="auto"/>
          </w:divBdr>
        </w:div>
        <w:div w:id="495608191">
          <w:marLeft w:val="0"/>
          <w:marRight w:val="0"/>
          <w:marTop w:val="0"/>
          <w:marBottom w:val="0"/>
          <w:divBdr>
            <w:top w:val="none" w:sz="0" w:space="0" w:color="auto"/>
            <w:left w:val="none" w:sz="0" w:space="0" w:color="auto"/>
            <w:bottom w:val="none" w:sz="0" w:space="0" w:color="auto"/>
            <w:right w:val="none" w:sz="0" w:space="0" w:color="auto"/>
          </w:divBdr>
        </w:div>
        <w:div w:id="1881434474">
          <w:marLeft w:val="0"/>
          <w:marRight w:val="0"/>
          <w:marTop w:val="0"/>
          <w:marBottom w:val="0"/>
          <w:divBdr>
            <w:top w:val="none" w:sz="0" w:space="0" w:color="auto"/>
            <w:left w:val="none" w:sz="0" w:space="0" w:color="auto"/>
            <w:bottom w:val="none" w:sz="0" w:space="0" w:color="auto"/>
            <w:right w:val="none" w:sz="0" w:space="0" w:color="auto"/>
          </w:divBdr>
        </w:div>
        <w:div w:id="705716662">
          <w:marLeft w:val="0"/>
          <w:marRight w:val="0"/>
          <w:marTop w:val="0"/>
          <w:marBottom w:val="0"/>
          <w:divBdr>
            <w:top w:val="none" w:sz="0" w:space="0" w:color="auto"/>
            <w:left w:val="none" w:sz="0" w:space="0" w:color="auto"/>
            <w:bottom w:val="none" w:sz="0" w:space="0" w:color="auto"/>
            <w:right w:val="none" w:sz="0" w:space="0" w:color="auto"/>
          </w:divBdr>
        </w:div>
        <w:div w:id="723606227">
          <w:marLeft w:val="0"/>
          <w:marRight w:val="0"/>
          <w:marTop w:val="0"/>
          <w:marBottom w:val="0"/>
          <w:divBdr>
            <w:top w:val="none" w:sz="0" w:space="0" w:color="auto"/>
            <w:left w:val="none" w:sz="0" w:space="0" w:color="auto"/>
            <w:bottom w:val="none" w:sz="0" w:space="0" w:color="auto"/>
            <w:right w:val="none" w:sz="0" w:space="0" w:color="auto"/>
          </w:divBdr>
        </w:div>
        <w:div w:id="1906987200">
          <w:marLeft w:val="0"/>
          <w:marRight w:val="0"/>
          <w:marTop w:val="0"/>
          <w:marBottom w:val="0"/>
          <w:divBdr>
            <w:top w:val="none" w:sz="0" w:space="0" w:color="auto"/>
            <w:left w:val="none" w:sz="0" w:space="0" w:color="auto"/>
            <w:bottom w:val="none" w:sz="0" w:space="0" w:color="auto"/>
            <w:right w:val="none" w:sz="0" w:space="0" w:color="auto"/>
          </w:divBdr>
        </w:div>
        <w:div w:id="1816529512">
          <w:marLeft w:val="0"/>
          <w:marRight w:val="0"/>
          <w:marTop w:val="0"/>
          <w:marBottom w:val="0"/>
          <w:divBdr>
            <w:top w:val="none" w:sz="0" w:space="0" w:color="auto"/>
            <w:left w:val="none" w:sz="0" w:space="0" w:color="auto"/>
            <w:bottom w:val="none" w:sz="0" w:space="0" w:color="auto"/>
            <w:right w:val="none" w:sz="0" w:space="0" w:color="auto"/>
          </w:divBdr>
        </w:div>
        <w:div w:id="1142111374">
          <w:marLeft w:val="0"/>
          <w:marRight w:val="0"/>
          <w:marTop w:val="0"/>
          <w:marBottom w:val="0"/>
          <w:divBdr>
            <w:top w:val="none" w:sz="0" w:space="0" w:color="auto"/>
            <w:left w:val="none" w:sz="0" w:space="0" w:color="auto"/>
            <w:bottom w:val="none" w:sz="0" w:space="0" w:color="auto"/>
            <w:right w:val="none" w:sz="0" w:space="0" w:color="auto"/>
          </w:divBdr>
        </w:div>
        <w:div w:id="780030781">
          <w:marLeft w:val="0"/>
          <w:marRight w:val="0"/>
          <w:marTop w:val="0"/>
          <w:marBottom w:val="0"/>
          <w:divBdr>
            <w:top w:val="none" w:sz="0" w:space="0" w:color="auto"/>
            <w:left w:val="none" w:sz="0" w:space="0" w:color="auto"/>
            <w:bottom w:val="none" w:sz="0" w:space="0" w:color="auto"/>
            <w:right w:val="none" w:sz="0" w:space="0" w:color="auto"/>
          </w:divBdr>
        </w:div>
        <w:div w:id="1886141500">
          <w:marLeft w:val="0"/>
          <w:marRight w:val="0"/>
          <w:marTop w:val="0"/>
          <w:marBottom w:val="0"/>
          <w:divBdr>
            <w:top w:val="none" w:sz="0" w:space="0" w:color="auto"/>
            <w:left w:val="none" w:sz="0" w:space="0" w:color="auto"/>
            <w:bottom w:val="none" w:sz="0" w:space="0" w:color="auto"/>
            <w:right w:val="none" w:sz="0" w:space="0" w:color="auto"/>
          </w:divBdr>
        </w:div>
        <w:div w:id="1623655599">
          <w:marLeft w:val="0"/>
          <w:marRight w:val="0"/>
          <w:marTop w:val="0"/>
          <w:marBottom w:val="0"/>
          <w:divBdr>
            <w:top w:val="none" w:sz="0" w:space="0" w:color="auto"/>
            <w:left w:val="none" w:sz="0" w:space="0" w:color="auto"/>
            <w:bottom w:val="none" w:sz="0" w:space="0" w:color="auto"/>
            <w:right w:val="none" w:sz="0" w:space="0" w:color="auto"/>
          </w:divBdr>
        </w:div>
      </w:divsChild>
    </w:div>
    <w:div w:id="741491773">
      <w:bodyDiv w:val="1"/>
      <w:marLeft w:val="0"/>
      <w:marRight w:val="0"/>
      <w:marTop w:val="0"/>
      <w:marBottom w:val="0"/>
      <w:divBdr>
        <w:top w:val="none" w:sz="0" w:space="0" w:color="auto"/>
        <w:left w:val="none" w:sz="0" w:space="0" w:color="auto"/>
        <w:bottom w:val="none" w:sz="0" w:space="0" w:color="auto"/>
        <w:right w:val="none" w:sz="0" w:space="0" w:color="auto"/>
      </w:divBdr>
    </w:div>
    <w:div w:id="995187286">
      <w:bodyDiv w:val="1"/>
      <w:marLeft w:val="0"/>
      <w:marRight w:val="0"/>
      <w:marTop w:val="0"/>
      <w:marBottom w:val="0"/>
      <w:divBdr>
        <w:top w:val="none" w:sz="0" w:space="0" w:color="auto"/>
        <w:left w:val="none" w:sz="0" w:space="0" w:color="auto"/>
        <w:bottom w:val="none" w:sz="0" w:space="0" w:color="auto"/>
        <w:right w:val="none" w:sz="0" w:space="0" w:color="auto"/>
      </w:divBdr>
    </w:div>
    <w:div w:id="1023432890">
      <w:bodyDiv w:val="1"/>
      <w:marLeft w:val="0"/>
      <w:marRight w:val="0"/>
      <w:marTop w:val="0"/>
      <w:marBottom w:val="0"/>
      <w:divBdr>
        <w:top w:val="none" w:sz="0" w:space="0" w:color="auto"/>
        <w:left w:val="none" w:sz="0" w:space="0" w:color="auto"/>
        <w:bottom w:val="none" w:sz="0" w:space="0" w:color="auto"/>
        <w:right w:val="none" w:sz="0" w:space="0" w:color="auto"/>
      </w:divBdr>
    </w:div>
    <w:div w:id="1051802792">
      <w:bodyDiv w:val="1"/>
      <w:marLeft w:val="0"/>
      <w:marRight w:val="0"/>
      <w:marTop w:val="0"/>
      <w:marBottom w:val="0"/>
      <w:divBdr>
        <w:top w:val="none" w:sz="0" w:space="0" w:color="auto"/>
        <w:left w:val="none" w:sz="0" w:space="0" w:color="auto"/>
        <w:bottom w:val="none" w:sz="0" w:space="0" w:color="auto"/>
        <w:right w:val="none" w:sz="0" w:space="0" w:color="auto"/>
      </w:divBdr>
      <w:divsChild>
        <w:div w:id="30349872">
          <w:marLeft w:val="0"/>
          <w:marRight w:val="0"/>
          <w:marTop w:val="0"/>
          <w:marBottom w:val="0"/>
          <w:divBdr>
            <w:top w:val="single" w:sz="2" w:space="0" w:color="E2E1DA"/>
            <w:left w:val="single" w:sz="2" w:space="0" w:color="E2E1DA"/>
            <w:bottom w:val="single" w:sz="2" w:space="0" w:color="E2E1DA"/>
            <w:right w:val="single" w:sz="2" w:space="0" w:color="E2E1DA"/>
          </w:divBdr>
          <w:divsChild>
            <w:div w:id="780733444">
              <w:marLeft w:val="0"/>
              <w:marRight w:val="0"/>
              <w:marTop w:val="0"/>
              <w:marBottom w:val="0"/>
              <w:divBdr>
                <w:top w:val="single" w:sz="2" w:space="0" w:color="E2E1DA"/>
                <w:left w:val="single" w:sz="2" w:space="0" w:color="E2E1DA"/>
                <w:bottom w:val="single" w:sz="2" w:space="0" w:color="E2E1DA"/>
                <w:right w:val="single" w:sz="2" w:space="0" w:color="E2E1DA"/>
              </w:divBdr>
              <w:divsChild>
                <w:div w:id="727727917">
                  <w:marLeft w:val="0"/>
                  <w:marRight w:val="0"/>
                  <w:marTop w:val="0"/>
                  <w:marBottom w:val="0"/>
                  <w:divBdr>
                    <w:top w:val="single" w:sz="2" w:space="0" w:color="E2E1DA"/>
                    <w:left w:val="single" w:sz="2" w:space="0" w:color="E2E1DA"/>
                    <w:bottom w:val="single" w:sz="2" w:space="0" w:color="E2E1DA"/>
                    <w:right w:val="single" w:sz="2" w:space="0" w:color="E2E1DA"/>
                  </w:divBdr>
                  <w:divsChild>
                    <w:div w:id="2045133903">
                      <w:marLeft w:val="0"/>
                      <w:marRight w:val="0"/>
                      <w:marTop w:val="0"/>
                      <w:marBottom w:val="0"/>
                      <w:divBdr>
                        <w:top w:val="single" w:sz="2" w:space="0" w:color="E2E1DA"/>
                        <w:left w:val="single" w:sz="2" w:space="0" w:color="E2E1DA"/>
                        <w:bottom w:val="single" w:sz="2" w:space="0" w:color="E2E1DA"/>
                        <w:right w:val="single" w:sz="2" w:space="0" w:color="E2E1DA"/>
                      </w:divBdr>
                      <w:divsChild>
                        <w:div w:id="1604916856">
                          <w:marLeft w:val="0"/>
                          <w:marRight w:val="0"/>
                          <w:marTop w:val="0"/>
                          <w:marBottom w:val="0"/>
                          <w:divBdr>
                            <w:top w:val="single" w:sz="2" w:space="0" w:color="E2E1DA"/>
                            <w:left w:val="single" w:sz="2" w:space="0" w:color="E2E1DA"/>
                            <w:bottom w:val="single" w:sz="2" w:space="0" w:color="E2E1DA"/>
                            <w:right w:val="single" w:sz="2" w:space="0" w:color="E2E1DA"/>
                          </w:divBdr>
                          <w:divsChild>
                            <w:div w:id="372735981">
                              <w:marLeft w:val="0"/>
                              <w:marRight w:val="0"/>
                              <w:marTop w:val="0"/>
                              <w:marBottom w:val="0"/>
                              <w:divBdr>
                                <w:top w:val="single" w:sz="2" w:space="0" w:color="E2E1DA"/>
                                <w:left w:val="single" w:sz="2" w:space="0" w:color="E2E1DA"/>
                                <w:bottom w:val="single" w:sz="2" w:space="0" w:color="E2E1DA"/>
                                <w:right w:val="single" w:sz="2" w:space="0" w:color="E2E1DA"/>
                              </w:divBdr>
                              <w:divsChild>
                                <w:div w:id="2089501588">
                                  <w:marLeft w:val="0"/>
                                  <w:marRight w:val="0"/>
                                  <w:marTop w:val="0"/>
                                  <w:marBottom w:val="0"/>
                                  <w:divBdr>
                                    <w:top w:val="single" w:sz="2" w:space="0" w:color="E2E1DA"/>
                                    <w:left w:val="single" w:sz="2" w:space="0" w:color="E2E1DA"/>
                                    <w:bottom w:val="single" w:sz="2" w:space="0" w:color="E2E1DA"/>
                                    <w:right w:val="single" w:sz="2" w:space="0" w:color="E2E1DA"/>
                                  </w:divBdr>
                                  <w:divsChild>
                                    <w:div w:id="1062363329">
                                      <w:marLeft w:val="0"/>
                                      <w:marRight w:val="0"/>
                                      <w:marTop w:val="0"/>
                                      <w:marBottom w:val="0"/>
                                      <w:divBdr>
                                        <w:top w:val="single" w:sz="2" w:space="0" w:color="E2E1DA"/>
                                        <w:left w:val="single" w:sz="2" w:space="0" w:color="E2E1DA"/>
                                        <w:bottom w:val="single" w:sz="2" w:space="0" w:color="E2E1DA"/>
                                        <w:right w:val="single" w:sz="2" w:space="0" w:color="E2E1DA"/>
                                      </w:divBdr>
                                      <w:divsChild>
                                        <w:div w:id="295256931">
                                          <w:marLeft w:val="0"/>
                                          <w:marRight w:val="0"/>
                                          <w:marTop w:val="0"/>
                                          <w:marBottom w:val="0"/>
                                          <w:divBdr>
                                            <w:top w:val="single" w:sz="2" w:space="0" w:color="E2E1DA"/>
                                            <w:left w:val="single" w:sz="2" w:space="0" w:color="E2E1DA"/>
                                            <w:bottom w:val="single" w:sz="2" w:space="0" w:color="E2E1DA"/>
                                            <w:right w:val="single" w:sz="2" w:space="0" w:color="E2E1DA"/>
                                          </w:divBdr>
                                          <w:divsChild>
                                            <w:div w:id="1474373682">
                                              <w:marLeft w:val="0"/>
                                              <w:marRight w:val="0"/>
                                              <w:marTop w:val="0"/>
                                              <w:marBottom w:val="0"/>
                                              <w:divBdr>
                                                <w:top w:val="single" w:sz="2" w:space="0" w:color="E2E1DA"/>
                                                <w:left w:val="single" w:sz="2" w:space="0" w:color="E2E1DA"/>
                                                <w:bottom w:val="single" w:sz="2" w:space="0" w:color="E2E1DA"/>
                                                <w:right w:val="single" w:sz="2" w:space="0" w:color="E2E1DA"/>
                                              </w:divBdr>
                                              <w:divsChild>
                                                <w:div w:id="540869734">
                                                  <w:marLeft w:val="0"/>
                                                  <w:marRight w:val="0"/>
                                                  <w:marTop w:val="0"/>
                                                  <w:marBottom w:val="0"/>
                                                  <w:divBdr>
                                                    <w:top w:val="single" w:sz="2" w:space="0" w:color="E2E1DA"/>
                                                    <w:left w:val="single" w:sz="2" w:space="0" w:color="E2E1DA"/>
                                                    <w:bottom w:val="single" w:sz="2" w:space="0" w:color="E2E1DA"/>
                                                    <w:right w:val="single" w:sz="2" w:space="0" w:color="E2E1DA"/>
                                                  </w:divBdr>
                                                  <w:divsChild>
                                                    <w:div w:id="1815754289">
                                                      <w:marLeft w:val="0"/>
                                                      <w:marRight w:val="0"/>
                                                      <w:marTop w:val="0"/>
                                                      <w:marBottom w:val="0"/>
                                                      <w:divBdr>
                                                        <w:top w:val="single" w:sz="2" w:space="0" w:color="E2E1DA"/>
                                                        <w:left w:val="single" w:sz="2" w:space="0" w:color="E2E1DA"/>
                                                        <w:bottom w:val="single" w:sz="2" w:space="0" w:color="E2E1DA"/>
                                                        <w:right w:val="single" w:sz="2" w:space="0" w:color="E2E1DA"/>
                                                      </w:divBdr>
                                                      <w:divsChild>
                                                        <w:div w:id="13310377">
                                                          <w:marLeft w:val="0"/>
                                                          <w:marRight w:val="0"/>
                                                          <w:marTop w:val="0"/>
                                                          <w:marBottom w:val="0"/>
                                                          <w:divBdr>
                                                            <w:top w:val="single" w:sz="2" w:space="0" w:color="E2E1DA"/>
                                                            <w:left w:val="single" w:sz="2" w:space="0" w:color="E2E1DA"/>
                                                            <w:bottom w:val="single" w:sz="2" w:space="0" w:color="E2E1DA"/>
                                                            <w:right w:val="single" w:sz="2" w:space="0" w:color="E2E1DA"/>
                                                          </w:divBdr>
                                                          <w:divsChild>
                                                            <w:div w:id="1786072797">
                                                              <w:marLeft w:val="0"/>
                                                              <w:marRight w:val="0"/>
                                                              <w:marTop w:val="0"/>
                                                              <w:marBottom w:val="0"/>
                                                              <w:divBdr>
                                                                <w:top w:val="single" w:sz="2" w:space="0" w:color="E2E1DA"/>
                                                                <w:left w:val="single" w:sz="2" w:space="0" w:color="E2E1DA"/>
                                                                <w:bottom w:val="single" w:sz="2" w:space="0" w:color="E2E1DA"/>
                                                                <w:right w:val="single" w:sz="2" w:space="0" w:color="E2E1DA"/>
                                                              </w:divBdr>
                                                              <w:divsChild>
                                                                <w:div w:id="2103263142">
                                                                  <w:marLeft w:val="0"/>
                                                                  <w:marRight w:val="0"/>
                                                                  <w:marTop w:val="0"/>
                                                                  <w:marBottom w:val="0"/>
                                                                  <w:divBdr>
                                                                    <w:top w:val="single" w:sz="2" w:space="0" w:color="E2E1DA"/>
                                                                    <w:left w:val="single" w:sz="2" w:space="0" w:color="E2E1DA"/>
                                                                    <w:bottom w:val="single" w:sz="2" w:space="0" w:color="E2E1DA"/>
                                                                    <w:right w:val="single" w:sz="2" w:space="0" w:color="E2E1DA"/>
                                                                  </w:divBdr>
                                                                  <w:divsChild>
                                                                    <w:div w:id="1142043882">
                                                                      <w:marLeft w:val="0"/>
                                                                      <w:marRight w:val="0"/>
                                                                      <w:marTop w:val="0"/>
                                                                      <w:marBottom w:val="0"/>
                                                                      <w:divBdr>
                                                                        <w:top w:val="single" w:sz="2" w:space="0" w:color="E2E1DA"/>
                                                                        <w:left w:val="single" w:sz="2" w:space="0" w:color="E2E1DA"/>
                                                                        <w:bottom w:val="single" w:sz="2" w:space="0" w:color="E2E1DA"/>
                                                                        <w:right w:val="single" w:sz="2" w:space="0" w:color="E2E1DA"/>
                                                                      </w:divBdr>
                                                                      <w:divsChild>
                                                                        <w:div w:id="2091460035">
                                                                          <w:marLeft w:val="0"/>
                                                                          <w:marRight w:val="0"/>
                                                                          <w:marTop w:val="0"/>
                                                                          <w:marBottom w:val="0"/>
                                                                          <w:divBdr>
                                                                            <w:top w:val="single" w:sz="2" w:space="0" w:color="E2E1DA"/>
                                                                            <w:left w:val="single" w:sz="2" w:space="0" w:color="E2E1DA"/>
                                                                            <w:bottom w:val="single" w:sz="2" w:space="0" w:color="E2E1DA"/>
                                                                            <w:right w:val="single" w:sz="2" w:space="0" w:color="E2E1DA"/>
                                                                          </w:divBdr>
                                                                          <w:divsChild>
                                                                            <w:div w:id="1505171574">
                                                                              <w:marLeft w:val="0"/>
                                                                              <w:marRight w:val="0"/>
                                                                              <w:marTop w:val="0"/>
                                                                              <w:marBottom w:val="0"/>
                                                                              <w:divBdr>
                                                                                <w:top w:val="single" w:sz="2" w:space="0" w:color="E2E1DA"/>
                                                                                <w:left w:val="single" w:sz="2" w:space="0" w:color="E2E1DA"/>
                                                                                <w:bottom w:val="single" w:sz="2" w:space="0" w:color="E2E1DA"/>
                                                                                <w:right w:val="single" w:sz="2" w:space="0" w:color="E2E1DA"/>
                                                                              </w:divBdr>
                                                                              <w:divsChild>
                                                                                <w:div w:id="1338456347">
                                                                                  <w:marLeft w:val="0"/>
                                                                                  <w:marRight w:val="0"/>
                                                                                  <w:marTop w:val="0"/>
                                                                                  <w:marBottom w:val="0"/>
                                                                                  <w:divBdr>
                                                                                    <w:top w:val="single" w:sz="2" w:space="0" w:color="E2E1DA"/>
                                                                                    <w:left w:val="single" w:sz="2" w:space="0" w:color="E2E1DA"/>
                                                                                    <w:bottom w:val="single" w:sz="2" w:space="0" w:color="E2E1DA"/>
                                                                                    <w:right w:val="single" w:sz="2" w:space="0" w:color="E2E1DA"/>
                                                                                  </w:divBdr>
                                                                                  <w:divsChild>
                                                                                    <w:div w:id="12288997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60150909">
      <w:bodyDiv w:val="1"/>
      <w:marLeft w:val="0"/>
      <w:marRight w:val="0"/>
      <w:marTop w:val="0"/>
      <w:marBottom w:val="0"/>
      <w:divBdr>
        <w:top w:val="none" w:sz="0" w:space="0" w:color="auto"/>
        <w:left w:val="none" w:sz="0" w:space="0" w:color="auto"/>
        <w:bottom w:val="none" w:sz="0" w:space="0" w:color="auto"/>
        <w:right w:val="none" w:sz="0" w:space="0" w:color="auto"/>
      </w:divBdr>
    </w:div>
    <w:div w:id="1387601934">
      <w:bodyDiv w:val="1"/>
      <w:marLeft w:val="0"/>
      <w:marRight w:val="0"/>
      <w:marTop w:val="0"/>
      <w:marBottom w:val="0"/>
      <w:divBdr>
        <w:top w:val="none" w:sz="0" w:space="0" w:color="auto"/>
        <w:left w:val="none" w:sz="0" w:space="0" w:color="auto"/>
        <w:bottom w:val="none" w:sz="0" w:space="0" w:color="auto"/>
        <w:right w:val="none" w:sz="0" w:space="0" w:color="auto"/>
      </w:divBdr>
    </w:div>
    <w:div w:id="1450200166">
      <w:bodyDiv w:val="1"/>
      <w:marLeft w:val="0"/>
      <w:marRight w:val="0"/>
      <w:marTop w:val="0"/>
      <w:marBottom w:val="0"/>
      <w:divBdr>
        <w:top w:val="none" w:sz="0" w:space="0" w:color="auto"/>
        <w:left w:val="none" w:sz="0" w:space="0" w:color="auto"/>
        <w:bottom w:val="none" w:sz="0" w:space="0" w:color="auto"/>
        <w:right w:val="none" w:sz="0" w:space="0" w:color="auto"/>
      </w:divBdr>
    </w:div>
    <w:div w:id="1475634197">
      <w:bodyDiv w:val="1"/>
      <w:marLeft w:val="0"/>
      <w:marRight w:val="0"/>
      <w:marTop w:val="0"/>
      <w:marBottom w:val="0"/>
      <w:divBdr>
        <w:top w:val="none" w:sz="0" w:space="0" w:color="auto"/>
        <w:left w:val="none" w:sz="0" w:space="0" w:color="auto"/>
        <w:bottom w:val="none" w:sz="0" w:space="0" w:color="auto"/>
        <w:right w:val="none" w:sz="0" w:space="0" w:color="auto"/>
      </w:divBdr>
    </w:div>
    <w:div w:id="1619874451">
      <w:bodyDiv w:val="1"/>
      <w:marLeft w:val="0"/>
      <w:marRight w:val="0"/>
      <w:marTop w:val="0"/>
      <w:marBottom w:val="0"/>
      <w:divBdr>
        <w:top w:val="none" w:sz="0" w:space="0" w:color="auto"/>
        <w:left w:val="none" w:sz="0" w:space="0" w:color="auto"/>
        <w:bottom w:val="none" w:sz="0" w:space="0" w:color="auto"/>
        <w:right w:val="none" w:sz="0" w:space="0" w:color="auto"/>
      </w:divBdr>
    </w:div>
    <w:div w:id="1743794328">
      <w:bodyDiv w:val="1"/>
      <w:marLeft w:val="0"/>
      <w:marRight w:val="0"/>
      <w:marTop w:val="0"/>
      <w:marBottom w:val="0"/>
      <w:divBdr>
        <w:top w:val="none" w:sz="0" w:space="0" w:color="auto"/>
        <w:left w:val="none" w:sz="0" w:space="0" w:color="auto"/>
        <w:bottom w:val="none" w:sz="0" w:space="0" w:color="auto"/>
        <w:right w:val="none" w:sz="0" w:space="0" w:color="auto"/>
      </w:divBdr>
      <w:divsChild>
        <w:div w:id="998266054">
          <w:marLeft w:val="0"/>
          <w:marRight w:val="0"/>
          <w:marTop w:val="0"/>
          <w:marBottom w:val="0"/>
          <w:divBdr>
            <w:top w:val="none" w:sz="0" w:space="0" w:color="auto"/>
            <w:left w:val="none" w:sz="0" w:space="0" w:color="auto"/>
            <w:bottom w:val="none" w:sz="0" w:space="0" w:color="auto"/>
            <w:right w:val="none" w:sz="0" w:space="0" w:color="auto"/>
          </w:divBdr>
        </w:div>
        <w:div w:id="1275284407">
          <w:marLeft w:val="0"/>
          <w:marRight w:val="0"/>
          <w:marTop w:val="0"/>
          <w:marBottom w:val="0"/>
          <w:divBdr>
            <w:top w:val="none" w:sz="0" w:space="0" w:color="auto"/>
            <w:left w:val="none" w:sz="0" w:space="0" w:color="auto"/>
            <w:bottom w:val="none" w:sz="0" w:space="0" w:color="auto"/>
            <w:right w:val="none" w:sz="0" w:space="0" w:color="auto"/>
          </w:divBdr>
        </w:div>
        <w:div w:id="1305307280">
          <w:marLeft w:val="0"/>
          <w:marRight w:val="0"/>
          <w:marTop w:val="0"/>
          <w:marBottom w:val="0"/>
          <w:divBdr>
            <w:top w:val="none" w:sz="0" w:space="0" w:color="auto"/>
            <w:left w:val="none" w:sz="0" w:space="0" w:color="auto"/>
            <w:bottom w:val="none" w:sz="0" w:space="0" w:color="auto"/>
            <w:right w:val="none" w:sz="0" w:space="0" w:color="auto"/>
          </w:divBdr>
        </w:div>
        <w:div w:id="353262874">
          <w:marLeft w:val="0"/>
          <w:marRight w:val="0"/>
          <w:marTop w:val="0"/>
          <w:marBottom w:val="0"/>
          <w:divBdr>
            <w:top w:val="none" w:sz="0" w:space="0" w:color="auto"/>
            <w:left w:val="none" w:sz="0" w:space="0" w:color="auto"/>
            <w:bottom w:val="none" w:sz="0" w:space="0" w:color="auto"/>
            <w:right w:val="none" w:sz="0" w:space="0" w:color="auto"/>
          </w:divBdr>
        </w:div>
        <w:div w:id="1370834695">
          <w:marLeft w:val="0"/>
          <w:marRight w:val="0"/>
          <w:marTop w:val="0"/>
          <w:marBottom w:val="0"/>
          <w:divBdr>
            <w:top w:val="none" w:sz="0" w:space="0" w:color="auto"/>
            <w:left w:val="none" w:sz="0" w:space="0" w:color="auto"/>
            <w:bottom w:val="none" w:sz="0" w:space="0" w:color="auto"/>
            <w:right w:val="none" w:sz="0" w:space="0" w:color="auto"/>
          </w:divBdr>
        </w:div>
        <w:div w:id="2029327139">
          <w:marLeft w:val="0"/>
          <w:marRight w:val="0"/>
          <w:marTop w:val="0"/>
          <w:marBottom w:val="0"/>
          <w:divBdr>
            <w:top w:val="none" w:sz="0" w:space="0" w:color="auto"/>
            <w:left w:val="none" w:sz="0" w:space="0" w:color="auto"/>
            <w:bottom w:val="none" w:sz="0" w:space="0" w:color="auto"/>
            <w:right w:val="none" w:sz="0" w:space="0" w:color="auto"/>
          </w:divBdr>
        </w:div>
        <w:div w:id="1001737523">
          <w:marLeft w:val="0"/>
          <w:marRight w:val="0"/>
          <w:marTop w:val="0"/>
          <w:marBottom w:val="0"/>
          <w:divBdr>
            <w:top w:val="none" w:sz="0" w:space="0" w:color="auto"/>
            <w:left w:val="none" w:sz="0" w:space="0" w:color="auto"/>
            <w:bottom w:val="none" w:sz="0" w:space="0" w:color="auto"/>
            <w:right w:val="none" w:sz="0" w:space="0" w:color="auto"/>
          </w:divBdr>
        </w:div>
        <w:div w:id="746076801">
          <w:marLeft w:val="0"/>
          <w:marRight w:val="0"/>
          <w:marTop w:val="0"/>
          <w:marBottom w:val="0"/>
          <w:divBdr>
            <w:top w:val="none" w:sz="0" w:space="0" w:color="auto"/>
            <w:left w:val="none" w:sz="0" w:space="0" w:color="auto"/>
            <w:bottom w:val="none" w:sz="0" w:space="0" w:color="auto"/>
            <w:right w:val="none" w:sz="0" w:space="0" w:color="auto"/>
          </w:divBdr>
        </w:div>
        <w:div w:id="1957591464">
          <w:marLeft w:val="0"/>
          <w:marRight w:val="0"/>
          <w:marTop w:val="0"/>
          <w:marBottom w:val="0"/>
          <w:divBdr>
            <w:top w:val="none" w:sz="0" w:space="0" w:color="auto"/>
            <w:left w:val="none" w:sz="0" w:space="0" w:color="auto"/>
            <w:bottom w:val="none" w:sz="0" w:space="0" w:color="auto"/>
            <w:right w:val="none" w:sz="0" w:space="0" w:color="auto"/>
          </w:divBdr>
        </w:div>
        <w:div w:id="1354645142">
          <w:marLeft w:val="0"/>
          <w:marRight w:val="0"/>
          <w:marTop w:val="0"/>
          <w:marBottom w:val="0"/>
          <w:divBdr>
            <w:top w:val="none" w:sz="0" w:space="0" w:color="auto"/>
            <w:left w:val="none" w:sz="0" w:space="0" w:color="auto"/>
            <w:bottom w:val="none" w:sz="0" w:space="0" w:color="auto"/>
            <w:right w:val="none" w:sz="0" w:space="0" w:color="auto"/>
          </w:divBdr>
        </w:div>
        <w:div w:id="453057584">
          <w:marLeft w:val="0"/>
          <w:marRight w:val="0"/>
          <w:marTop w:val="0"/>
          <w:marBottom w:val="0"/>
          <w:divBdr>
            <w:top w:val="none" w:sz="0" w:space="0" w:color="auto"/>
            <w:left w:val="none" w:sz="0" w:space="0" w:color="auto"/>
            <w:bottom w:val="none" w:sz="0" w:space="0" w:color="auto"/>
            <w:right w:val="none" w:sz="0" w:space="0" w:color="auto"/>
          </w:divBdr>
        </w:div>
        <w:div w:id="1954168018">
          <w:marLeft w:val="0"/>
          <w:marRight w:val="0"/>
          <w:marTop w:val="0"/>
          <w:marBottom w:val="0"/>
          <w:divBdr>
            <w:top w:val="none" w:sz="0" w:space="0" w:color="auto"/>
            <w:left w:val="none" w:sz="0" w:space="0" w:color="auto"/>
            <w:bottom w:val="none" w:sz="0" w:space="0" w:color="auto"/>
            <w:right w:val="none" w:sz="0" w:space="0" w:color="auto"/>
          </w:divBdr>
        </w:div>
        <w:div w:id="1715539286">
          <w:marLeft w:val="0"/>
          <w:marRight w:val="0"/>
          <w:marTop w:val="0"/>
          <w:marBottom w:val="0"/>
          <w:divBdr>
            <w:top w:val="none" w:sz="0" w:space="0" w:color="auto"/>
            <w:left w:val="none" w:sz="0" w:space="0" w:color="auto"/>
            <w:bottom w:val="none" w:sz="0" w:space="0" w:color="auto"/>
            <w:right w:val="none" w:sz="0" w:space="0" w:color="auto"/>
          </w:divBdr>
        </w:div>
        <w:div w:id="838352192">
          <w:marLeft w:val="0"/>
          <w:marRight w:val="0"/>
          <w:marTop w:val="0"/>
          <w:marBottom w:val="0"/>
          <w:divBdr>
            <w:top w:val="none" w:sz="0" w:space="0" w:color="auto"/>
            <w:left w:val="none" w:sz="0" w:space="0" w:color="auto"/>
            <w:bottom w:val="none" w:sz="0" w:space="0" w:color="auto"/>
            <w:right w:val="none" w:sz="0" w:space="0" w:color="auto"/>
          </w:divBdr>
        </w:div>
        <w:div w:id="1502886128">
          <w:marLeft w:val="0"/>
          <w:marRight w:val="0"/>
          <w:marTop w:val="0"/>
          <w:marBottom w:val="0"/>
          <w:divBdr>
            <w:top w:val="none" w:sz="0" w:space="0" w:color="auto"/>
            <w:left w:val="none" w:sz="0" w:space="0" w:color="auto"/>
            <w:bottom w:val="none" w:sz="0" w:space="0" w:color="auto"/>
            <w:right w:val="none" w:sz="0" w:space="0" w:color="auto"/>
          </w:divBdr>
        </w:div>
        <w:div w:id="1818760523">
          <w:marLeft w:val="0"/>
          <w:marRight w:val="0"/>
          <w:marTop w:val="0"/>
          <w:marBottom w:val="0"/>
          <w:divBdr>
            <w:top w:val="none" w:sz="0" w:space="0" w:color="auto"/>
            <w:left w:val="none" w:sz="0" w:space="0" w:color="auto"/>
            <w:bottom w:val="none" w:sz="0" w:space="0" w:color="auto"/>
            <w:right w:val="none" w:sz="0" w:space="0" w:color="auto"/>
          </w:divBdr>
        </w:div>
        <w:div w:id="2109037223">
          <w:marLeft w:val="0"/>
          <w:marRight w:val="0"/>
          <w:marTop w:val="0"/>
          <w:marBottom w:val="0"/>
          <w:divBdr>
            <w:top w:val="none" w:sz="0" w:space="0" w:color="auto"/>
            <w:left w:val="none" w:sz="0" w:space="0" w:color="auto"/>
            <w:bottom w:val="none" w:sz="0" w:space="0" w:color="auto"/>
            <w:right w:val="none" w:sz="0" w:space="0" w:color="auto"/>
          </w:divBdr>
        </w:div>
        <w:div w:id="1724021767">
          <w:marLeft w:val="0"/>
          <w:marRight w:val="0"/>
          <w:marTop w:val="0"/>
          <w:marBottom w:val="0"/>
          <w:divBdr>
            <w:top w:val="none" w:sz="0" w:space="0" w:color="auto"/>
            <w:left w:val="none" w:sz="0" w:space="0" w:color="auto"/>
            <w:bottom w:val="none" w:sz="0" w:space="0" w:color="auto"/>
            <w:right w:val="none" w:sz="0" w:space="0" w:color="auto"/>
          </w:divBdr>
        </w:div>
        <w:div w:id="1322345644">
          <w:marLeft w:val="0"/>
          <w:marRight w:val="0"/>
          <w:marTop w:val="0"/>
          <w:marBottom w:val="0"/>
          <w:divBdr>
            <w:top w:val="none" w:sz="0" w:space="0" w:color="auto"/>
            <w:left w:val="none" w:sz="0" w:space="0" w:color="auto"/>
            <w:bottom w:val="none" w:sz="0" w:space="0" w:color="auto"/>
            <w:right w:val="none" w:sz="0" w:space="0" w:color="auto"/>
          </w:divBdr>
        </w:div>
        <w:div w:id="824666969">
          <w:marLeft w:val="0"/>
          <w:marRight w:val="0"/>
          <w:marTop w:val="0"/>
          <w:marBottom w:val="0"/>
          <w:divBdr>
            <w:top w:val="none" w:sz="0" w:space="0" w:color="auto"/>
            <w:left w:val="none" w:sz="0" w:space="0" w:color="auto"/>
            <w:bottom w:val="none" w:sz="0" w:space="0" w:color="auto"/>
            <w:right w:val="none" w:sz="0" w:space="0" w:color="auto"/>
          </w:divBdr>
        </w:div>
      </w:divsChild>
    </w:div>
    <w:div w:id="1745034039">
      <w:bodyDiv w:val="1"/>
      <w:marLeft w:val="0"/>
      <w:marRight w:val="0"/>
      <w:marTop w:val="0"/>
      <w:marBottom w:val="0"/>
      <w:divBdr>
        <w:top w:val="none" w:sz="0" w:space="0" w:color="auto"/>
        <w:left w:val="none" w:sz="0" w:space="0" w:color="auto"/>
        <w:bottom w:val="none" w:sz="0" w:space="0" w:color="auto"/>
        <w:right w:val="none" w:sz="0" w:space="0" w:color="auto"/>
      </w:divBdr>
      <w:divsChild>
        <w:div w:id="1925795568">
          <w:marLeft w:val="-360"/>
          <w:marRight w:val="0"/>
          <w:marTop w:val="0"/>
          <w:marBottom w:val="0"/>
          <w:divBdr>
            <w:top w:val="none" w:sz="0" w:space="0" w:color="auto"/>
            <w:left w:val="none" w:sz="0" w:space="0" w:color="auto"/>
            <w:bottom w:val="none" w:sz="0" w:space="0" w:color="auto"/>
            <w:right w:val="none" w:sz="0" w:space="0" w:color="auto"/>
          </w:divBdr>
        </w:div>
      </w:divsChild>
    </w:div>
    <w:div w:id="1879513179">
      <w:bodyDiv w:val="1"/>
      <w:marLeft w:val="0"/>
      <w:marRight w:val="0"/>
      <w:marTop w:val="0"/>
      <w:marBottom w:val="0"/>
      <w:divBdr>
        <w:top w:val="none" w:sz="0" w:space="0" w:color="auto"/>
        <w:left w:val="none" w:sz="0" w:space="0" w:color="auto"/>
        <w:bottom w:val="none" w:sz="0" w:space="0" w:color="auto"/>
        <w:right w:val="none" w:sz="0" w:space="0" w:color="auto"/>
      </w:divBdr>
      <w:divsChild>
        <w:div w:id="1101805661">
          <w:marLeft w:val="0"/>
          <w:marRight w:val="0"/>
          <w:marTop w:val="0"/>
          <w:marBottom w:val="0"/>
          <w:divBdr>
            <w:top w:val="none" w:sz="0" w:space="0" w:color="auto"/>
            <w:left w:val="none" w:sz="0" w:space="0" w:color="auto"/>
            <w:bottom w:val="none" w:sz="0" w:space="0" w:color="auto"/>
            <w:right w:val="none" w:sz="0" w:space="0" w:color="auto"/>
          </w:divBdr>
          <w:divsChild>
            <w:div w:id="1463158001">
              <w:marLeft w:val="0"/>
              <w:marRight w:val="0"/>
              <w:marTop w:val="0"/>
              <w:marBottom w:val="0"/>
              <w:divBdr>
                <w:top w:val="none" w:sz="0" w:space="0" w:color="auto"/>
                <w:left w:val="none" w:sz="0" w:space="0" w:color="auto"/>
                <w:bottom w:val="none" w:sz="0" w:space="0" w:color="auto"/>
                <w:right w:val="none" w:sz="0" w:space="0" w:color="auto"/>
              </w:divBdr>
            </w:div>
          </w:divsChild>
        </w:div>
        <w:div w:id="1486706187">
          <w:marLeft w:val="0"/>
          <w:marRight w:val="0"/>
          <w:marTop w:val="0"/>
          <w:marBottom w:val="0"/>
          <w:divBdr>
            <w:top w:val="none" w:sz="0" w:space="0" w:color="auto"/>
            <w:left w:val="none" w:sz="0" w:space="0" w:color="auto"/>
            <w:bottom w:val="none" w:sz="0" w:space="0" w:color="auto"/>
            <w:right w:val="none" w:sz="0" w:space="0" w:color="auto"/>
          </w:divBdr>
        </w:div>
        <w:div w:id="45220492">
          <w:marLeft w:val="0"/>
          <w:marRight w:val="0"/>
          <w:marTop w:val="0"/>
          <w:marBottom w:val="0"/>
          <w:divBdr>
            <w:top w:val="none" w:sz="0" w:space="0" w:color="auto"/>
            <w:left w:val="none" w:sz="0" w:space="0" w:color="auto"/>
            <w:bottom w:val="none" w:sz="0" w:space="0" w:color="auto"/>
            <w:right w:val="none" w:sz="0" w:space="0" w:color="auto"/>
          </w:divBdr>
        </w:div>
        <w:div w:id="1016158760">
          <w:marLeft w:val="0"/>
          <w:marRight w:val="0"/>
          <w:marTop w:val="0"/>
          <w:marBottom w:val="0"/>
          <w:divBdr>
            <w:top w:val="none" w:sz="0" w:space="0" w:color="auto"/>
            <w:left w:val="none" w:sz="0" w:space="0" w:color="auto"/>
            <w:bottom w:val="none" w:sz="0" w:space="0" w:color="auto"/>
            <w:right w:val="none" w:sz="0" w:space="0" w:color="auto"/>
          </w:divBdr>
        </w:div>
        <w:div w:id="1295519899">
          <w:marLeft w:val="0"/>
          <w:marRight w:val="0"/>
          <w:marTop w:val="0"/>
          <w:marBottom w:val="0"/>
          <w:divBdr>
            <w:top w:val="none" w:sz="0" w:space="0" w:color="auto"/>
            <w:left w:val="none" w:sz="0" w:space="0" w:color="auto"/>
            <w:bottom w:val="none" w:sz="0" w:space="0" w:color="auto"/>
            <w:right w:val="none" w:sz="0" w:space="0" w:color="auto"/>
          </w:divBdr>
        </w:div>
        <w:div w:id="437916937">
          <w:marLeft w:val="0"/>
          <w:marRight w:val="0"/>
          <w:marTop w:val="0"/>
          <w:marBottom w:val="0"/>
          <w:divBdr>
            <w:top w:val="none" w:sz="0" w:space="0" w:color="auto"/>
            <w:left w:val="none" w:sz="0" w:space="0" w:color="auto"/>
            <w:bottom w:val="none" w:sz="0" w:space="0" w:color="auto"/>
            <w:right w:val="none" w:sz="0" w:space="0" w:color="auto"/>
          </w:divBdr>
        </w:div>
        <w:div w:id="37512426">
          <w:marLeft w:val="0"/>
          <w:marRight w:val="0"/>
          <w:marTop w:val="0"/>
          <w:marBottom w:val="0"/>
          <w:divBdr>
            <w:top w:val="none" w:sz="0" w:space="0" w:color="auto"/>
            <w:left w:val="none" w:sz="0" w:space="0" w:color="auto"/>
            <w:bottom w:val="none" w:sz="0" w:space="0" w:color="auto"/>
            <w:right w:val="none" w:sz="0" w:space="0" w:color="auto"/>
          </w:divBdr>
        </w:div>
        <w:div w:id="2076463767">
          <w:marLeft w:val="0"/>
          <w:marRight w:val="0"/>
          <w:marTop w:val="0"/>
          <w:marBottom w:val="0"/>
          <w:divBdr>
            <w:top w:val="none" w:sz="0" w:space="0" w:color="auto"/>
            <w:left w:val="none" w:sz="0" w:space="0" w:color="auto"/>
            <w:bottom w:val="none" w:sz="0" w:space="0" w:color="auto"/>
            <w:right w:val="none" w:sz="0" w:space="0" w:color="auto"/>
          </w:divBdr>
        </w:div>
        <w:div w:id="315844391">
          <w:marLeft w:val="0"/>
          <w:marRight w:val="0"/>
          <w:marTop w:val="0"/>
          <w:marBottom w:val="0"/>
          <w:divBdr>
            <w:top w:val="none" w:sz="0" w:space="0" w:color="auto"/>
            <w:left w:val="none" w:sz="0" w:space="0" w:color="auto"/>
            <w:bottom w:val="none" w:sz="0" w:space="0" w:color="auto"/>
            <w:right w:val="none" w:sz="0" w:space="0" w:color="auto"/>
          </w:divBdr>
        </w:div>
        <w:div w:id="1999916854">
          <w:marLeft w:val="0"/>
          <w:marRight w:val="0"/>
          <w:marTop w:val="0"/>
          <w:marBottom w:val="0"/>
          <w:divBdr>
            <w:top w:val="none" w:sz="0" w:space="0" w:color="auto"/>
            <w:left w:val="none" w:sz="0" w:space="0" w:color="auto"/>
            <w:bottom w:val="none" w:sz="0" w:space="0" w:color="auto"/>
            <w:right w:val="none" w:sz="0" w:space="0" w:color="auto"/>
          </w:divBdr>
        </w:div>
        <w:div w:id="1908418683">
          <w:marLeft w:val="0"/>
          <w:marRight w:val="0"/>
          <w:marTop w:val="0"/>
          <w:marBottom w:val="0"/>
          <w:divBdr>
            <w:top w:val="none" w:sz="0" w:space="0" w:color="auto"/>
            <w:left w:val="none" w:sz="0" w:space="0" w:color="auto"/>
            <w:bottom w:val="none" w:sz="0" w:space="0" w:color="auto"/>
            <w:right w:val="none" w:sz="0" w:space="0" w:color="auto"/>
          </w:divBdr>
        </w:div>
        <w:div w:id="2103449339">
          <w:marLeft w:val="0"/>
          <w:marRight w:val="0"/>
          <w:marTop w:val="0"/>
          <w:marBottom w:val="0"/>
          <w:divBdr>
            <w:top w:val="none" w:sz="0" w:space="0" w:color="auto"/>
            <w:left w:val="none" w:sz="0" w:space="0" w:color="auto"/>
            <w:bottom w:val="none" w:sz="0" w:space="0" w:color="auto"/>
            <w:right w:val="none" w:sz="0" w:space="0" w:color="auto"/>
          </w:divBdr>
        </w:div>
        <w:div w:id="805897188">
          <w:marLeft w:val="0"/>
          <w:marRight w:val="0"/>
          <w:marTop w:val="0"/>
          <w:marBottom w:val="0"/>
          <w:divBdr>
            <w:top w:val="none" w:sz="0" w:space="0" w:color="auto"/>
            <w:left w:val="none" w:sz="0" w:space="0" w:color="auto"/>
            <w:bottom w:val="none" w:sz="0" w:space="0" w:color="auto"/>
            <w:right w:val="none" w:sz="0" w:space="0" w:color="auto"/>
          </w:divBdr>
        </w:div>
        <w:div w:id="1138065106">
          <w:marLeft w:val="0"/>
          <w:marRight w:val="0"/>
          <w:marTop w:val="0"/>
          <w:marBottom w:val="0"/>
          <w:divBdr>
            <w:top w:val="none" w:sz="0" w:space="0" w:color="auto"/>
            <w:left w:val="none" w:sz="0" w:space="0" w:color="auto"/>
            <w:bottom w:val="none" w:sz="0" w:space="0" w:color="auto"/>
            <w:right w:val="none" w:sz="0" w:space="0" w:color="auto"/>
          </w:divBdr>
        </w:div>
        <w:div w:id="2105375501">
          <w:marLeft w:val="0"/>
          <w:marRight w:val="0"/>
          <w:marTop w:val="0"/>
          <w:marBottom w:val="0"/>
          <w:divBdr>
            <w:top w:val="none" w:sz="0" w:space="0" w:color="auto"/>
            <w:left w:val="none" w:sz="0" w:space="0" w:color="auto"/>
            <w:bottom w:val="none" w:sz="0" w:space="0" w:color="auto"/>
            <w:right w:val="none" w:sz="0" w:space="0" w:color="auto"/>
          </w:divBdr>
        </w:div>
        <w:div w:id="1065571980">
          <w:marLeft w:val="0"/>
          <w:marRight w:val="0"/>
          <w:marTop w:val="0"/>
          <w:marBottom w:val="0"/>
          <w:divBdr>
            <w:top w:val="none" w:sz="0" w:space="0" w:color="auto"/>
            <w:left w:val="none" w:sz="0" w:space="0" w:color="auto"/>
            <w:bottom w:val="none" w:sz="0" w:space="0" w:color="auto"/>
            <w:right w:val="none" w:sz="0" w:space="0" w:color="auto"/>
          </w:divBdr>
        </w:div>
        <w:div w:id="1227649483">
          <w:marLeft w:val="0"/>
          <w:marRight w:val="0"/>
          <w:marTop w:val="0"/>
          <w:marBottom w:val="0"/>
          <w:divBdr>
            <w:top w:val="none" w:sz="0" w:space="0" w:color="auto"/>
            <w:left w:val="none" w:sz="0" w:space="0" w:color="auto"/>
            <w:bottom w:val="none" w:sz="0" w:space="0" w:color="auto"/>
            <w:right w:val="none" w:sz="0" w:space="0" w:color="auto"/>
          </w:divBdr>
        </w:div>
        <w:div w:id="589780125">
          <w:marLeft w:val="0"/>
          <w:marRight w:val="0"/>
          <w:marTop w:val="0"/>
          <w:marBottom w:val="0"/>
          <w:divBdr>
            <w:top w:val="none" w:sz="0" w:space="0" w:color="auto"/>
            <w:left w:val="none" w:sz="0" w:space="0" w:color="auto"/>
            <w:bottom w:val="none" w:sz="0" w:space="0" w:color="auto"/>
            <w:right w:val="none" w:sz="0" w:space="0" w:color="auto"/>
          </w:divBdr>
        </w:div>
        <w:div w:id="763108942">
          <w:marLeft w:val="0"/>
          <w:marRight w:val="0"/>
          <w:marTop w:val="0"/>
          <w:marBottom w:val="0"/>
          <w:divBdr>
            <w:top w:val="none" w:sz="0" w:space="0" w:color="auto"/>
            <w:left w:val="none" w:sz="0" w:space="0" w:color="auto"/>
            <w:bottom w:val="none" w:sz="0" w:space="0" w:color="auto"/>
            <w:right w:val="none" w:sz="0" w:space="0" w:color="auto"/>
          </w:divBdr>
        </w:div>
        <w:div w:id="666787936">
          <w:marLeft w:val="0"/>
          <w:marRight w:val="0"/>
          <w:marTop w:val="0"/>
          <w:marBottom w:val="0"/>
          <w:divBdr>
            <w:top w:val="none" w:sz="0" w:space="0" w:color="auto"/>
            <w:left w:val="none" w:sz="0" w:space="0" w:color="auto"/>
            <w:bottom w:val="none" w:sz="0" w:space="0" w:color="auto"/>
            <w:right w:val="none" w:sz="0" w:space="0" w:color="auto"/>
          </w:divBdr>
        </w:div>
      </w:divsChild>
    </w:div>
    <w:div w:id="1995715245">
      <w:bodyDiv w:val="1"/>
      <w:marLeft w:val="0"/>
      <w:marRight w:val="0"/>
      <w:marTop w:val="0"/>
      <w:marBottom w:val="0"/>
      <w:divBdr>
        <w:top w:val="none" w:sz="0" w:space="0" w:color="auto"/>
        <w:left w:val="none" w:sz="0" w:space="0" w:color="auto"/>
        <w:bottom w:val="none" w:sz="0" w:space="0" w:color="auto"/>
        <w:right w:val="none" w:sz="0" w:space="0" w:color="auto"/>
      </w:divBdr>
    </w:div>
    <w:div w:id="2006669048">
      <w:bodyDiv w:val="1"/>
      <w:marLeft w:val="0"/>
      <w:marRight w:val="0"/>
      <w:marTop w:val="0"/>
      <w:marBottom w:val="0"/>
      <w:divBdr>
        <w:top w:val="none" w:sz="0" w:space="0" w:color="auto"/>
        <w:left w:val="none" w:sz="0" w:space="0" w:color="auto"/>
        <w:bottom w:val="none" w:sz="0" w:space="0" w:color="auto"/>
        <w:right w:val="none" w:sz="0" w:space="0" w:color="auto"/>
      </w:divBdr>
    </w:div>
    <w:div w:id="2059040027">
      <w:bodyDiv w:val="1"/>
      <w:marLeft w:val="0"/>
      <w:marRight w:val="0"/>
      <w:marTop w:val="0"/>
      <w:marBottom w:val="0"/>
      <w:divBdr>
        <w:top w:val="none" w:sz="0" w:space="0" w:color="auto"/>
        <w:left w:val="none" w:sz="0" w:space="0" w:color="auto"/>
        <w:bottom w:val="none" w:sz="0" w:space="0" w:color="auto"/>
        <w:right w:val="none" w:sz="0" w:space="0" w:color="auto"/>
      </w:divBdr>
      <w:divsChild>
        <w:div w:id="2095855292">
          <w:marLeft w:val="0"/>
          <w:marRight w:val="0"/>
          <w:marTop w:val="0"/>
          <w:marBottom w:val="0"/>
          <w:divBdr>
            <w:top w:val="none" w:sz="0" w:space="0" w:color="auto"/>
            <w:left w:val="none" w:sz="0" w:space="0" w:color="auto"/>
            <w:bottom w:val="none" w:sz="0" w:space="0" w:color="auto"/>
            <w:right w:val="none" w:sz="0" w:space="0" w:color="auto"/>
          </w:divBdr>
        </w:div>
        <w:div w:id="1376463340">
          <w:marLeft w:val="0"/>
          <w:marRight w:val="0"/>
          <w:marTop w:val="0"/>
          <w:marBottom w:val="0"/>
          <w:divBdr>
            <w:top w:val="none" w:sz="0" w:space="0" w:color="auto"/>
            <w:left w:val="none" w:sz="0" w:space="0" w:color="auto"/>
            <w:bottom w:val="none" w:sz="0" w:space="0" w:color="auto"/>
            <w:right w:val="none" w:sz="0" w:space="0" w:color="auto"/>
          </w:divBdr>
        </w:div>
        <w:div w:id="1311251614">
          <w:marLeft w:val="0"/>
          <w:marRight w:val="0"/>
          <w:marTop w:val="0"/>
          <w:marBottom w:val="0"/>
          <w:divBdr>
            <w:top w:val="none" w:sz="0" w:space="0" w:color="auto"/>
            <w:left w:val="none" w:sz="0" w:space="0" w:color="auto"/>
            <w:bottom w:val="none" w:sz="0" w:space="0" w:color="auto"/>
            <w:right w:val="none" w:sz="0" w:space="0" w:color="auto"/>
          </w:divBdr>
        </w:div>
        <w:div w:id="1660188313">
          <w:marLeft w:val="0"/>
          <w:marRight w:val="0"/>
          <w:marTop w:val="0"/>
          <w:marBottom w:val="0"/>
          <w:divBdr>
            <w:top w:val="none" w:sz="0" w:space="0" w:color="auto"/>
            <w:left w:val="none" w:sz="0" w:space="0" w:color="auto"/>
            <w:bottom w:val="none" w:sz="0" w:space="0" w:color="auto"/>
            <w:right w:val="none" w:sz="0" w:space="0" w:color="auto"/>
          </w:divBdr>
        </w:div>
        <w:div w:id="1815488815">
          <w:marLeft w:val="0"/>
          <w:marRight w:val="0"/>
          <w:marTop w:val="0"/>
          <w:marBottom w:val="0"/>
          <w:divBdr>
            <w:top w:val="none" w:sz="0" w:space="0" w:color="auto"/>
            <w:left w:val="none" w:sz="0" w:space="0" w:color="auto"/>
            <w:bottom w:val="none" w:sz="0" w:space="0" w:color="auto"/>
            <w:right w:val="none" w:sz="0" w:space="0" w:color="auto"/>
          </w:divBdr>
        </w:div>
        <w:div w:id="192574247">
          <w:marLeft w:val="0"/>
          <w:marRight w:val="0"/>
          <w:marTop w:val="0"/>
          <w:marBottom w:val="0"/>
          <w:divBdr>
            <w:top w:val="none" w:sz="0" w:space="0" w:color="auto"/>
            <w:left w:val="none" w:sz="0" w:space="0" w:color="auto"/>
            <w:bottom w:val="none" w:sz="0" w:space="0" w:color="auto"/>
            <w:right w:val="none" w:sz="0" w:space="0" w:color="auto"/>
          </w:divBdr>
        </w:div>
        <w:div w:id="1149395756">
          <w:marLeft w:val="0"/>
          <w:marRight w:val="0"/>
          <w:marTop w:val="0"/>
          <w:marBottom w:val="0"/>
          <w:divBdr>
            <w:top w:val="none" w:sz="0" w:space="0" w:color="auto"/>
            <w:left w:val="none" w:sz="0" w:space="0" w:color="auto"/>
            <w:bottom w:val="none" w:sz="0" w:space="0" w:color="auto"/>
            <w:right w:val="none" w:sz="0" w:space="0" w:color="auto"/>
          </w:divBdr>
        </w:div>
        <w:div w:id="1169515215">
          <w:marLeft w:val="0"/>
          <w:marRight w:val="0"/>
          <w:marTop w:val="0"/>
          <w:marBottom w:val="0"/>
          <w:divBdr>
            <w:top w:val="none" w:sz="0" w:space="0" w:color="auto"/>
            <w:left w:val="none" w:sz="0" w:space="0" w:color="auto"/>
            <w:bottom w:val="none" w:sz="0" w:space="0" w:color="auto"/>
            <w:right w:val="none" w:sz="0" w:space="0" w:color="auto"/>
          </w:divBdr>
        </w:div>
        <w:div w:id="1139490353">
          <w:marLeft w:val="0"/>
          <w:marRight w:val="0"/>
          <w:marTop w:val="0"/>
          <w:marBottom w:val="0"/>
          <w:divBdr>
            <w:top w:val="none" w:sz="0" w:space="0" w:color="auto"/>
            <w:left w:val="none" w:sz="0" w:space="0" w:color="auto"/>
            <w:bottom w:val="none" w:sz="0" w:space="0" w:color="auto"/>
            <w:right w:val="none" w:sz="0" w:space="0" w:color="auto"/>
          </w:divBdr>
        </w:div>
        <w:div w:id="18435865">
          <w:marLeft w:val="0"/>
          <w:marRight w:val="0"/>
          <w:marTop w:val="0"/>
          <w:marBottom w:val="0"/>
          <w:divBdr>
            <w:top w:val="none" w:sz="0" w:space="0" w:color="auto"/>
            <w:left w:val="none" w:sz="0" w:space="0" w:color="auto"/>
            <w:bottom w:val="none" w:sz="0" w:space="0" w:color="auto"/>
            <w:right w:val="none" w:sz="0" w:space="0" w:color="auto"/>
          </w:divBdr>
        </w:div>
        <w:div w:id="274098837">
          <w:marLeft w:val="0"/>
          <w:marRight w:val="0"/>
          <w:marTop w:val="0"/>
          <w:marBottom w:val="0"/>
          <w:divBdr>
            <w:top w:val="none" w:sz="0" w:space="0" w:color="auto"/>
            <w:left w:val="none" w:sz="0" w:space="0" w:color="auto"/>
            <w:bottom w:val="none" w:sz="0" w:space="0" w:color="auto"/>
            <w:right w:val="none" w:sz="0" w:space="0" w:color="auto"/>
          </w:divBdr>
        </w:div>
        <w:div w:id="1862619500">
          <w:marLeft w:val="0"/>
          <w:marRight w:val="0"/>
          <w:marTop w:val="0"/>
          <w:marBottom w:val="0"/>
          <w:divBdr>
            <w:top w:val="none" w:sz="0" w:space="0" w:color="auto"/>
            <w:left w:val="none" w:sz="0" w:space="0" w:color="auto"/>
            <w:bottom w:val="none" w:sz="0" w:space="0" w:color="auto"/>
            <w:right w:val="none" w:sz="0" w:space="0" w:color="auto"/>
          </w:divBdr>
        </w:div>
        <w:div w:id="1241913445">
          <w:marLeft w:val="0"/>
          <w:marRight w:val="0"/>
          <w:marTop w:val="0"/>
          <w:marBottom w:val="0"/>
          <w:divBdr>
            <w:top w:val="none" w:sz="0" w:space="0" w:color="auto"/>
            <w:left w:val="none" w:sz="0" w:space="0" w:color="auto"/>
            <w:bottom w:val="none" w:sz="0" w:space="0" w:color="auto"/>
            <w:right w:val="none" w:sz="0" w:space="0" w:color="auto"/>
          </w:divBdr>
        </w:div>
        <w:div w:id="2053460528">
          <w:marLeft w:val="0"/>
          <w:marRight w:val="0"/>
          <w:marTop w:val="0"/>
          <w:marBottom w:val="0"/>
          <w:divBdr>
            <w:top w:val="none" w:sz="0" w:space="0" w:color="auto"/>
            <w:left w:val="none" w:sz="0" w:space="0" w:color="auto"/>
            <w:bottom w:val="none" w:sz="0" w:space="0" w:color="auto"/>
            <w:right w:val="none" w:sz="0" w:space="0" w:color="auto"/>
          </w:divBdr>
        </w:div>
        <w:div w:id="514347556">
          <w:marLeft w:val="0"/>
          <w:marRight w:val="0"/>
          <w:marTop w:val="0"/>
          <w:marBottom w:val="0"/>
          <w:divBdr>
            <w:top w:val="none" w:sz="0" w:space="0" w:color="auto"/>
            <w:left w:val="none" w:sz="0" w:space="0" w:color="auto"/>
            <w:bottom w:val="none" w:sz="0" w:space="0" w:color="auto"/>
            <w:right w:val="none" w:sz="0" w:space="0" w:color="auto"/>
          </w:divBdr>
        </w:div>
        <w:div w:id="1201430817">
          <w:marLeft w:val="0"/>
          <w:marRight w:val="0"/>
          <w:marTop w:val="0"/>
          <w:marBottom w:val="0"/>
          <w:divBdr>
            <w:top w:val="none" w:sz="0" w:space="0" w:color="auto"/>
            <w:left w:val="none" w:sz="0" w:space="0" w:color="auto"/>
            <w:bottom w:val="none" w:sz="0" w:space="0" w:color="auto"/>
            <w:right w:val="none" w:sz="0" w:space="0" w:color="auto"/>
          </w:divBdr>
        </w:div>
        <w:div w:id="1526408107">
          <w:marLeft w:val="0"/>
          <w:marRight w:val="0"/>
          <w:marTop w:val="0"/>
          <w:marBottom w:val="0"/>
          <w:divBdr>
            <w:top w:val="none" w:sz="0" w:space="0" w:color="auto"/>
            <w:left w:val="none" w:sz="0" w:space="0" w:color="auto"/>
            <w:bottom w:val="none" w:sz="0" w:space="0" w:color="auto"/>
            <w:right w:val="none" w:sz="0" w:space="0" w:color="auto"/>
          </w:divBdr>
        </w:div>
        <w:div w:id="1842817647">
          <w:marLeft w:val="0"/>
          <w:marRight w:val="0"/>
          <w:marTop w:val="0"/>
          <w:marBottom w:val="0"/>
          <w:divBdr>
            <w:top w:val="none" w:sz="0" w:space="0" w:color="auto"/>
            <w:left w:val="none" w:sz="0" w:space="0" w:color="auto"/>
            <w:bottom w:val="none" w:sz="0" w:space="0" w:color="auto"/>
            <w:right w:val="none" w:sz="0" w:space="0" w:color="auto"/>
          </w:divBdr>
        </w:div>
        <w:div w:id="111634276">
          <w:marLeft w:val="0"/>
          <w:marRight w:val="0"/>
          <w:marTop w:val="0"/>
          <w:marBottom w:val="0"/>
          <w:divBdr>
            <w:top w:val="none" w:sz="0" w:space="0" w:color="auto"/>
            <w:left w:val="none" w:sz="0" w:space="0" w:color="auto"/>
            <w:bottom w:val="none" w:sz="0" w:space="0" w:color="auto"/>
            <w:right w:val="none" w:sz="0" w:space="0" w:color="auto"/>
          </w:divBdr>
        </w:div>
        <w:div w:id="5185491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Общие"/>
          <w:gallery w:val="placeholder"/>
        </w:category>
        <w:types>
          <w:type w:val="bbPlcHdr"/>
        </w:types>
        <w:behaviors>
          <w:behavior w:val="content"/>
        </w:behaviors>
        <w:guid w:val="{59B99358-5A8B-4477-B056-0F478FCCA661}"/>
      </w:docPartPr>
      <w:docPartBody>
        <w:p w:rsidR="0067232C" w:rsidRDefault="00152326">
          <w:r w:rsidRPr="001B2E7C">
            <w:rPr>
              <w:rStyle w:val="a3"/>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inkAnnotations="0"/>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326"/>
    <w:rsid w:val="00152326"/>
    <w:rsid w:val="001F50A1"/>
    <w:rsid w:val="0030575D"/>
    <w:rsid w:val="003D427A"/>
    <w:rsid w:val="003F2A0D"/>
    <w:rsid w:val="00451746"/>
    <w:rsid w:val="004664AD"/>
    <w:rsid w:val="004F7C40"/>
    <w:rsid w:val="0067232C"/>
    <w:rsid w:val="00683803"/>
    <w:rsid w:val="00692A08"/>
    <w:rsid w:val="006F1611"/>
    <w:rsid w:val="00776D77"/>
    <w:rsid w:val="0093618A"/>
    <w:rsid w:val="00940A13"/>
    <w:rsid w:val="0099256A"/>
    <w:rsid w:val="00B75200"/>
    <w:rsid w:val="00BA287F"/>
    <w:rsid w:val="00D50C1F"/>
    <w:rsid w:val="00F13E9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4664AD"/>
    <w:rPr>
      <w:color w:val="808080"/>
    </w:rPr>
  </w:style>
  <w:style w:type="paragraph" w:customStyle="1" w:styleId="3492B3AC486946CFB46E0F135510018C">
    <w:name w:val="3492B3AC486946CFB46E0F135510018C"/>
    <w:rsid w:val="0067232C"/>
  </w:style>
  <w:style w:type="paragraph" w:customStyle="1" w:styleId="9974639B844D4E0F9C3E7E3B94EF6634">
    <w:name w:val="9974639B844D4E0F9C3E7E3B94EF6634"/>
    <w:rsid w:val="004664AD"/>
  </w:style>
  <w:style w:type="paragraph" w:customStyle="1" w:styleId="4F1C38A3788E416AB31A269660A6B8D6">
    <w:name w:val="4F1C38A3788E416AB31A269660A6B8D6"/>
    <w:rsid w:val="004664A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675B15E-C621-4AD1-82ED-C0E4FE600497}">
  <we:reference id="wa104382081" version="1.55.1.0" store="en-US" storeType="OMEX"/>
  <we:alternateReferences>
    <we:reference id="wa104382081" version="1.55.1.0" store="" storeType="OMEX"/>
  </we:alternateReferences>
  <we:properties>
    <we:property name="MENDELEY_CITATIONS_STYLE" value="{&quot;id&quot;:&quot;https://www.zotero.org/styles/gost-r-7-0-5-2008&quot;,&quot;title&quot;:&quot;Russian GOST R 7.0.5-2008 (Ру́сский)&quot;,&quot;format&quot;:&quot;author-date&quot;,&quot;defaultLocale&quot;:&quot;ru-RU&quot;,&quot;isLocaleCodeValid&quot;:true}"/>
    <we:property name="MENDELEY_CITATIONS_LOCALE_CODE" value="&quot;ru-RU&quot;"/>
    <we:property name="MENDELEY_CITATIONS" value="[{&quot;citationID&quot;:&quot;MENDELEY_CITATION_4bc449e0-1bdf-4fb2-a00d-c53eb9d30152&quot;,&quot;properties&quot;:{&quot;noteIndex&quot;:0},&quot;isEdited&quot;:false,&quot;manualOverride&quot;:{&quot;isManuallyOverridden&quot;:false,&quot;citeprocText&quot;:&quot;[Katoh, Standley, 2013]&quot;,&quot;manualOverrideText&quot;:&quot;&quot;},&quot;citationTag&quot;:&quot;MENDELEY_CITATION_v3_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&quot;,&quot;citationItems&quot;:[{&quot;id&quot;:&quot;2157b762-36d9-3a38-817f-3f89cb9668ab&quot;,&quot;itemData&quot;:{&quot;type&quot;:&quot;article-journal&quot;,&quot;id&quot;:&quot;2157b762-36d9-3a38-817f-3f89cb9668ab&quot;,&quot;title&quot;:&quot;MAFFT multiple sequence alignment software version 7: Improvements in performance and usability&quot;,&quot;author&quot;:[{&quot;family&quot;:&quot;Katoh&quot;,&quot;given&quot;:&quot;Kazutaka&quot;,&quot;parse-names&quot;:false,&quot;dropping-particle&quot;:&quot;&quot;,&quot;non-dropping-particle&quot;:&quot;&quot;},{&quot;family&quot;:&quot;Standley&quot;,&quot;given&quot;:&quot;Daron M.&quot;,&quot;parse-names&quot;:false,&quot;dropping-particle&quot;:&quot;&quot;,&quot;non-dropping-particle&quot;:&quot;&quot;}],&quot;container-title&quot;:&quot;Molecular Biology and Evolution&quot;,&quot;container-title-short&quot;:&quot;Mol Biol Evol&quot;,&quot;DOI&quot;:&quot;10.1093/molbev/mst010&quot;,&quot;ISSN&quot;:&quot;07374038&quot;,&quot;issued&quot;:{&quot;date-parts&quot;:[[2013]]},&quot;abstract&quot;:&quot;We report a major update of the MAFFT multiple sequence alignment program. This version has several new features, including options for adding unaligned sequences into an existing alignment, adjustment of direction in nucleotide alignment, constrained alignment and parallel processing, which were implemented after the previous major update. This report shows actual examples to explain how these features work, alone and in combination. Some examples incorrectly aligned by MAFFT are also shown to clarify its limitations. We discuss how to avoid misalignments, and our ongoing efforts to overcome such limitations. © 2013 The Author 2013. Published by Oxford University Press on behalf of the Society for Molecular Biology and Evolution.&quot;,&quot;issue&quot;:&quot;4&quot;,&quot;volume&quot;:&quot;30&quot;},&quot;isTemporary&quot;:false}]},{&quot;citationID&quot;:&quot;MENDELEY_CITATION_9140d5ca-aa1f-4cd3-9a08-bb085b08c03c&quot;,&quot;properties&quot;:{&quot;noteIndex&quot;:0},&quot;isEdited&quot;:false,&quot;manualOverride&quot;:{&quot;isManuallyOverridden&quot;:false,&quot;citeprocText&quot;:&quot;[Li и др., 2010]&quot;,&quot;manualOverrideText&quot;:&quot;&quot;},&quot;citationTag&quot;:&quot;MENDELEY_CITATION_v3_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&quot;,&quot;citationItems&quot;:[{&quot;id&quot;:&quot;28a74ca8-85fa-35bd-9a4e-0c048fc21f95&quot;,&quot;itemData&quot;:{&quot;type&quot;:&quot;article-journal&quot;,&quot;id&quot;:&quot;28a74ca8-85fa-35bd-9a4e-0c048fc21f95&quot;,&quot;title&quot;:&quot;Constructing a fish metabolic network model&quot;,&quot;author&quot;:[{&quot;family&quot;:&quot;Li&quot;,&quot;given&quot;:&quot;Shuzhao&quot;,&quot;parse-names&quot;:false,&quot;dropping-particle&quot;:&quot;&quot;,&quot;non-dropping-particle&quot;:&quot;&quot;},{&quot;family&quot;:&quot;Pozhitkov&quot;,&quot;given&quot;:&quot;Alexander&quot;,&quot;parse-names&quot;:false,&quot;dropping-particle&quot;:&quot;&quot;,&quot;non-dropping-particle&quot;:&quot;&quot;},{&quot;family&quot;:&quot;Ryan&quot;,&quot;given&quot;:&quot;Rachel A.&quot;,&quot;parse-names&quot;:false,&quot;dropping-particle&quot;:&quot;&quot;,&quot;non-dropping-particle&quot;:&quot;&quot;},{&quot;family&quot;:&quot;Manning&quot;,&quot;given&quot;:&quot;Charles S.&quot;,&quot;parse-names&quot;:false,&quot;dropping-particle&quot;:&quot;&quot;,&quot;non-dropping-particle&quot;:&quot;&quot;},{&quot;family&quot;:&quot;Brown-Peterson&quot;,&quot;given&quot;:&quot;Nancy&quot;,&quot;parse-names&quot;:false,&quot;dropping-particle&quot;:&quot;&quot;,&quot;non-dropping-particle&quot;:&quot;&quot;},{&quot;family&quot;:&quot;Brouwer&quot;,&quot;given&quot;:&quot;Marius&quot;,&quot;parse-names&quot;:false,&quot;dropping-particle&quot;:&quot;&quot;,&quot;non-dropping-particle&quot;:&quot;&quot;}],&quot;container-title&quot;:&quot;Genome Biology&quot;,&quot;container-title-short&quot;:&quot;Genome Biol&quot;,&quot;DOI&quot;:&quot;10.1186/gb-2010-11-11-r115&quot;,&quot;ISSN&quot;:&quot;14747596&quot;,&quot;issued&quot;:{&quot;date-parts&quot;:[[2010]]},&quot;abstract&quot;:&quot;We report the construction of a genome-wide fish metabolic network model, MetaFishNet, and its application to analyzing high throughput gene expression data. This model is a stepping stone to broader applications of fish systems biology, for example by guiding study design through comparison with human metabolism and the integration of multiple data types. MetaFishNet resources, including a pathway enrichment analysis tool, are accessible at http://metafishnet.appspot.com © 2010 Li et al.; licensee BioMed Central Ltd.&quot;,&quot;issue&quot;:&quot;11&quot;,&quot;volume&quot;:&quot;11&quot;},&quot;isTemporary&quot;:false}]},{&quot;citationID&quot;:&quot;MENDELEY_CITATION_547197e6-069f-4736-ab09-8366f1650fff&quot;,&quot;properties&quot;:{&quot;noteIndex&quot;:0},&quot;isEdited&quot;:false,&quot;manualOverride&quot;:{&quot;isManuallyOverridden&quot;:true,&quot;citeprocText&quot;:&quot;[Akberdin, Thompson, Kalyuzhnaya, 2018; Kulyashov и др., 2023; Saldivar и др., 2024a]&quot;,&quot;manualOverrideText&quot;:&quot;[Akberdin, Thompson, Kalyuzhnaya, 2018; Kulyashov и др., 2023; Saldivar и др., 2024a].&quot;},&quot;citationTag&quot;:&quot;MENDELEY_CITATION_v3_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&quot;,&quot;citationItems&quot;:[{&quot;id&quot;:&quot;19915cb9-3ed6-3624-9579-b419b120853a&quot;,&quot;itemData&quot;:{&quot;type&quot;:&quot;article&quot;,&quot;id&quot;:&quot;19915cb9-3ed6-3624-9579-b419b120853a&quot;,&quot;title&quot;:&quot;State-of the-Art Constraint-Based Modeling of Microbial Metabolism: From Basics to Context-Specific Models with a Focus on Methanotrophs&quot;,&quot;author&quot;:[{&quot;family&quot;:&quot;Kulyashov&quot;,&quot;given&quot;:&quot;Mikhail A.&quot;,&quot;parse-names&quot;:false,&quot;dropping-particle&quot;:&quot;&quot;,&quot;non-dropping-particle&quot;:&quot;&quot;},{&quot;family&quot;:&quot;Kolmykov&quot;,&quot;given&quot;:&quot;Semyon K.&quot;,&quot;parse-names&quot;:false,&quot;dropping-particle&quot;:&quot;&quot;,&quot;non-dropping-particle&quot;:&quot;&quot;},{&quot;family&quot;:&quot;Khlebodarova&quot;,&quot;given&quot;:&quot;Tamara M.&quot;,&quot;parse-names&quot;:false,&quot;dropping-particle&quot;:&quot;&quot;,&quot;non-dropping-particle&quot;:&quot;&quot;},{&quot;family&quot;:&quot;Akberdin&quot;,&quot;given&quot;:&quot;Ilya R.&quot;,&quot;parse-names&quot;:false,&quot;dropping-particle&quot;:&quot;&quot;,&quot;non-dropping-particle&quot;:&quot;&quot;}],&quot;container-title&quot;:&quot;Microorganisms&quot;,&quot;container-title-short&quot;:&quot;Microorganisms&quot;,&quot;DOI&quot;:&quot;10.3390/microorganisms11122987&quot;,&quot;ISSN&quot;:&quot;20762607&quot;,&quot;issued&quot;:{&quot;date-parts&quot;:[[2023]]},&quot;abstract&quot;:&quot;Methanotrophy is the ability of an organism to capture and utilize the greenhouse gas, methane, as a source of energy-rich carbon. Over the years, significant progress has been made in understanding of mechanisms for methane utilization, mostly in bacterial systems, including the key metabolic pathways, regulation and the impact of various factors (iron, copper, calcium, lanthanum, and tungsten) on cell growth and methane bioconversion. The implementation of -omics approaches provided vast amount of heterogeneous data that require the adaptation or development of computational tools for a system-wide interrogative analysis of methanotrophy. The genome-scale mathematical modeling of its metabolism has been envisioned as one of the most productive strategies for the integration of muti-scale data to better understand methane metabolism and enable its biotechnological implementation. Herein, we provide an overview of various computational strategies implemented for methanotrophic systems. We highlight functional capabilities as well as limitations of the most popular web resources for the reconstruction, modification and optimization of the genome-scale metabolic models for methane-utilizing bacteria.&quot;,&quot;issue&quot;:&quot;12&quot;,&quot;volume&quot;:&quot;11&quot;},&quot;isTemporary&quot;:false},{&quot;id&quot;:&quot;e69a28b9-d1a9-3be9-bec7-a4e2a0bd2dfa&quot;,&quot;itemData&quot;:{&quot;type&quot;:&quot;article-journal&quot;,&quot;id&quot;:&quot;e69a28b9-d1a9-3be9-bec7-a4e2a0bd2dfa&quot;,&quot;title&quot;:&quot;Genome-scale flux balance analysis reveals redox trade-offs in the metabolism of the thermoacidophile Methylacidiphilum fumariolicum under auto-, hetero-and methanotrophic conditions&quot;,&quot;author&quot;:[{&quot;family&quot;:&quot;Saldivar&quot;,&quot;given&quot;:&quot;Alexis&quot;,&quot;parse-names&quot;:false,&quot;dropping-particle&quot;:&quot;&quot;,&quot;non-dropping-particle&quot;:&quot;&quot;},{&quot;family&quot;:&quot;Ruiz-Ruiz&quot;,&quot;given&quot;:&quot;Patricia&quot;,&quot;parse-names&quot;:false,&quot;dropping-particle&quot;:&quot;&quot;,&quot;non-dropping-particle&quot;:&quot;&quot;},{&quot;family&quot;:&quot;Revah&quot;,&quot;given&quot;:&quot;Sergio&quot;,&quot;parse-names&quot;:false,&quot;dropping-particle&quot;:&quot;&quot;,&quot;non-dropping-particle&quot;:&quot;&quot;},{&quot;family&quot;:&quot;Zuñiga&quot;,&quot;given&quot;:&quot;Cristal&quot;,&quot;parse-names&quot;:false,&quot;dropping-particle&quot;:&quot;&quot;,&quot;non-dropping-particle&quot;:&quot;&quot;}],&quot;container-title&quot;:&quot;Frontiers in Systems Biology&quot;,&quot;DOI&quot;:&quot;10.3389/fsysb.2024.1291612&quot;,&quot;issued&quot;:{&quot;date-parts&quot;:[[2024]]},&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volume&quot;:&quot;4&quot;,&quot;container-title-short&quot;:&quot;&quot;},&quot;isTemporary&quot;:false},{&quot;id&quot;:&quot;5c885aeb-ffa4-390e-9a40-3bd9151a9525&quot;,&quot;itemData&quot;:{&quot;type&quot;:&quot;chapter&quot;,&quot;id&quot;:&quot;5c885aeb-ffa4-390e-9a40-3bd9151a9525&quot;,&quot;title&quot;:&quot;Systems biology and metabolic modeling of C1-metabolism&quot;,&quot;author&quot;:[{&quot;family&quot;:&quot;Akberdin&quot;,&quot;given&quot;:&quot;Ilya R.&quot;,&quot;parse-names&quot;:false,&quot;dropping-particle&quot;:&quot;&quot;,&quot;non-dropping-particle&quot;:&quot;&quot;},{&quot;family&quot;:&quot;Thompson&quot;,&quot;given&quot;:&quot;Merlin&quot;,&quot;parse-names&quot;:false,&quot;dropping-particle&quot;:&quot;&quot;,&quot;non-dropping-particle&quot;:&quot;&quot;},{&quot;family&quot;:&quot;Kalyuzhnaya&quot;,&quot;given&quot;:&quot;Marina G.&quot;,&quot;parse-names&quot;:false,&quot;dropping-particle&quot;:&quot;&quot;,&quot;non-dropping-particle&quot;:&quot;&quot;}],&quot;container-title&quot;:&quot;Methane Biocatalysis: Paving the Way to Sustainability&quot;,&quot;DOI&quot;:&quot;10.1007/978-3-319-74866-5_7&quot;,&quot;issued&quot;:{&quot;date-parts&quot;:[[2018]]},&quot;container-title-short&quot;:&quot;&quot;},&quot;isTemporary&quot;:false}]},{&quot;citationID&quot;:&quot;MENDELEY_CITATION_d3635712-4a00-4da9-b51c-5cd6d25f8a61&quot;,&quot;properties&quot;:{&quot;noteIndex&quot;:0},&quot;isEdited&quot;:false,&quot;manualOverride&quot;:{&quot;citeprocText&quot;:&quot;[Dien Van, Lidstrom, 2002]&quot;,&quot;isManuallyOverridden&quot;:false,&quot;manualOverrideText&quot;:&quot;&quot;},&quot;citationTag&quot;:&quot;MENDELEY_CITATION_v3_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&quot;,&quot;citationItems&quot;:[{&quot;id&quot;:&quot;78c9e0a2-1db9-5090-888d-32219c2fdb7f&quot;,&quot;itemData&quot;:{&quot;DOI&quot;:&quot;10.1002/bit.10200&quot;,&quot;ISSN&quot;:&quot;00063592&quot;,&quot;abstract&quot;:&quot;A stoichiometric model of central metabolism was developed based on new information regarding metabolism in this bacterium to evaluate the steady-state growth capabilities of the serine cycle facultative methylotroph Methylobacterium extorquens AM1 during growth on methanol, succinate, and pyruvate. The model incorporates 20 reversible and 47 irreversible reactions, 65 intracellular metabolites, and experimentally-determined biomass composition. The flux space for this underdetermined system of equations was defined by finding the elementary modes, and constraints based on experimental observations were applied to determine which of these elementary modes give a reasonable description of the flux distribution for each growth substrate. The predicted biomass yield, on a carbon atom basis, is 49.8%, which agrees well with the range of published experimental yield measurements (37-50%). The model predicts the cell to be limited by reduced pyridine nucleotide availability during methylotrophic growth, but energy-limited when growing on multicarbon substrates. Mutation and phenotypic analysis was used to explore a previously unknown region of the metabolic map and to confirm the stoichiometry of the pathways in this region used in the metabolic model. Based on genome sequence data and simulation results, three enzymes involved in C3-C4 interconversion pathways were predicted to be mutually redundant: malic enzyme, phosphoenolpyruvate carboxykinase, and phosphoenolpyruvate synthase. Insertion mutations in the genes predicted to encode these enzymes were made and these mutants were capable of growing on all substrates tested, confirming the redundancy of these pathways. Likewise, pathway analysis suggests that the TCA cycle enzymes citrate synthase and succinate dehydrogenase are essential for all growth substrates. In keeping with these predictions, null mutants could not be obtained in these genes. Finally, a similar model was developed for the ribulose monophosphate pathway obligate methylotroph Methylobacillus flagellatum KT to compare the efficiency of carbon utilization in the two types of methylotrophic carbon utilization pathways. The predicted yield for this organism on methanol is 65.9%. © 2002 Wiley Periodicals, Inc.&quot;,&quot;author&quot;:[{&quot;dropping-particle&quot;:&quot;&quot;,&quot;family&quot;:&quot;Dien&quot;,&quot;given&quot;:&quot;Stephen J.&quot;,&quot;non-dropping-particle&quot;:&quot;Van&quot;,&quot;parse-names&quot;:false,&quot;suffix&quot;:&quot;&quot;},{&quot;dropping-particle&quot;:&quot;&quot;,&quot;family&quot;:&quot;Lidstrom&quot;,&quot;given&quot;:&quot;Mary E.&quot;,&quot;non-dropping-particle&quot;:&quot;&quot;,&quot;parse-names&quot;:false,&quot;suffix&quot;:&quot;&quot;}],&quot;container-title&quot;:&quot;Biotechnology and Bioengineering&quot;,&quot;id&quot;:&quot;78c9e0a2-1db9-5090-888d-32219c2fdb7f&quot;,&quot;issue&quot;:&quot;3&quot;,&quot;issued&quot;:{&quot;date-parts&quot;:[[&quot;2002&quot;]]},&quot;title&quot;:&quot;Stoichiometric model for evaluating the metabolic capabilities of the facultative methylotroph Methylobacterium extorquens AM1, with application to reconstruction of C3 and C4 metabolism&quot;,&quot;type&quot;:&quot;article-journal&quot;,&quot;volume&quot;:&quot;78&quot;,&quot;container-title-short&quot;:&quot;Biotechnol Bioeng&quot;},&quot;uris&quot;:[&quot;http://www.mendeley.com/documents/?uuid=0c598d71-906e-3a7a-b49d-ec6839e9ffad&quot;],&quot;isTemporary&quot;:false,&quot;legacyDesktopId&quot;:&quot;0c598d71-906e-3a7a-b49d-ec6839e9ffad&quot;}]},{&quot;citationID&quot;:&quot;MENDELEY_CITATION_1111d9c0-03ed-4bd0-a032-dc9a7dc8fc37&quot;,&quot;properties&quot;:{&quot;noteIndex&quot;:0},&quot;isEdited&quot;:false,&quot;manualOverride&quot;:{&quot;citeprocText&quot;:&quot;[Peyraud и др., 2011]&quot;,&quot;isManuallyOverridden&quot;:false,&quot;manualOverrideText&quot;:&quot;&quot;},&quot;citationTag&quot;:&quot;MENDELEY_CITATION_v3_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&quot;,&quot;citationItems&quot;:[{&quot;id&quot;:&quot;f4f0c7ad-4031-51ac-999d-fd5632506ee3&quot;,&quot;itemData&quot;:{&quot;DOI&quot;:&quot;10.1186/1752-0509-5-189&quot;,&quot;ISSN&quot;:&quot;17520509&quot;,&quot;abstract&quot;:&quot;Background: Methylotrophic microorganisms are playing a key role in biogeochemical processes - especially the global carbon cycle - and have gained interest for biotechnological purposes. Significant progress was made in the recent years in the biochemistry, genetics, genomics, and physiology of methylotrophic bacteria, showing that methylotrophy is much more widespread and versatile than initially assumed. Despite such progress, system-level description of the methylotrophic metabolism is currently lacking, and much remains to understand regarding the network-scale organization and properties of methylotrophy, and how the methylotrophic capacity emerges from this organization, especially in facultative organisms.Results: In this work, we report on the integrated, system-level investigation of the metabolic network of the facultative methylotroph Methylobacterium extorquens AM1, a valuable model of methylotrophic bacteria. The genome-scale metabolic network of the bacterium was reconstructed and contains 1139 reactions and 977 metabolites. The sub-network operating upon methylotrophic growth was identified from both in silico and experimental investigations, and 13C-fluxomics was applied to measure the distribution of metabolic fluxes under such conditions. The core metabolism has a highly unusual topology, in which the unique enzymes that catalyse the key steps of C1 assimilation are tightly connected by several, large metabolic cycles (serine cycle, ethylmalonyl-CoA pathway, TCA cycle, anaplerotic processes). The entire set of reactions must operate as a unique process to achieve C1 assimilation, but was shown to be structurally fragile based on network analysis. This observation suggests that in nature a strong pressure of selection must exist to maintain the methylotrophic capability. Nevertheless, substantial substrate cycling could be measured within C2/C3/C4 inter-conversions, indicating that the metabolic network is highly versatile around a flexible backbone of central reactions that allows rapid switching to multi-carbon sources.Conclusions: This work emphasizes that the metabolism of M. extorquens AM1 is adapted to its lifestyle not only in terms of enzymatic equipment, but also in terms of network-level structure and regulation. It suggests that the metabolism of the bacterium has evolved both structurally and functionally to an efficient but transitory utilization of methanol. Besides, this work provides a basis for metabolic engineering to…&quot;,&quot;author&quot;:[{&quot;dropping-particle&quot;:&quot;&quot;,&quot;family&quot;:&quot;Peyraud&quot;,&quot;given&quot;:&quot;Rémi&quot;,&quot;non-dropping-particle&quot;:&quot;&quot;,&quot;parse-names&quot;:false,&quot;suffix&quot;:&quot;&quot;},{&quot;dropping-particle&quot;:&quot;&quot;,&quot;family&quot;:&quot;Schneider&quot;,&quot;given&quot;:&quot;Kathrin&quot;,&quot;non-dropping-particle&quot;:&quot;&quot;,&quot;parse-names&quot;:false,&quot;suffix&quot;:&quot;&quot;},{&quot;dropping-particle&quot;:&quot;&quot;,&quot;family&quot;:&quot;Kiefer&quot;,&quot;given&quot;:&quot;Patrick&quot;,&quot;non-dropping-particle&quot;:&quot;&quot;,&quot;parse-names&quot;:false,&quot;suffix&quot;:&quot;&quot;},{&quot;dropping-particle&quot;:&quot;&quot;,&quot;family&quot;:&quot;Massou&quot;,&quot;given&quot;:&quot;Stéphane&quot;,&quot;non-dropping-particle&quot;:&quot;&quot;,&quot;parse-names&quot;:false,&quot;suffix&quot;:&quot;&quot;},{&quot;dropping-particle&quot;:&quot;&quot;,&quot;family&quot;:&quot;Vorholt&quot;,&quot;given&quot;:&quot;Julia A.&quot;,&quot;non-dropping-particle&quot;:&quot;&quot;,&quot;parse-names&quot;:false,&quot;suffix&quot;:&quot;&quot;},{&quot;dropping-particle&quot;:&quot;&quot;,&quot;family&quot;:&quot;Portais&quot;,&quot;given&quot;:&quot;Jean Charles&quot;,&quot;non-dropping-particle&quot;:&quot;&quot;,&quot;parse-names&quot;:false,&quot;suffix&quot;:&quot;&quot;}],&quot;container-title&quot;:&quot;BMC Systems Biology&quot;,&quot;id&quot;:&quot;f4f0c7ad-4031-51ac-999d-fd5632506ee3&quot;,&quot;issued&quot;:{&quot;date-parts&quot;:[[&quot;2011&quot;]]},&quot;title&quot;:&quot;Genome-scale reconstruction and system level investigation of the metabolic network of Methylobacterium extorquens AM1&quot;,&quot;type&quot;:&quot;article-journal&quot;,&quot;volume&quot;:&quot;5&quot;,&quot;container-title-short&quot;:&quot;BMC Syst Biol&quot;},&quot;uris&quot;:[&quot;http://www.mendeley.com/documents/?uuid=7755af47-7c2d-3100-ae4c-634fd6985fbf&quot;],&quot;isTemporary&quot;:false,&quot;legacyDesktopId&quot;:&quot;7755af47-7c2d-3100-ae4c-634fd6985fbf&quot;}]},{&quot;citationID&quot;:&quot;MENDELEY_CITATION_c549a890-af50-4751-a9ee-4163cfb9e770&quot;,&quot;properties&quot;:{&quot;noteIndex&quot;:0},&quot;isEdited&quot;:false,&quot;manualOverride&quot;:{&quot;citeprocText&quot;:&quot;[Torre и др., 2015]&quot;,&quot;isManuallyOverridden&quot;:false,&quot;manualOverrideText&quot;:&quot;&quot;},&quot;citationTag&quot;:&quot;MENDELEY_CITATION_v3_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&quot;,&quot;citationItems&quot;:[{&quot;id&quot;:&quot;19803a16-2d7e-5846-9c55-c0feff844971&quot;,&quot;itemData&quot;:{&quot;DOI&quot;:&quot;10.1186/s12934-015-0377-3&quot;,&quot;ISSN&quot;:&quot;14752859&quot;,&quot;abstract&quot;:&quot;Background: Methane-utilizing bacteria (methanotrophs) are capable of growth on methane and are attractive systems for bio-catalysis. However, the application of natural methanotrophic strains to large-scale production of value-added chemicals/biofuels requires a number of physiological and genetic alterations. An accurate metabolic model coupled with flux balance analysis can provide a solid interpretative framework for experimental data analyses and integration. Results: A stoichiometric flux balance model of Methylomicrobium buryatense strain 5G(B1) was constructed and used for evaluating metabolic engineering strategies for biofuels and chemical production with a methanotrophic bacterium as the catalytic platform. The initial metabolic reconstruction was based on whole-genome predictions. Each metabolic step was manually verified, gapfilled, and modified in accordance with genome-wide expression data. The final model incorporates a total of 841 reactions (in 167 metabolic pathways). Of these, up to 400 reactions were recruited to produce 118 intracellular metabolites. The flux balance simulations suggest that only the transfer of electrons from methanol oxidation to methane oxidation steps can support measured growth and methane/oxygen consumption parameters, while the scenario employing NADH as a possible source of electrons for particulate methane monooxygenase cannot. Direct coupling between methane oxidation and methanol oxidation accounts for most of the membrane-associated methane monooxygenase activity. However the best fit to experimental results is achieved only after assuming that the efficiency of direct coupling depends on growth conditions and additional NADH input (about 0.1-0.2mol of incremental NADH per one mol of methane oxidized). The additional input is proposed to cover loss of electrons through inefficiency and to sustain methane oxidation at perturbations or support uphill electron transfer. Finally, the model was used for testing the carbon conversion efficiency of different pathways for C1-utilization, including different variants of the ribulose monophosphate pathway and the serine cycle. Conclusion: We demonstrate that the metabolic model can provide an effective tool for predicting metabolic parameters for different nutrients and genetic perturbations, and as such, should be valuable for metabolic engineering of the central metabolism of M. buryatense strains.&quot;,&quot;author&quot;:[{&quot;dropping-particle&quot;:&quot;&quot;,&quot;family&quot;:&quot;Torre&quot;,&quot;given&quot;:&quot;Andrea&quot;,&quot;non-dropping-particle&quot;:&quot;&quot;,&quot;parse-names&quot;:false,&quot;suffix&quot;:&quot;&quot;},{&quot;dropping-particle&quot;:&quot;&quot;,&quot;family&quot;:&quot;Metivier&quot;,&quot;given&quot;:&quot;Aisha&quot;,&quot;non-dropping-particle&quot;:&quot;&quot;,&quot;parse-names&quot;:false,&quot;suffix&quot;:&quot;&quot;},{&quot;dropping-particle&quot;:&quot;&quot;,&quot;family&quot;:&quot;Chu&quot;,&quot;given&quot;:&quot;Frances&quot;,&quot;non-dropping-particle&quot;:&quot;&quot;,&quot;parse-names&quot;:false,&quot;suffix&quot;:&quot;&quot;},{&quot;dropping-particle&quot;:&quot;&quot;,&quot;family&quot;:&quot;Laurens&quot;,&quot;given&quot;:&quot;Lieve M.L.&quot;,&quot;non-dropping-particle&quot;:&quot;&quot;,&quot;parse-names&quot;:false,&quot;suffix&quot;:&quot;&quot;},{&quot;dropping-particle&quot;:&quot;&quot;,&quot;family&quot;:&quot;Beck&quot;,&quot;given&quot;:&quot;David A.C.&quot;,&quot;non-dropping-particle&quot;:&quot;&quot;,&quot;parse-names&quot;:false,&quot;suffix&quot;:&quot;&quot;},{&quot;dropping-particle&quot;:&quot;&quot;,&quot;family&quot;:&quot;Pienkos&quot;,&quot;given&quot;:&quot;Philip T.&quot;,&quot;non-dropping-particle&quot;:&quot;&quot;,&quot;parse-names&quot;:false,&quot;suffix&quot;:&quot;&quot;},{&quot;dropping-particle&quot;:&quot;&quot;,&quot;family&quot;:&quot;Lidstrom&quot;,&quot;given&quot;:&quot;Mary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Microbial Cell Factories&quot;,&quot;id&quot;:&quot;19803a16-2d7e-5846-9c55-c0feff844971&quot;,&quot;issue&quot;:&quot;1&quot;,&quot;issued&quot;:{&quot;date-parts&quot;:[[&quot;2015&quot;]]},&quot;title&quot;:&quot;Genome-scale metabolic reconstructions and theoretical investigation of methane conversion in Methylomicrobium buryatense strain 5G(B1)&quot;,&quot;type&quot;:&quot;article-journal&quot;,&quot;volume&quot;:&quot;14&quot;,&quot;container-title-short&quot;:&quot;Microb Cell Fact&quot;},&quot;uris&quot;:[&quot;http://www.mendeley.com/documents/?uuid=079804ab-6f65-39e5-ac4a-ee5fced64b1e&quot;],&quot;isTemporary&quot;:false,&quot;legacyDesktopId&quot;:&quot;079804ab-6f65-39e5-ac4a-ee5fced64b1e&quot;}]},{&quot;citationID&quot;:&quot;MENDELEY_CITATION_d47d95f9-1980-4196-9857-640f0fa3dbd2&quot;,&quot;properties&quot;:{&quot;noteIndex&quot;:0},&quot;isEdited&quot;:false,&quot;manualOverride&quot;:{&quot;citeprocText&quot;:&quot;[Demidenko и др., 2017]&quot;,&quot;isManuallyOverridden&quot;:false,&quot;manualOverrideText&quot;:&quot;&quot;},&quot;citationTag&quot;:&quot;MENDELEY_CITATION_v3_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&quot;,&quot;citationItems&quot;:[{&quot;id&quot;:&quot;0d968e57-98ef-51c1-8e09-9025525dfbe2&quot;,&quot;itemData&quot;:{&quot;DOI&quot;:&quot;10.3389/fmicb.2016.02167&quot;,&quot;ISSN&quot;:&quot;1664302X&quot;,&quot;abstract&quot;:&quot;Methane utilization by methanotrophic bacteria is an attractive application for biotechnological conversion of natural or biogas into high-added-value products. Haloalcaliphilic methanotrophic bacteria belonging to the genus Methylomicrobium are among the most promising strains for methane-based biotechnology, providing easy and inexpensive cultivation, rapid growth, and the availability of established genetic tools. A number of methane bioconversions using these microbial cultures have been discussed, including the derivation of biodiesel, alkanes, and OMEGA-3 supplements. These compounds are derived from bacterial fatty acid pools. Here, we investigate fatty acid biosynthesis in Methylomicrobium buryatense 5G(B1). Most of the genes homologous to typical Type II fatty acid biosynthesis pathways could be annotated by bioinformatics analyses, with the exception of fatty acid transport and regulatory elements. Different approaches for improving fatty acid accumulation were investigated. These studies indicated that both fatty acid degradation and acetyl- and malonyl-CoA levels are bottlenecks for higher level fatty acid production. The best strain generated in this study synthesizes 111 ± 2 mg/gDCW of extractable fatty acids, which is ~20% more than the original strain. A candidate gene for fatty acid biosynthesis regulation, farE, was identified and studied. Its deletion resulted in drastic changes to the fatty acid profile, leading to an increased pool of C18-fatty acid methyl ester. The FarE-regulon was further investigated by RNA-seq analysis of gene expression in farE-knockout mutants and farE-overexpressing strains. These gene profiles highlighted a novel set of enzymes and regulators involved in fatty acid biosynthesis. The gene expression and fatty acid profiles of the different farE-strains support the hypothesis that metabolic fluxes upstream of fatty acid biosynthesis restrict fatty acid production in the methanotroph.&quot;,&quot;author&quot;:[{&quot;dropping-particle&quot;:&quot;&quot;,&quot;family&quot;:&quot;Demidenko&quot;,&quot;given&quot;:&quot;Aleksandr&quot;,&quot;non-dropping-particle&quot;:&quot;&quot;,&quot;parse-names&quot;:false,&quot;suffix&quot;:&quot;&quot;},{&quot;dropping-particle&quot;:&quot;&quot;,&quot;family&quot;:&quot;Akberdin&quot;,&quot;given&quot;:&quot;Ilya R.&quot;,&quot;non-dropping-particle&quot;:&quot;&quot;,&quot;parse-names&quot;:false,&quot;suffix&quot;:&quot;&quot;},{&quot;dropping-particle&quot;:&quot;&quot;,&quot;family&quot;:&quot;Allemann&quot;,&quot;given&quot;:&quot;Marco&quot;,&quot;non-dropping-particle&quot;:&quot;&quot;,&quot;parse-names&quot;:false,&quot;suffix&quot;:&quot;&quot;},{&quot;dropping-particle&quot;:&quot;&quot;,&quot;family&quot;:&quot;Allen&quot;,&quot;given&quot;:&quot;Eric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d968e57-98ef-51c1-8e09-9025525dfbe2&quot;,&quot;issue&quot;:&quot;JAN&quot;,&quot;issued&quot;:{&quot;date-parts&quot;:[[&quot;2017&quot;]]},&quot;title&quot;:&quot;Fatty acid biosynthesis pathways in Methylomicrobium buryatense 5G(B1)&quot;,&quot;type&quot;:&quot;article-journal&quot;,&quot;volume&quot;:&quot;7&quot;,&quot;container-title-short&quot;:&quot;Front Microbiol&quot;},&quot;uris&quot;:[&quot;http://www.mendeley.com/documents/?uuid=1a63ff55-cff5-3978-be86-883b7753b82d&quot;],&quot;isTemporary&quot;:false,&quot;legacyDesktopId&quot;:&quot;1a63ff55-cff5-3978-be86-883b7753b82d&quot;}]},{&quot;citationID&quot;:&quot;MENDELEY_CITATION_77479fff-d53c-4034-8fd8-79649e6e65d1&quot;,&quot;properties&quot;:{&quot;noteIndex&quot;:0},&quot;isEdited&quot;:false,&quot;manualOverride&quot;:{&quot;citeprocText&quot;:&quot;[Akberdin и др., 2018a; Akberdin и др., 2018b; Kulyashov и др., 2024]&quot;,&quot;isManuallyOverridden&quot;:false,&quot;manualOverrideText&quot;:&quot;&quot;},&quot;citationTag&quot;:&quot;MENDELEY_CITATION_v3_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&quot;,&quot;citationItems&quot;:[{&quot;id&quot;:&quot;b38e8148-d8b4-5c91-bf33-2af68474bd7f&quot;,&quot;itemData&quot;:{&quot;DOI&quot;:&quot;10.1038/s41598-018-20574-z&quot;,&quot;ISSN&quot;:&quot;20452322&quot;,&quot;abstract&quot;:&quot;Biological methane utilization, one of the main sinks of the greenhouse gas in nature, represents an attractive platform for production of fuels and value-added chemicals. Despite the progress made in our understanding of the individual parts of methane utilization, our knowledge of how the whole-cell metabolic network is organized and coordinated is limited. Attractive growth and methane-conversion rates, a complete and expert-annotated genome sequence, as well as large enzymatic, 13C-labeling, and transcriptomic datasets make Methylomicrobium alcaliphilum 20ZR an exceptional model system for investigating methane utilization networks. Here we present a comprehensive metabolic framework of methane and methanol utilization in M. alcaliphilum 20ZR. A set of novel metabolic reactions governing carbon distribution across central pathways in methanotrophic bacteria was predicted by in-silico simulations and confirmed by global non-targeted metabolomics and enzymatic evidences. Our data highlight the importance of substitution of ATP-linked steps with PPi-dependent reactions and support the presence of a carbon shunt from acetyl-CoA to the pentose-phosphate pathway and highly branched TCA cycle. The diverged TCA reactions promote balance between anabolic reactions and redox demands. The computational framework of C1-metabolism in methanotrophic bacteria can represent an efficient tool for metabolic engineering or ecosystem modeling.&quot;,&quot;author&quot;:[{&quot;dropping-particle&quot;:&quot;&quot;,&quot;family&quot;:&quot;Akberdin&quot;,&quot;given&quot;:&quot;Ilya R.&quot;,&quot;non-dropping-particle&quot;:&quot;&quot;,&quot;parse-names&quot;:false,&quot;suffix&quot;:&quot;&quot;},{&quot;dropping-particle&quot;:&quot;&quot;,&quot;family&quot;:&quot;Thompson&quot;,&quot;given&quot;:&quot;Merlin&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Desai&quot;,&quot;given&quot;:&quot;Nalini&quot;,&quot;non-dropping-particle&quot;:&quot;&quot;,&quot;parse-names&quot;:false,&quot;suffix&quot;:&quot;&quot;},{&quot;dropping-particle&quot;:&quot;&quot;,&quot;family&quot;:&quot;Alexander&quot;,&quot;given&quot;:&quot;Danny&quot;,&quot;non-dropping-particle&quot;:&quot;&quot;,&quot;parse-names&quot;:false,&quot;suffix&quot;:&quot;&quot;},{&quot;dropping-particle&quot;:&quot;&quot;,&quot;family&quot;:&quot;Henard&quot;,&quot;given&quot;:&quot;Calvin A.&quot;,&quot;non-dropping-particle&quot;:&quot;&quot;,&quot;parse-names&quot;:false,&quot;suffix&quot;:&quot;&quot;},{&quot;dropping-particle&quot;:&quot;&quot;,&quot;family&quot;:&quot;Guarnieri&quot;,&quot;given&quot;:&quot;Michael T.&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Scientific Reports&quot;,&quot;id&quot;:&quot;b38e8148-d8b4-5c91-bf33-2af68474bd7f&quot;,&quot;issue&quot;:&quot;1&quot;,&quot;issued&quot;:{&quot;date-parts&quot;:[[&quot;2018&quot;]]},&quot;title&quot;:&quot;Methane utilization in Methylomicrobium alcaliphilum 20ZR: A systems approach&quot;,&quot;type&quot;:&quot;article-journal&quot;,&quot;volume&quot;:&quot;8&quot;,&quot;container-title-short&quot;:&quot;Sci Rep&quot;},&quot;uris&quot;:[&quot;http://www.mendeley.com/documents/?uuid=a4446cb2-075a-36d5-bc86-a3be45670a12&quot;],&quot;isTemporary&quot;:false,&quot;legacyDesktopId&quot;:&quot;a4446cb2-075a-36d5-bc86-a3be45670a12&quot;},{&quot;id&quot;:&quot;050ab1fc-fc4c-5f82-a02f-4e123b3e01c6&quot;,&quot;itemData&quot;:{&quot;DOI&quot;:&quot;10.3389/fmicb.2018.02735&quot;,&quot;ISSN&quot;:&quot;1664302X&quot;,&quot;abstract&quot;:&quot;Background: Rare Earth Elements (REEs) control methanol utilization in both methane- and methanol-utilizing microbes. It has been established that the addition of REEs leads to the transcriptional repression of MxaFI-MeDH [a two-subunit methanol dehydrogenase (MeDH), calcium-dependent] and the activation of XoxF-MeDH (a one-subunit MeDH, lanthanum-dependent). Both enzymes are pyrroquinoline quinone-dependent alcohol dehydrogenases and show significant homology; however, they display different kinetic properties and substrate specificities. This study investigates the impact of the MxaFI to XoxF switch on the behavior of metabolic networks at a global scale. Results: In this study we investigated the steady-state growth of Methylomicrobium alcaliphilum 20ZR in media containing calcium (Ca) or lanthanum (La, a REE element). We found that cells supplemented with La show a higher growth rate compared to Ca-cultures; however, the efficiency of carbon conversion, estimated as biomass yield, is higher in cells grown with Ca. Three complementary global-omics approaches–RNA-seq transcriptomics, proteomics, and metabolomics–were applied to investigate the mechanisms of improved growth vs. carbon conversion. Cells grown with La showed the transcriptional activation of the xoxF gene, a homolog of the formaldehyde-activating enzyme (fae2), a putative transporter, genes for hemin-transport proteins, and nitrate reductase. In contrast, genes for mxaFI and associated cytochrome (mxaG) expression were downregulated. Proteomic profiling suggested additional adjustments of the metabolic network at the protein level, including carbon assimilation pathways, electron transport systems, and the tricarboxylic acid (TCA) cycle. Discord between gene expression and protein abundance changes points toward the possibility of post-transcriptional control of the related systems including key enzymes of the TCA cycle and a set of electron-transport carriers. Metabolomic data followed proteomics and showed the reduction of the ribulose-monophosphate (RuMP) pathway intermediates and the increase of the TCA cycle metabolites. Conclusion: Cells exposed to REEs display higher rates of growth but have lower carbon conversion efficiency compared to cells supplemented with Ca. The most plausible explanation for these physiological changes is an increased conversion of methanol into formate by XoxF-MeDH, which further stimulates methane oxidation but limits both the supply of reducing power an…&quot;,&quot;author&quot;:[{&quot;dropping-particle&quot;:&quot;&quot;,&quot;family&quot;:&quot;Akberdin&quot;,&quot;given&quot;:&quot;Ilya R.&quot;,&quot;non-dropping-particle&quot;:&quot;&quot;,&quot;parse-names&quot;:false,&quot;suffix&quot;:&quot;&quot;},{&quot;dropping-particle&quot;:&quot;&quot;,&quot;family&quot;:&quot;Collins&quot;,&quot;given&quot;:&quot;David A.&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Oshchepkov&quot;,&quot;given&quot;:&quot;Dmitry Y.&quot;,&quot;non-dropping-particle&quot;:&quot;&quot;,&quot;parse-names&quot;:false,&quot;suffix&quot;:&quot;&quot;},{&quot;dropping-particle&quot;:&quot;&quot;,&quot;family&quot;:&quot;Shukla&quot;,&quot;given&quot;:&quot;Anil K.&quot;,&quot;non-dropping-particle&quot;:&quot;&quot;,&quot;parse-names&quot;:false,&quot;suffix&quot;:&quot;&quot;},{&quot;dropping-particle&quot;:&quot;&quot;,&quot;family&quot;:&quot;Nicora&quot;,&quot;given&quot;:&quot;Carrie D.&quot;,&quot;non-dropping-particle&quot;:&quot;&quot;,&quot;parse-names&quot;:false,&quot;suffix&quot;:&quot;&quot;},{&quot;dropping-particle&quot;:&quot;&quot;,&quot;family&quot;:&quot;Nakayasu&quot;,&quot;given&quot;:&quot;Ernesto S.&quot;,&quot;non-dropping-particle&quot;:&quot;&quot;,&quot;parse-names&quot;:false,&quot;suffix&quot;:&quot;&quot;},{&quot;dropping-particle&quot;:&quot;&quot;,&quot;family&quot;:&quot;Adkins&quot;,&quot;given&quot;:&quot;Joshua N.&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50ab1fc-fc4c-5f82-a02f-4e123b3e01c6&quot;,&quot;issue&quot;:&quot;NOV&quot;,&quot;issued&quot;:{&quot;date-parts&quot;:[[&quot;2018&quot;]]},&quot;title&quot;:&quot;Rare Earth Elements alter redox balance in methylomicrobium alcaliphilum 20ZR&quot;,&quot;type&quot;:&quot;article-journal&quot;,&quot;volume&quot;:&quot;9&quot;,&quot;container-title-short&quot;:&quot;Front Microbiol&quot;},&quot;uris&quot;:[&quot;http://www.mendeley.com/documents/?uuid=603435f2-0cf3-394a-b6e5-8168ded9683b&quot;],&quot;isTemporary&quot;:false,&quot;legacyDesktopId&quot;:&quot;603435f2-0cf3-394a-b6e5-8168ded9683b&quot;},{&quot;id&quot;:&quot;81a43bb3-0981-550a-87fc-06fb04193a91&quot;,&quot;itemData&quot;:{&quot;author&quot;:[{&quot;dropping-particle&quot;:&quot;&quot;,&quot;family&quot;:&quot;Kulyashov&quot;,&quot;given&quot;:&quot;Mikhail A.&quot;,&quot;non-dropping-particle&quot;:&quot;&quot;,&quot;parse-names&quot;:false,&quot;suffix&quot;:&quot;&quot;},{&quot;dropping-particle&quot;:&quot;&quot;,&quot;family&quot;:&quot;Afshin&quot;,&quot;given&quot;:&quot;Y.&quot;,&quot;non-dropping-particle&quot;:&quot;&quot;,&quot;parse-names&quot;:false,&quot;suffix&quot;:&quot;&quot;},{&quot;dropping-particle&quot;:&quot;&quot;,&quot;family&quot;:&quot;Kolmykov&quot;,&quot;given&quot;:&quot;Semyon K.&quot;,&quot;non-dropping-particle&quot;:&quot;&quot;,&quot;parse-names&quot;:false,&quot;suffix&quot;:&quot;&quot;},{&quot;dropping-particle&quot;:&quot;&quot;,&quot;family&quot;:&quot;Sokolova&quot;,&quot;given&quot;:&quot;Tatyana S.&quot;,&quot;non-dropping-particle&quot;:&quot;&quot;,&quot;parse-names&quot;:false,&quot;suffix&quot;:&quot;&quot;},{&quot;dropping-particle&quot;:&quot;&quot;,&quot;family&quot;:&quot;Khlebodarova&quot;,&quot;given&quot;:&quot;Tamara M.&quot;,&quot;non-dropping-particle&quot;:&quot;&quot;,&quot;parse-names&quot;:false,&quot;suffix&quot;:&quot;&quot;},{&quot;dropping-particle&quot;:&quot;&quot;,&quot;family&quot;:&quot;Kalyuzhnaya&quot;,&quot;given&quot;:&quot;Marina G.&quot;,&quot;non-dropping-particle&quot;:&quot;&quot;,&quot;parse-names&quot;:false,&quot;suffix&quot;:&quot;&quot;},{&quot;dropping-particle&quot;:&quot;&quot;,&quot;family&quot;:&quot;Akberdin&quot;,&quot;given&quot;:&quot;Ilya R.&quot;,&quot;non-dropping-particle&quot;:&quot;&quot;,&quot;parse-names&quot;:false,&quot;suffix&quot;:&quot;&quot;}],&quot;container-title&quot;:&quot;mSystems&quot;,&quot;id&quot;:&quot;81a43bb3-0981-550a-87fc-06fb04193a91&quot;,&quot;issued&quot;:{&quot;date-parts&quot;:[[&quot;2024&quot;]]},&quot;title&quot;:&quot;Modification and Analysis of the Context-Specific Genome-Scale Metabolic Models: Methane-Utilizing Microbial Chassis as a Case Study&quot;,&quot;type&quot;:&quot;article-journal&quot;,&quot;volume&quot;:&quot;Preprint&quot;,&quot;container-title-short&quot;:&quot;mSystems&quot;},&quot;uris&quot;:[&quot;http://www.mendeley.com/documents/?uuid=3804f129-565f-4add-bdd2-3d2d28cf84a8&quot;],&quot;isTemporary&quot;:false,&quot;legacyDesktopId&quot;:&quot;3804f129-565f-4add-bdd2-3d2d28cf84a8&quot;}]},{&quot;citationID&quot;:&quot;MENDELEY_CITATION_75f1e8e3-b270-48d2-a105-12d42e249f37&quot;,&quot;properties&quot;:{&quot;noteIndex&quot;:0},&quot;isEdited&quot;:false,&quot;manualOverride&quot;:{&quot;citeprocText&quot;:&quot;[Lieven и др., 2018]&quot;,&quot;isManuallyOverridden&quot;:false,&quot;manualOverrideText&quot;:&quot;&quot;},&quot;citationTag&quot;:&quot;MENDELEY_CITATION_v3_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&quot;,&quot;citationItems&quot;:[{&quot;id&quot;:&quot;5aa24f46-f24f-54bc-bace-3f7d37316ec1&quot;,&quot;itemData&quot;:{&quot;DOI&quot;:&quot;10.3389/fmicb.2018.02947&quot;,&quot;ISSN&quot;:&quot;1664302X&quot;,&quot;abstract&quot;:&quot;Background: Genome-scale metabolic models allow researchers to calculate yields, to predict consumption and production rates, and to study the effect of genetic modifications in silico, without running resource-intensive experiments. While these models have become an invaluable tool for optimizing industrial production hosts like Escherichia coli and S. cerevisiae, few such models exist for one-carbon (C1) metabolizers. Results: Here, we present a genome-scale metabolic model for Methylococcus capsulatus (Bath), a well-studied obligate methanotroph, which has been used as a production strain of single cell protein (SCP). The model was manually curated, and spans a total of 879 metabolites connected via 913 reactions. The inclusion of 730 genes and comprehensive annotations, make this model not only a useful tool for modeling metabolic physiology, but also a centralized knowledge base for M. capsulatus (Bath). With it, we determined that oxidation of methane by the particulate methane monooxygenase could be driven both through direct coupling or uphill electron transfer, both operating at reduced efficiency, as either scenario matches well with experimental data and observations from literature. Conclusion: The metabolic model will serve the ongoing fundamental research of C1 metabolism, and pave the way for rational strain design strategies toward improved SCP production processes in M. capsulatus.&quot;,&quot;author&quot;:[{&quot;dropping-particle&quot;:&quot;&quot;,&quot;family&quot;:&quot;Lieven&quot;,&quot;given&quot;:&quot;Christian&quot;,&quot;non-dropping-particle&quot;:&quot;&quot;,&quot;parse-names&quot;:false,&quot;suffix&quot;:&quot;&quot;},{&quot;dropping-particle&quot;:&quot;&quot;,&quot;family&quot;:&quot;Petersen&quot;,&quot;given&quot;:&quot;Leander A.H.&quot;,&quot;non-dropping-particle&quot;:&quot;&quot;,&quot;parse-names&quot;:false,&quot;suffix&quot;:&quot;&quot;},{&quot;dropping-particle&quot;:&quot;&quot;,&quot;family&quot;:&quot;Jørgensen&quot;,&quot;given&quot;:&quot;Sten Bay&quot;,&quot;non-dropping-particle&quot;:&quot;&quot;,&quot;parse-names&quot;:false,&quot;suffix&quot;:&quot;&quot;},{&quot;dropping-particle&quot;:&quot;V.&quot;,&quot;family&quot;:&quot;Gernaey&quot;,&quot;given&quot;:&quot;Krist&quot;,&quot;non-dropping-particle&quot;:&quot;&quot;,&quot;parse-names&quot;:false,&quot;suffix&quot;:&quot;&quot;},{&quot;dropping-particle&quot;:&quot;&quot;,&quot;family&quot;:&quot;Herrgard&quot;,&quot;given&quot;:&quot;Markus J.&quot;,&quot;non-dropping-particle&quot;:&quot;&quot;,&quot;parse-names&quot;:false,&quot;suffix&quot;:&quot;&quot;},{&quot;dropping-particle&quot;:&quot;&quot;,&quot;family&quot;:&quot;Sonnenschein&quot;,&quot;given&quot;:&quot;Nikolaus&quot;,&quot;non-dropping-particle&quot;:&quot;&quot;,&quot;parse-names&quot;:false,&quot;suffix&quot;:&quot;&quot;}],&quot;container-title&quot;:&quot;Frontiers in Microbiology&quot;,&quot;id&quot;:&quot;5aa24f46-f24f-54bc-bace-3f7d37316ec1&quot;,&quot;issued&quot;:{&quot;date-parts&quot;:[[&quot;2018&quot;]]},&quot;title&quot;:&quot;A Genome-Scale Metabolic Model for Methylococcus capsulatus (Bath) Suggests Reduced Efficiency Electron Transfer to the Particulate Methane Monooxygenase&quot;,&quot;type&quot;:&quot;article-journal&quot;,&quot;volume&quot;:&quot;9&quot;,&quot;container-title-short&quot;:&quot;Front Microbiol&quot;},&quot;uris&quot;:[&quot;http://www.mendeley.com/documents/?uuid=2ce99780-612e-3ba5-a570-6b2ac149bd8c&quot;],&quot;isTemporary&quot;:false,&quot;legacyDesktopId&quot;:&quot;2ce99780-612e-3ba5-a570-6b2ac149bd8c&quot;}]},{&quot;citationID&quot;:&quot;MENDELEY_CITATION_d035bc0c-b3c8-47a3-92cb-25f73a0cf03a&quot;,&quot;properties&quot;:{&quot;noteIndex&quot;:0},&quot;isEdited&quot;:false,&quot;manualOverride&quot;:{&quot;citeprocText&quot;:&quot;[Gupta и др., 2019]&quot;,&quot;isManuallyOverridden&quot;:false,&quot;manualOverrideText&quot;:&quot;&quot;},&quot;citationTag&quot;:&quot;MENDELEY_CITATION_v3_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&quot;,&quot;citationItems&quot;:[{&quot;id&quot;:&quot;621f2dd5-b5e0-50d1-8133-4d3ac6b5d9c4&quot;,&quot;itemData&quot;:{&quot;DOI&quot;:&quot;10.7717/peerj.6685&quot;,&quot;ISSN&quot;:&quot;21678359&quot;,&quot;abstract&quot;:&quot;The increase in greenhouse gases with high global warming potential such as methane is a matter of concern and requires multifaceted efforts to reduce its emission and increase its mitigation from the environment. Microbes such as methanotrophs can assist in methane mitigation. To understand the metabolic capabilities of methanotrophs, a complete genome-scale metabolic model (GSMM) of an obligate methanotroph, Methylococcus capsulatus str. Bath was reconstructed. The model contains 535 genes, 899 reactions and 865 metabolites and is named iMC535. The predictive potential of the model was validated using previously-reported experimental data. The model predicted the Entner-Duodoroff pathway to be essential for the growth of this bacterium, whereas the Embden-Meyerhof-Parnas pathway was found non-essential. The performance of the model was simulated on various carbon and nitrogen sources and found that M. capsulatus can grow on amino acids. The analysis of network topology of the model identified that six amino acids were in the top-ranked metabolic hubs. Using flux balance analysis, 29% of the metabolic genes were predicted to be essential, and 76 double knockout combinations involving 92 unique genes were predicted to be lethal. In conclusion, we have reconstructed a GSMM of a methanotroph Methylococcus capsulatus str. Bath. This is the first high quality GSMM of a Methylococcus strain which can serve as an important resource for further strain-specific models of the Methylococcus genus, as well as identifying the biotechnological potential of M. capsulatus Bath.&quot;,&quot;author&quot;:[{&quot;dropping-particle&quot;:&quot;&quot;,&quot;family&quot;:&quot;Gupta&quot;,&quot;given&quot;:&quot;Ankit&quot;,&quot;non-dropping-particle&quot;:&quot;&quot;,&quot;parse-names&quot;:false,&quot;suffix&quot;:&quot;&quot;},{&quot;dropping-particle&quot;:&quot;&quot;,&quot;family&quot;:&quot;Ahmad&quot;,&quot;given&quot;:&quot;Ahmad&quot;,&quot;non-dropping-particle&quot;:&quot;&quot;,&quot;parse-names&quot;:false,&quot;suffix&quot;:&quot;&quot;},{&quot;dropping-particle&quot;:&quot;&quot;,&quot;family&quot;:&quot;Chothwe&quot;,&quot;given&quot;:&quot;Dipesh&quot;,&quot;non-dropping-particle&quot;:&quot;&quot;,&quot;parse-names&quot;:false,&quot;suffix&quot;:&quot;&quot;},{&quot;dropping-particle&quot;:&quot;&quot;,&quot;family&quot;:&quot;Madhu&quot;,&quot;given&quot;:&quot;Midhun K.&quot;,&quot;non-dropping-particle&quot;:&quot;&quot;,&quot;parse-names&quot;:false,&quot;suffix&quot;:&quot;&quot;},{&quot;dropping-particle&quot;:&quot;&quot;,&quot;family&quot;:&quot;Srivastava&quot;,&quot;given&quot;:&quot;Shireesh&quot;,&quot;non-dropping-particle&quot;:&quot;&quot;,&quot;parse-names&quot;:false,&quot;suffix&quot;:&quot;&quot;},{&quot;dropping-particle&quot;:&quot;&quot;,&quot;family&quot;:&quot;Sharma&quot;,&quot;given&quot;:&quot;Vineet K.&quot;,&quot;non-dropping-particle&quot;:&quot;&quot;,&quot;parse-names&quot;:false,&quot;suffix&quot;:&quot;&quot;}],&quot;container-title&quot;:&quot;PeerJ&quot;,&quot;id&quot;:&quot;621f2dd5-b5e0-50d1-8133-4d3ac6b5d9c4&quot;,&quot;issue&quot;:&quot;6&quot;,&quot;issued&quot;:{&quot;date-parts&quot;:[[&quot;2019&quot;]]},&quot;title&quot;:&quot;Genome-scale metabolic reconstruction and metabolic versatility of an obligate methanotroph Methylococcus capsulatus str. Bath&quot;,&quot;type&quot;:&quot;article-journal&quot;,&quot;volume&quot;:&quot;2019&quot;,&quot;container-title-short&quot;:&quot;PeerJ&quot;},&quot;uris&quot;:[&quot;http://www.mendeley.com/documents/?uuid=98f12cf0-c636-3b69-a76c-088a7c113e8d&quot;],&quot;isTemporary&quot;:false,&quot;legacyDesktopId&quot;:&quot;98f12cf0-c636-3b69-a76c-088a7c113e8d&quot;}]},{&quot;citationID&quot;:&quot;MENDELEY_CITATION_ee479284-c6f2-4e41-998c-a2a8ffe9e426&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WU0NzkyODQtYzZmMi00ZTQxLTk5OGMtYTJhOGZmZTllNDI2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51f79280-6bc1-43bf-bce2-ad0f8299e23c&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NTFmNzkyODAtNmJjMS00M2JmLWJjZTItYWQwZjgyOTllMjNj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dffd3f6a-0f37-4d72-9dcd-fded1904ae07&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GZmZDNmNmEtMGYzNy00ZDcyLTlkY2QtZmRlZDE5MDRhZTA3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8c3aff36-7892-4e0a-a89f-62e855766ec4&quot;,&quot;properties&quot;:{&quot;noteIndex&quot;:0},&quot;isEdited&quot;:false,&quot;manualOverride&quot;:{&quot;citeprocText&quot;:&quot;[Bordel, Rojas, Muñoz, 2019]&quot;,&quot;isManuallyOverridden&quot;:false,&quot;manualOverrideText&quot;:&quot;&quot;},&quot;citationTag&quot;:&quot;MENDELEY_CITATION_v3_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&quot;,&quot;citationItems&quot;:[{&quot;id&quot;:&quot;ca58e152-c361-56d4-9314-0f0b3d9b393b&quot;,&quot;itemData&quot;:{&quot;DOI&quot;:&quot;10.1186/s12934-019-1154-5&quot;,&quot;ISSN&quot;:&quot;14752859&quot;,&quot;abstract&quot;:&quot;Background: Methylocystis parvus is a type II methanotroph characterized by its high specific methane degradation rate (compared to other methanotrophs of the same family) and its ability to accumulate up to 50% of its biomass in the form of poly-3-hydroxybutyrate (PHB) under nitrogen limiting conditions. This makes it a very promising cell factory. Results: This article reports the first Genome Scale Metabolic Model of M. parvus OBBP. The model is compared to Genome Scale Metabolic Models of the closely related methanotrophs Methylocystis hirsuta and Methylocystis sp. SC2. Using the reconstructed model, it was possible to predict the biomass yield of M. parvus on methane. The prediction was consistent with the observed experimental yield, under the assumption of the so called \&quot;redox arm mechanism\&quot; for methane oxidation. The co-consumption of stored PHB and methane was also modeled, leading to accurate predictions of biomass yields and oxygen consumption rates and revealing an anaplerotic role of PHB degradation. Finally, the model revealed that anoxic PHB consumption has to be coupled to denitrification, as no fermentation of PHB is allowed by the reconstructed metabolic model. Conclusions: The \&quot;redox arm\&quot; mechanism appears to be a general characteristic of type II methanotrophs, versus type I methanotrophs that use the \&quot;direct coupling\&quot; mechanism. The co-consumption of stored PHB and methane was predicted to play an anaplerotic role replenishing the serine cycle with glyoxylate and the TCA cycle with succinyl-CoA, which allows the withdrawal of metabolic precursors for biosynthesis. The stored PHB can be also used as an energy source under anoxic conditions when coupled to denitrification.&quot;,&quot;author&quot;:[{&quot;dropping-particle&quot;:&quot;&quot;,&quot;family&quot;:&quot;Bordel&quot;,&quot;given&quot;:&quot;Sergio&quot;,&quot;non-dropping-particle&quot;:&quot;&quot;,&quot;parse-names&quot;:false,&quot;suffix&quot;:&quot;&quot;},{&quot;dropping-particle&quot;:&quot;&quot;,&quot;family&quot;:&quot;Rojas&quot;,&quot;given&quot;:&quot;Antonia&quot;,&quot;non-dropping-particle&quot;:&quot;&quot;,&quot;parse-names&quot;:false,&quot;suffix&quot;:&quot;&quot;},{&quot;dropping-particle&quot;:&quot;&quot;,&quot;family&quot;:&quot;Muñoz&quot;,&quot;given&quot;:&quot;Raúl&quot;,&quot;non-dropping-particle&quot;:&quot;&quot;,&quot;parse-names&quot;:false,&quot;suffix&quot;:&quot;&quot;}],&quot;container-title&quot;:&quot;Microbial Cell Factories&quot;,&quot;id&quot;:&quot;ca58e152-c361-56d4-9314-0f0b3d9b393b&quot;,&quot;issue&quot;:&quot;1&quot;,&quot;issued&quot;:{&quot;date-parts&quot;:[[&quot;2019&quot;]]},&quot;title&quot;:&quot;Reconstruction of a Genome Scale Metabolic Model of the polyhydroxybutyrate producing methanotroph Methylocystis parvus OBBP&quot;,&quot;type&quot;:&quot;article-journal&quot;,&quot;volume&quot;:&quot;18&quot;,&quot;container-title-short&quot;:&quot;Microb Cell Fact&quot;},&quot;uris&quot;:[&quot;http://www.mendeley.com/documents/?uuid=40d639e0-395a-3b49-a0ea-0896c6c83706&quot;],&quot;isTemporary&quot;:false,&quot;legacyDesktopId&quot;:&quot;40d639e0-395a-3b49-a0ea-0896c6c83706&quot;}]},{&quot;citationID&quot;:&quot;MENDELEY_CITATION_453964c5-eeeb-445a-be9c-f865263964e4&quot;,&quot;properties&quot;:{&quot;noteIndex&quot;:0},&quot;isEdited&quot;:false,&quot;manualOverride&quot;:{&quot;citeprocText&quot;:&quot;[Naizabekov, Lee, 2020]&quot;,&quot;isManuallyOverridden&quot;:false,&quot;manualOverrideText&quot;:&quot;&quot;},&quot;citationTag&quot;:&quot;MENDELEY_CITATION_v3_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&quot;,&quot;citationItems&quot;:[{&quot;id&quot;:&quot;91b5f9e7-6764-5895-82ca-b3e3c9d27967&quot;,&quot;itemData&quot;:{&quot;DOI&quot;:&quot;10.3390/microorganisms8030437&quot;,&quot;ISSN&quot;:&quot;20762607&quot;,&quot;abstract&quot;:&quot;Methylosinus trichosporium OB3b is an obligate aerobic methane-utilizing alpha-proteobacterium. Since its isolation, M. trichosporium OB3b has been established as a model organism to study methane metabolism in type II methanotrophs. M. trichosporium OB3b utilizes soluble and particulate methane monooxygenase (sMMO and pMMO respectively) for methane oxidation. While the source of electrons is known for sMMO, there is less consensus regarding electron donor to pMMO. To investigate this and other questions regarding methane metabolism, the genome-scale metabolic model for M. trichosporium OB3b (model ID: iMsOB3b) was reconstructed. The model accurately predicted oxygen: methane molar uptake ratios and specific growth rates on nitrate-supplemented medium with methane as carbon and energy source. The redox-arm mechanism which links methane oxidation with complex I of electron transport chain has been found to be the most optimal mode of electron transfer. The model was also qualitatively validated on ammonium-supplemented medium indicating its potential to accurately predict methane metabolism in different environmental conditions. Finally, in silico investigations regarding flux distribution in central carbon metabolism of M. trichosporium OB3b were performed. Overall, iMsOB3b can be used as an organism-specific knowledgebase and a platform for hypothesis-driven theoretical investigations of methane metabolism.&quot;,&quot;author&quot;:[{&quot;dropping-particle&quot;:&quot;&quot;,&quot;family&quot;:&quot;Naizabekov&quot;,&quot;given&quot;:&quot;Sanzhar&quot;,&quot;non-dropping-particle&quot;:&quot;&quot;,&quot;parse-names&quot;:false,&quot;suffix&quot;:&quot;&quot;},{&quot;dropping-particle&quot;:&quot;&quot;,&quot;family&quot;:&quot;Lee&quot;,&quot;given&quot;:&quot;Eun Yeol&quot;,&quot;non-dropping-particle&quot;:&quot;&quot;,&quot;parse-names&quot;:false,&quot;suffix&quot;:&quot;&quot;}],&quot;container-title&quot;:&quot;Microorganisms&quot;,&quot;id&quot;:&quot;91b5f9e7-6764-5895-82ca-b3e3c9d27967&quot;,&quot;issue&quot;:&quot;3&quot;,&quot;issued&quot;:{&quot;date-parts&quot;:[[&quot;2020&quot;]]},&quot;title&quot;:&quot;Genome-scale metabolic model reconstruction and in silico investigations of methane metabolism in methylosinus trichosporium ob3b&quot;,&quot;type&quot;:&quot;article-journal&quot;,&quot;volume&quot;:&quot;8&quot;,&quot;container-title-short&quot;:&quot;Microorganisms&quot;},&quot;uris&quot;:[&quot;http://www.mendeley.com/documents/?uuid=cdf5677b-a8c6-3df1-b7b0-fff6d162b6ce&quot;],&quot;isTemporary&quot;:false,&quot;legacyDesktopId&quot;:&quot;cdf5677b-a8c6-3df1-b7b0-fff6d162b6ce&quot;}]},{&quot;citationID&quot;:&quot;MENDELEY_CITATION_f425eea7-c0c4-4d8a-8960-3e8f8b5303cf&quot;,&quot;properties&quot;:{&quot;noteIndex&quot;:0},&quot;isEdited&quot;:false,&quot;manualOverride&quot;:{&quot;citeprocText&quot;:&quot;[Bordel и др., 2020]&quot;,&quot;isManuallyOverridden&quot;:false,&quot;manualOverrideText&quot;:&quot;&quot;},&quot;citationTag&quot;:&quot;MENDELEY_CITATION_v3_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&quot;,&quot;citationItems&quot;:[{&quot;id&quot;:&quot;d715931c-0ea7-57df-9569-725610da1c27&quot;,&quot;itemData&quot;:{&quot;DOI&quot;:&quot;10.1186/s12934-020-01395-0&quot;,&quot;ISSN&quot;:&quot;14752859&quot;,&quot;abstract&quot;:&quot;Background: Methylocella silvestris is a facultative aerobic methanotrophic bacterium which uses not only methane, but also other alkanes such as ethane and propane, as carbon and energy sources. Its high metabolic versatility, together with the availability of tools for its genetic engineering, make it a very promising platform for metabolic engineering and industrial biotechnology using natural gas as substrate. Results: The first Genome Scale Metabolic Model for M. silvestris is presented. The model has been used to predict the ability of M. silvestris to grow on 12 different substrates, the growth phenotype of two deletion mutants (ΔICL and ΔMS), and biomass yield on methane and ethanol. The model, together with phenotypic characterization of the deletion mutants, revealed that M. silvestris uses the glyoxylate shuttle for the assimilation of C1 and C2 substrates, which is unique in contrast to published reports of other methanotrophs. Two alternative pathways for propane metabolism have been identified and validated experimentally using enzyme activity tests and constructing a deletion mutant (Δ1641), which enabled the identification of acetol as one of the intermediates of propane assimilation via 2-propanol. The model was also used to integrate proteomic data and to identify key enzymes responsible for the adaptation of M. silvestris to different substrates. Conclusions: The model has been used to elucidate key metabolic features of M. silvestris, such as its use of the glyoxylate shuttle for the assimilation of one and two carbon compounds and the existence of two parallel metabolic pathways for propane assimilation. This model, together with the fact that tools for its genetic engineering already exist, paves the way for the use of M. silvestris as a platform for metabolic engineering and industrial exploitation of methanotrophs.&quot;,&quot;author&quot;:[{&quot;dropping-particle&quot;:&quot;&quot;,&quot;family&quot;:&quot;Bordel&quot;,&quot;given&quot;:&quot;Sergio&quot;,&quot;non-dropping-particle&quot;:&quot;&quot;,&quot;parse-names&quot;:false,&quot;suffix&quot;:&quot;&quot;},{&quot;dropping-particle&quot;:&quot;&quot;,&quot;family&quot;:&quot;Crombie&quot;,&quot;given&quot;:&quot;Andrew T.&quot;,&quot;non-dropping-particle&quot;:&quot;&quot;,&quot;parse-names&quot;:false,&quot;suffix&quot;:&quot;&quot;},{&quot;dropping-particle&quot;:&quot;&quot;,&quot;family&quot;:&quot;Muñoz&quot;,&quot;given&quot;:&quot;Raúl&quot;,&quot;non-dropping-particle&quot;:&quot;&quot;,&quot;parse-names&quot;:false,&quot;suffix&quot;:&quot;&quot;},{&quot;dropping-particle&quot;:&quot;&quot;,&quot;family&quot;:&quot;Murrell&quot;,&quot;given&quot;:&quot;J. Colin&quot;,&quot;non-dropping-particle&quot;:&quot;&quot;,&quot;parse-names&quot;:false,&quot;suffix&quot;:&quot;&quot;}],&quot;container-title&quot;:&quot;Microbial Cell Factories&quot;,&quot;id&quot;:&quot;d715931c-0ea7-57df-9569-725610da1c27&quot;,&quot;issue&quot;:&quot;1&quot;,&quot;issued&quot;:{&quot;date-parts&quot;:[[&quot;2020&quot;]]},&quot;title&quot;:&quot;Genome Scale Metabolic Model of the versatile methanotroph Methylocella silvestris&quot;,&quot;type&quot;:&quot;article-journal&quot;,&quot;volume&quot;:&quot;19&quot;,&quot;container-title-short&quot;:&quot;Microb Cell Fact&quot;},&quot;uris&quot;:[&quot;http://www.mendeley.com/documents/?uuid=46c5ec53-9b3f-362a-9e1e-cf091e97a1f9&quot;],&quot;isTemporary&quot;:false,&quot;legacyDesktopId&quot;:&quot;46c5ec53-9b3f-362a-9e1e-cf091e97a1f9&quot;}]},{&quot;citationID&quot;:&quot;MENDELEY_CITATION_87f0a4bc-6e96-44ac-8a88-261d05e04d7d&quot;,&quot;properties&quot;:{&quot;noteIndex&quot;:0},&quot;isEdited&quot;:false,&quot;manualOverride&quot;:{&quot;citeprocText&quot;:&quot;[Villada и др., 2022]&quot;,&quot;isManuallyOverridden&quot;:false,&quot;manualOverrideText&quot;:&quot;&quot;},&quot;citationTag&quot;:&quot;MENDELEY_CITATION_v3_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&quot;,&quot;citationItems&quot;:[{&quot;id&quot;:&quot;f45b2f1e-0d77-5424-808b-0be970b1b188&quot;,&quot;itemData&quot;:{&quot;DOI&quot;:&quot;10.1128/msystems.00073-22&quot;,&quot;ISSN&quot;:&quot;23795077&quot;,&quot;abstract&quot;:&quot;A genome-scale metabolic model (GEM) is an integrative platform that enables the incorporation of a wide range of experimental data. It is used to reveal system-level metabolism and, thus, clarify the link between the genotype and phenotype. Methylomicrobium album BG8 is an aerobic methanotrophic bacterium with promising features as a microbial cell factory for the conversion of methane to value-added chemicals. However, the lack of a genome-scale metabolic model (GEM) of M. album BG8 has hindered the development of systems biology and metabolic engineering of this methanotroph. To fill this gap, a high-quality GEM was constructed to facilitate a system-level understanding of the biochemistry of M. album BG8. Flux balance analysis, constrained with time-series data derived from experiments with various levels of methane, oxygen, and biomass, was used to investigate the metabolic states that promote the production of biomass and the excretion of carbon dioxide, formate, and acetate. The experimental and modeling results indicated that M. album BG8 requires a ratio of ∼1.5:1 between the oxygen- and methane-specific uptake rates for optimal growth. Integrative modeling revealed that at ratios of &gt;2:1 oxygen-to-methane uptake flux, carbon dioxide and formate were the preferred excreted compounds, while at ratios of &lt;1.5:1 acetate accounted for a larger fraction of the total excreted flux. Our results showed a coupling between biomass production and the excretion of carbon dioxide that was linked to the ratio between the oxygen- and methane-specific uptake rates. In contrast, acetate excretion was experimentally detected during exponential growth only when the initial biomass concentration was increased. A relatively lower growth rate was also observed when acetate was produced in the exponential phase, suggesting a trade-off between biomass and acetate production.  IMPORTANCE A genome-scale metabolic model (GEM) is an integrative platform that enables the incorporation of a wide range of experimental data. It is used to reveal system-level metabolism and, thus, clarify the link between the genotype and phenotype. The lack of a GEM for Methylomicrobium album BG8, an aerobic methane-oxidizing bacterium, has hindered its use in environmental and industrial biotechnology applications. The diverse metabolic states indicated by the GEM developed in this study demonstrate the versatility in the methane metabolic processes used by this strain. The integrative GEM p…&quot;,&quot;author&quot;:[{&quot;dropping-particle&quot;:&quot;&quot;,&quot;family&quot;:&quot;Villada&quot;,&quot;given&quot;:&quot;Juan C.&quot;,&quot;non-dropping-particle&quot;:&quot;&quot;,&quot;parse-names&quot;:false,&quot;suffix&quot;:&quot;&quot;},{&quot;dropping-particle&quot;:&quot;&quot;,&quot;family&quot;:&quot;Duran&quot;,&quot;given&quot;:&quot;Maria F.&quot;,&quot;non-dropping-particle&quot;:&quot;&quot;,&quot;parse-names&quot;:false,&quot;suffix&quot;:&quot;&quot;},{&quot;dropping-particle&quot;:&quot;&quot;,&quot;family&quot;:&quot;Lim&quot;,&quot;given&quot;:&quot;Chee Kent&quot;,&quot;non-dropping-particle&quot;:&quot;&quot;,&quot;parse-names&quot;:false,&quot;suffix&quot;:&quot;&quot;},{&quot;dropping-particle&quot;:&quot;&quot;,&quot;family&quot;:&quot;Stein&quot;,&quot;given&quot;:&quot;Lisa Y.&quot;,&quot;non-dropping-particle&quot;:&quot;&quot;,&quot;parse-names&quot;:false,&quot;suffix&quot;:&quot;&quot;},{&quot;dropping-particle&quot;:&quot;&quot;,&quot;family&quot;:&quot;Lee&quot;,&quot;given&quot;:&quot;Patrick K. H.&quot;,&quot;non-dropping-particle&quot;:&quot;&quot;,&quot;parse-names&quot;:false,&quot;suffix&quot;:&quot;&quot;}],&quot;container-title&quot;:&quot;mSystems&quot;,&quot;id&quot;:&quot;f45b2f1e-0d77-5424-808b-0be970b1b188&quot;,&quot;issue&quot;:&quot;2&quot;,&quot;issued&quot;:{&quot;date-parts&quot;:[[&quot;2022&quot;]]},&quot;title&quot;:&quot;Integrative Genome-Scale Metabolic Modeling Reveals Versatile Metabolic Strategies for Methane Utilization in Methylomicrobium album BG8&quot;,&quot;type&quot;:&quot;article-journal&quot;,&quot;volume&quot;:&quot;7&quot;,&quot;container-title-short&quot;:&quot;mSystems&quot;},&quot;uris&quot;:[&quot;http://www.mendeley.com/documents/?uuid=84b509df-5c48-325b-954d-9f185df3417b&quot;],&quot;isTemporary&quot;:false,&quot;legacyDesktopId&quot;:&quot;84b509df-5c48-325b-954d-9f185df3417b&quot;}]},{&quot;citationID&quot;:&quot;MENDELEY_CITATION_87f8c76b-7d9d-4d1b-8524-2b1b5a74d797&quot;,&quot;properties&quot;:{&quot;noteIndex&quot;:0},&quot;isEdited&quot;:false,&quot;manualOverride&quot;:{&quot;citeprocText&quot;:&quot;[Saldivar и др., 2024b]&quot;,&quot;isManuallyOverridden&quot;:false,&quot;manualOverrideText&quot;:&quot;&quot;},&quot;citationTag&quot;:&quot;MENDELEY_CITATION_v3_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&quot;,&quot;citationItems&quot;:[{&quot;id&quot;:&quot;e99e5c79-ce0a-5201-af93-81d8a3322dd6&quot;,&quot;itemData&quot;:{&quot;DOI&quot;:&quot;10.3389/fsysb.2024.1291612&quot;,&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author&quot;:[{&quot;dropping-particle&quot;:&quot;&quot;,&quot;family&quot;:&quot;Saldivar&quot;,&quot;given&quot;:&quot;Alexis&quot;,&quot;non-dropping-particle&quot;:&quot;&quot;,&quot;parse-names&quot;:false,&quot;suffix&quot;:&quot;&quot;},{&quot;dropping-particle&quot;:&quot;&quot;,&quot;family&quot;:&quot;Ruiz-Ruiz&quot;,&quot;given&quot;:&quot;Patricia&quot;,&quot;non-dropping-particle&quot;:&quot;&quot;,&quot;parse-names&quot;:false,&quot;suffix&quot;:&quot;&quot;},{&quot;dropping-particle&quot;:&quot;&quot;,&quot;family&quot;:&quot;Revah&quot;,&quot;given&quot;:&quot;Sergio&quot;,&quot;non-dropping-particle&quot;:&quot;&quot;,&quot;parse-names&quot;:false,&quot;suffix&quot;:&quot;&quot;},{&quot;dropping-particle&quot;:&quot;&quot;,&quot;family&quot;:&quot;Zuñiga&quot;,&quot;given&quot;:&quot;Cristal&quot;,&quot;non-dropping-particle&quot;:&quot;&quot;,&quot;parse-names&quot;:false,&quot;suffix&quot;:&quot;&quot;}],&quot;container-title&quot;:&quot;Frontiers in Systems Biology&quot;,&quot;id&quot;:&quot;e99e5c79-ce0a-5201-af93-81d8a3322dd6&quot;,&quot;issued&quot;:{&quot;date-parts&quot;:[[&quot;2024&quot;]]},&quot;title&quot;:&quot;Genome-scale flux balance analysis reveals redox trade-offs in the metabolism of the thermoacidophile Methylacidiphilum fumariolicum under auto-, hetero-and methanotrophic conditions&quot;,&quot;type&quot;:&quot;article-journal&quot;,&quot;volume&quot;:&quot;4&quot;,&quot;container-title-short&quot;:&quot;&quot;},&quot;uris&quot;:[&quot;http://www.mendeley.com/documents/?uuid=e69a28b9-d1a9-3be9-bec7-a4e2a0bd2dfa&quot;],&quot;isTemporary&quot;:false,&quot;legacyDesktopId&quot;:&quot;e69a28b9-d1a9-3be9-bec7-a4e2a0bd2df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E1454F-E867-421B-B06E-3C008A0436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68</Pages>
  <Words>16338</Words>
  <Characters>93131</Characters>
  <Application>Microsoft Office Word</Application>
  <DocSecurity>0</DocSecurity>
  <Lines>776</Lines>
  <Paragraphs>218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109251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Microsoft Office User</cp:lastModifiedBy>
  <cp:revision>3</cp:revision>
  <cp:lastPrinted>2026-04-29T04:12:00Z</cp:lastPrinted>
  <dcterms:created xsi:type="dcterms:W3CDTF">2026-04-29T04:12:00Z</dcterms:created>
  <dcterms:modified xsi:type="dcterms:W3CDTF">2026-04-29T05:54:00Z</dcterms:modified>
</cp:coreProperties>
</file>