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C1D5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BADC92E"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750B9CE2"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04059D2"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598E8CA0" w14:textId="743E2C8F"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F880BCA"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4CB5C026" w14:textId="3D0B08BF"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73994C77"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3FB0FC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5B176930" w14:textId="5B0F45F1"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2C2B4F4C" w14:textId="76E03632"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48DEFED"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1269E662" w14:textId="3606165A"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A8F1B0" w14:textId="3159AC4F"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243A1E5B" w14:textId="3D839AB0"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64AB58E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C7F946E" w14:textId="32B6D4FC" w:rsidR="00124BDC" w:rsidRPr="00842A2D" w:rsidRDefault="00124BDC" w:rsidP="00A942C2">
      <w:pPr>
        <w:widowControl w:val="0"/>
        <w:spacing w:after="0" w:line="240" w:lineRule="auto"/>
        <w:rPr>
          <w:rFonts w:eastAsia="Times New Roman" w:cs="Times New Roman"/>
          <w:szCs w:val="28"/>
          <w:lang w:eastAsia="ru-RU"/>
        </w:rPr>
      </w:pPr>
    </w:p>
    <w:p w14:paraId="656DFE00" w14:textId="5D084DC5"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47B62F2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BB835A8" w14:textId="0E0A12B1"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6B64D84" w14:textId="1B63AC0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495F6D80" w14:textId="2D82C16F"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2216A93" w14:textId="73B3E6B7" w:rsidR="00A942C2" w:rsidRDefault="00A942C2" w:rsidP="00A942C2">
      <w:pPr>
        <w:widowControl w:val="0"/>
        <w:spacing w:after="0" w:line="240" w:lineRule="auto"/>
        <w:jc w:val="center"/>
        <w:rPr>
          <w:rFonts w:eastAsia="Times New Roman" w:cs="Times New Roman"/>
          <w:szCs w:val="28"/>
          <w:lang w:eastAsia="ru-RU"/>
        </w:rPr>
      </w:pPr>
    </w:p>
    <w:p w14:paraId="57A6F3A3"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E67FD14"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6B4AA158" w14:textId="77777777" w:rsidTr="00EB4825">
        <w:tc>
          <w:tcPr>
            <w:tcW w:w="4672" w:type="dxa"/>
          </w:tcPr>
          <w:p w14:paraId="2311EC69" w14:textId="77777777" w:rsidR="008A7A55" w:rsidRPr="007637A2" w:rsidRDefault="008A7A55" w:rsidP="00EB4825">
            <w:pPr>
              <w:widowControl w:val="0"/>
              <w:spacing w:line="240" w:lineRule="auto"/>
              <w:jc w:val="left"/>
              <w:rPr>
                <w:szCs w:val="28"/>
              </w:rPr>
            </w:pPr>
          </w:p>
          <w:p w14:paraId="01A741E1" w14:textId="77777777" w:rsidR="008A7A55" w:rsidRPr="007637A2" w:rsidRDefault="008A7A55" w:rsidP="00EB4825">
            <w:pPr>
              <w:widowControl w:val="0"/>
              <w:spacing w:line="240" w:lineRule="auto"/>
              <w:jc w:val="left"/>
              <w:rPr>
                <w:szCs w:val="28"/>
              </w:rPr>
            </w:pPr>
          </w:p>
          <w:p w14:paraId="0896FE07" w14:textId="77777777" w:rsidR="008A7A55" w:rsidRPr="007637A2" w:rsidRDefault="008A7A55" w:rsidP="00EB4825">
            <w:pPr>
              <w:widowControl w:val="0"/>
              <w:spacing w:line="240" w:lineRule="auto"/>
              <w:jc w:val="left"/>
              <w:rPr>
                <w:szCs w:val="28"/>
              </w:rPr>
            </w:pPr>
          </w:p>
          <w:p w14:paraId="239C093E" w14:textId="77777777" w:rsidR="008A7A55" w:rsidRPr="007637A2" w:rsidRDefault="008A7A55" w:rsidP="00EB4825">
            <w:pPr>
              <w:widowControl w:val="0"/>
              <w:spacing w:line="240" w:lineRule="auto"/>
              <w:jc w:val="left"/>
              <w:rPr>
                <w:szCs w:val="28"/>
              </w:rPr>
            </w:pPr>
          </w:p>
          <w:p w14:paraId="341B656E"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1A0EFD40" w14:textId="77777777" w:rsidR="008A7A55" w:rsidRPr="007637A2" w:rsidRDefault="008A7A55" w:rsidP="00EB4825">
            <w:pPr>
              <w:widowControl w:val="0"/>
              <w:spacing w:line="240" w:lineRule="auto"/>
              <w:jc w:val="left"/>
              <w:rPr>
                <w:szCs w:val="28"/>
              </w:rPr>
            </w:pPr>
            <w:r>
              <w:rPr>
                <w:szCs w:val="28"/>
              </w:rPr>
              <w:t>Консультант</w:t>
            </w:r>
          </w:p>
          <w:p w14:paraId="4C1638A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0B877FC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83D93B6"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1D58A39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C884545" w14:textId="77777777" w:rsidR="008A7A55" w:rsidRDefault="008A7A55" w:rsidP="00EB4825">
            <w:pPr>
              <w:widowControl w:val="0"/>
              <w:spacing w:line="240" w:lineRule="auto"/>
              <w:jc w:val="left"/>
              <w:rPr>
                <w:rFonts w:eastAsia="Times New Roman"/>
                <w:szCs w:val="28"/>
              </w:rPr>
            </w:pPr>
          </w:p>
        </w:tc>
        <w:tc>
          <w:tcPr>
            <w:tcW w:w="4673" w:type="dxa"/>
          </w:tcPr>
          <w:p w14:paraId="42D66678"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3625F3E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90B4E8B"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1D111F8" w14:textId="77777777" w:rsidR="008A7A55" w:rsidRPr="00CF375F" w:rsidRDefault="008A7A55" w:rsidP="00EB4825">
            <w:pPr>
              <w:widowControl w:val="0"/>
              <w:spacing w:line="240" w:lineRule="auto"/>
              <w:jc w:val="left"/>
              <w:rPr>
                <w:rFonts w:eastAsia="Times New Roman"/>
                <w:color w:val="000000"/>
                <w:szCs w:val="28"/>
              </w:rPr>
            </w:pPr>
          </w:p>
          <w:p w14:paraId="7CAB5160" w14:textId="77777777" w:rsidR="008A7A55" w:rsidRPr="00CF375F" w:rsidRDefault="008A7A55" w:rsidP="00EB4825">
            <w:pPr>
              <w:widowControl w:val="0"/>
              <w:spacing w:line="240" w:lineRule="auto"/>
              <w:jc w:val="left"/>
              <w:rPr>
                <w:rFonts w:eastAsia="Times New Roman"/>
                <w:color w:val="000000"/>
                <w:szCs w:val="28"/>
              </w:rPr>
            </w:pPr>
          </w:p>
          <w:p w14:paraId="535DBA7F"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4DC88642"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0D36FF0"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6A7A1B7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697D40F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0531D9D7" w14:textId="77777777" w:rsidR="008A7A55" w:rsidRPr="00CF375F" w:rsidRDefault="008A7A55" w:rsidP="00EB4825">
            <w:pPr>
              <w:widowControl w:val="0"/>
              <w:spacing w:line="240" w:lineRule="auto"/>
              <w:jc w:val="left"/>
              <w:rPr>
                <w:rFonts w:eastAsia="Times New Roman"/>
                <w:szCs w:val="28"/>
              </w:rPr>
            </w:pPr>
          </w:p>
          <w:p w14:paraId="647EB09F" w14:textId="77777777" w:rsidR="008A7A55" w:rsidRDefault="008A7A55" w:rsidP="00EB4825">
            <w:pPr>
              <w:widowControl w:val="0"/>
              <w:spacing w:line="240" w:lineRule="auto"/>
              <w:jc w:val="center"/>
              <w:rPr>
                <w:rFonts w:eastAsia="Times New Roman"/>
                <w:szCs w:val="28"/>
              </w:rPr>
            </w:pPr>
          </w:p>
        </w:tc>
      </w:tr>
    </w:tbl>
    <w:p w14:paraId="4202752C"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809870A" w14:textId="133C3154"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00A745D8" w14:textId="67568D25"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3E27FB65"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13582B8E" w14:textId="18E32F11"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CE3E0B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4D2FCD0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3DD96095"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75B0234"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59706912"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487BABC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4B79119C"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56FF3FA" w14:textId="77777777" w:rsidR="00AE1645" w:rsidRPr="00081748" w:rsidRDefault="00AE1645" w:rsidP="00AE1645">
      <w:pPr>
        <w:spacing w:after="240" w:line="240" w:lineRule="auto"/>
        <w:jc w:val="left"/>
        <w:rPr>
          <w:rFonts w:eastAsia="Times New Roman" w:cs="Times New Roman"/>
          <w:szCs w:val="28"/>
          <w:lang w:eastAsia="ru-RU"/>
        </w:rPr>
      </w:pPr>
    </w:p>
    <w:p w14:paraId="22EF84C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59C5A0A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DB1291F"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3D0922BF" w14:textId="73ACDC0B"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08346CD" w14:textId="569D23CA"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64C3EBBF" w14:textId="77777777" w:rsidR="00A942C2" w:rsidRPr="00081748" w:rsidRDefault="00A942C2" w:rsidP="00A942C2">
      <w:pPr>
        <w:spacing w:after="0" w:line="240" w:lineRule="auto"/>
        <w:ind w:left="5103"/>
        <w:rPr>
          <w:rFonts w:eastAsia="Times New Roman" w:cs="Times New Roman"/>
          <w:szCs w:val="28"/>
          <w:lang w:eastAsia="ru-RU"/>
        </w:rPr>
      </w:pPr>
    </w:p>
    <w:p w14:paraId="27401DAF" w14:textId="35EF509E"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1BF9C09" w14:textId="77777777" w:rsidR="00AE1645" w:rsidRPr="00081748" w:rsidRDefault="00AE1645" w:rsidP="00AE1645">
      <w:pPr>
        <w:spacing w:after="240" w:line="240" w:lineRule="auto"/>
        <w:jc w:val="left"/>
        <w:rPr>
          <w:rFonts w:eastAsia="Times New Roman" w:cs="Times New Roman"/>
          <w:szCs w:val="28"/>
          <w:lang w:eastAsia="ru-RU"/>
        </w:rPr>
      </w:pPr>
    </w:p>
    <w:p w14:paraId="0ED200D4" w14:textId="543B3D12"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02C1631" w14:textId="14A8DC5A"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65C376F" w14:textId="2D7477F8"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2AA4C9A" w14:textId="5EFF46E9"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165EDEF8" w14:textId="77777777" w:rsidR="00F86377" w:rsidRPr="00081748" w:rsidRDefault="00F86377" w:rsidP="00F86377">
      <w:pPr>
        <w:spacing w:after="0" w:line="240" w:lineRule="auto"/>
        <w:jc w:val="center"/>
        <w:rPr>
          <w:rFonts w:eastAsia="Times New Roman" w:cs="Times New Roman"/>
          <w:szCs w:val="28"/>
          <w:lang w:eastAsia="ru-RU"/>
        </w:rPr>
      </w:pPr>
    </w:p>
    <w:p w14:paraId="3A49ADD3" w14:textId="78DD3BA2"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379E577D" w14:textId="5A9B11C8" w:rsidR="00AE1645" w:rsidRDefault="00AE1645" w:rsidP="00AE1645">
      <w:pPr>
        <w:spacing w:after="0" w:line="240" w:lineRule="auto"/>
        <w:jc w:val="left"/>
        <w:rPr>
          <w:rFonts w:eastAsia="Times New Roman" w:cs="Times New Roman"/>
          <w:szCs w:val="28"/>
          <w:lang w:eastAsia="ru-RU"/>
        </w:rPr>
      </w:pPr>
    </w:p>
    <w:p w14:paraId="0A06087E" w14:textId="77777777" w:rsidR="00081748" w:rsidRPr="00081748" w:rsidRDefault="00081748" w:rsidP="00AE1645">
      <w:pPr>
        <w:spacing w:after="0" w:line="240" w:lineRule="auto"/>
        <w:jc w:val="left"/>
        <w:rPr>
          <w:rFonts w:eastAsia="Times New Roman" w:cs="Times New Roman"/>
          <w:szCs w:val="28"/>
          <w:lang w:eastAsia="ru-RU"/>
        </w:rPr>
      </w:pPr>
    </w:p>
    <w:p w14:paraId="508F1619" w14:textId="01F98CA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1C4FA60F" w14:textId="4B9642B0"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36A2534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0C61D617" w14:textId="12BE278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3CA4E899" w14:textId="5D16C612"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r>
      <w:r>
        <w:rPr>
          <w:rFonts w:eastAsia="Times New Roman" w:cs="Times New Roman"/>
          <w:color w:val="000000"/>
          <w:szCs w:val="28"/>
          <w:lang w:eastAsia="ru-RU"/>
        </w:rPr>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4DB9829F" w14:textId="3697BD1D"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64BE383A" w14:textId="33C23594"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онлайн-классификации зоны интенсивности,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5582E1F8" w14:textId="11DAAB5B" w:rsidR="00FA31D8"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w:t>
      </w:r>
    </w:p>
    <w:p w14:paraId="0561D3FA" w14:textId="3C02E1E6"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55A0F990"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3134247E" w14:textId="61335DF4"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44AD118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2202"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7DF1"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70E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AEE2100"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70F5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2A29" w14:textId="28639BFE"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25185" w14:textId="77777777" w:rsidR="00AE1645" w:rsidRPr="00081748" w:rsidRDefault="00AE1645" w:rsidP="00842A2D">
            <w:pPr>
              <w:spacing w:after="0"/>
              <w:jc w:val="left"/>
              <w:rPr>
                <w:rFonts w:eastAsia="Times New Roman" w:cs="Times New Roman"/>
                <w:szCs w:val="28"/>
                <w:lang w:eastAsia="ru-RU"/>
              </w:rPr>
            </w:pPr>
          </w:p>
        </w:tc>
      </w:tr>
      <w:tr w:rsidR="00AE1645" w:rsidRPr="00081748" w14:paraId="062E7E2C"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D3F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58CB0" w14:textId="761FD816"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33ED5"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2DEBA29D"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B1D2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195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E777" w14:textId="77777777" w:rsidR="00AE1645" w:rsidRPr="00081748" w:rsidRDefault="00AE1645" w:rsidP="00842A2D">
            <w:pPr>
              <w:spacing w:after="0"/>
              <w:jc w:val="left"/>
              <w:rPr>
                <w:rFonts w:eastAsia="Times New Roman" w:cs="Times New Roman"/>
                <w:szCs w:val="28"/>
                <w:lang w:eastAsia="ru-RU"/>
              </w:rPr>
            </w:pPr>
          </w:p>
        </w:tc>
      </w:tr>
    </w:tbl>
    <w:p w14:paraId="696212DD"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3D5BD66A" w14:textId="42ADB40D"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lastRenderedPageBreak/>
        <w:t>Дата выдачи: «___» ____________ 20___ г.</w:t>
      </w:r>
      <w:r>
        <w:rPr>
          <w:rFonts w:eastAsia="Times New Roman" w:cs="Times New Roman"/>
          <w:color w:val="FF0000"/>
          <w:szCs w:val="28"/>
          <w:lang w:eastAsia="ru-RU"/>
        </w:rPr>
        <w:t xml:space="preserve"> (Любая после 03.12.2025)</w:t>
      </w:r>
    </w:p>
    <w:p w14:paraId="5AD68DA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5DF2046" w14:textId="050E6FB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3CDFFF3B" w14:textId="77777777" w:rsidR="00842A2D" w:rsidRDefault="00842A2D" w:rsidP="00842A2D">
      <w:pPr>
        <w:spacing w:after="0"/>
        <w:rPr>
          <w:rFonts w:eastAsia="Times New Roman" w:cs="Times New Roman"/>
          <w:color w:val="000000"/>
          <w:szCs w:val="28"/>
          <w:lang w:eastAsia="ru-RU"/>
        </w:rPr>
      </w:pPr>
    </w:p>
    <w:p w14:paraId="7BE5DB9E" w14:textId="5760EFE5"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46EE0178" w14:textId="5F1BB153"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A929A9A" w14:textId="60D2309A"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0EBB6D4" w14:textId="77777777" w:rsidR="00842A2D" w:rsidRDefault="00842A2D" w:rsidP="00842A2D">
      <w:pPr>
        <w:spacing w:after="0" w:line="240" w:lineRule="auto"/>
        <w:rPr>
          <w:rFonts w:eastAsia="Times New Roman" w:cs="Times New Roman"/>
          <w:color w:val="000000"/>
          <w:szCs w:val="28"/>
          <w:lang w:eastAsia="ru-RU"/>
        </w:rPr>
      </w:pPr>
    </w:p>
    <w:p w14:paraId="311FEBC3" w14:textId="2CC5A3BD"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748C37E4" w14:textId="5557E8D8" w:rsidR="00842A2D" w:rsidRPr="00842A2D" w:rsidRDefault="00842A2D" w:rsidP="00842A2D">
      <w:pPr>
        <w:spacing w:after="0" w:line="240" w:lineRule="auto"/>
        <w:rPr>
          <w:rFonts w:eastAsia="Times New Roman" w:cs="Times New Roman"/>
          <w:color w:val="000000"/>
          <w:szCs w:val="28"/>
          <w:lang w:eastAsia="ru-RU"/>
        </w:rPr>
      </w:pPr>
    </w:p>
    <w:p w14:paraId="288C78D1" w14:textId="77777777" w:rsidR="00842A2D" w:rsidRPr="00842A2D" w:rsidRDefault="00842A2D" w:rsidP="00842A2D">
      <w:pPr>
        <w:spacing w:after="0" w:line="240" w:lineRule="auto"/>
        <w:rPr>
          <w:rFonts w:eastAsia="Times New Roman" w:cs="Times New Roman"/>
          <w:szCs w:val="28"/>
          <w:lang w:eastAsia="ru-RU"/>
        </w:rPr>
      </w:pPr>
    </w:p>
    <w:p w14:paraId="6864DD5B" w14:textId="193EE376"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2EC11C5C" w14:textId="77777777" w:rsidR="00AE1645" w:rsidRPr="00AE1645" w:rsidRDefault="00AE1645" w:rsidP="00AE1645">
      <w:pPr>
        <w:spacing w:after="240" w:line="240" w:lineRule="auto"/>
        <w:jc w:val="left"/>
        <w:rPr>
          <w:rFonts w:eastAsia="Times New Roman" w:cs="Times New Roman"/>
          <w:sz w:val="24"/>
          <w:szCs w:val="24"/>
          <w:lang w:eastAsia="ru-RU"/>
        </w:rPr>
      </w:pPr>
    </w:p>
    <w:p w14:paraId="5AC73BCF"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4169C359" w14:textId="154C53CF"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2C37E4FF" w14:textId="77777777" w:rsidR="00866F49" w:rsidRPr="00AE1645" w:rsidRDefault="00866F49" w:rsidP="00CD1121">
      <w:pPr>
        <w:widowControl w:val="0"/>
        <w:spacing w:after="0"/>
        <w:jc w:val="center"/>
        <w:rPr>
          <w:rFonts w:eastAsia="Times New Roman" w:cs="Times New Roman"/>
          <w:sz w:val="24"/>
          <w:szCs w:val="24"/>
          <w:lang w:eastAsia="ru-RU"/>
        </w:rPr>
      </w:pPr>
    </w:p>
    <w:p w14:paraId="11780394" w14:textId="4269C922" w:rsidR="00AE1645" w:rsidRPr="00EB20D9" w:rsidRDefault="00EB20D9" w:rsidP="00CD1121">
      <w:pPr>
        <w:widowControl w:val="0"/>
        <w:spacing w:after="0"/>
        <w:jc w:val="left"/>
        <w:rPr>
          <w:rFonts w:eastAsia="Times New Roman" w:cs="Times New Roman"/>
          <w:b/>
          <w:bCs/>
          <w:sz w:val="24"/>
          <w:szCs w:val="24"/>
          <w:lang w:eastAsia="ru-RU"/>
        </w:rPr>
      </w:pPr>
      <w:r>
        <w:rPr>
          <w:rFonts w:eastAsia="Times New Roman" w:cs="Times New Roman"/>
          <w:b/>
          <w:bCs/>
          <w:sz w:val="24"/>
          <w:szCs w:val="24"/>
          <w:lang w:eastAsia="ru-RU"/>
        </w:rPr>
        <w:t>позже</w:t>
      </w:r>
    </w:p>
    <w:p w14:paraId="12F6EBE5" w14:textId="27E5D110"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5C47B92" w14:textId="5F82703C"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42DFB3C" w14:textId="6E444998"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31063E2C" w14:textId="715B2ADF"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7DC55F89" w14:textId="7AB3B3E0"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17EF0043" w14:textId="6B707C0A"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79328CE9" w14:textId="6355B6D4"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AB064F8" w14:textId="48151B7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119CDD33" w14:textId="6118DAA3"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7C607A34" w14:textId="3EDD5A20"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6E9B69F" w14:textId="49DE9E01"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15F44182"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6E052D77" w14:textId="26AEAB74"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620EEBB4" w14:textId="0D9BECCB"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2C74AA34" w14:textId="772C5760"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2742CC37" w14:textId="1A00D193"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17550CC" w14:textId="71ABA882"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616C8454" w14:textId="77777777" w:rsidR="00866F49" w:rsidRPr="00AE1645" w:rsidRDefault="00866F49" w:rsidP="00AE1645">
      <w:pPr>
        <w:spacing w:after="0" w:line="240" w:lineRule="auto"/>
        <w:jc w:val="center"/>
        <w:rPr>
          <w:rFonts w:eastAsia="Times New Roman" w:cs="Times New Roman"/>
          <w:sz w:val="24"/>
          <w:szCs w:val="24"/>
          <w:lang w:eastAsia="ru-RU"/>
        </w:rPr>
      </w:pPr>
    </w:p>
    <w:p w14:paraId="3CA99E57" w14:textId="77777777" w:rsidR="00AE1645" w:rsidRPr="00AE1645" w:rsidRDefault="00AE1645" w:rsidP="00AE1645">
      <w:pPr>
        <w:spacing w:after="0" w:line="240" w:lineRule="auto"/>
        <w:jc w:val="left"/>
        <w:rPr>
          <w:rFonts w:eastAsia="Times New Roman" w:cs="Times New Roman"/>
          <w:sz w:val="24"/>
          <w:szCs w:val="24"/>
          <w:lang w:eastAsia="ru-RU"/>
        </w:rPr>
      </w:pPr>
    </w:p>
    <w:p w14:paraId="443BA546" w14:textId="4CDAD513" w:rsidR="00822088" w:rsidRPr="007F2370" w:rsidRDefault="007F2370" w:rsidP="00866F49">
      <w:pPr>
        <w:tabs>
          <w:tab w:val="center" w:pos="4677"/>
        </w:tabs>
        <w:ind w:firstLine="709"/>
      </w:pPr>
      <w:r>
        <w:t>Тоже самое, что и в реферате, но переведённое на английский язык.</w:t>
      </w:r>
    </w:p>
    <w:p w14:paraId="3EA92450" w14:textId="086B2CB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79E2F3D1" w14:textId="77777777" w:rsidR="008E1440" w:rsidRPr="008E1440" w:rsidRDefault="008E1440" w:rsidP="008E1440">
      <w:pPr>
        <w:spacing w:line="259" w:lineRule="auto"/>
        <w:jc w:val="left"/>
      </w:pPr>
    </w:p>
    <w:p w14:paraId="296AB079" w14:textId="53863AF0" w:rsidR="00295B3B" w:rsidRDefault="00295B3B" w:rsidP="00983AF2">
      <w:pPr>
        <w:ind w:firstLine="709"/>
      </w:pPr>
      <w:r>
        <w:t>В настоящей работе применяют следующие термины и соответствующие определения:</w:t>
      </w:r>
    </w:p>
    <w:p w14:paraId="47DA4909" w14:textId="1E966E94"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14B4D49B" w14:textId="4D3A4C00"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ABC3F81" w14:textId="38908389"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531199B0" w14:textId="41B00C28"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282DBF66" w14:textId="3A2D93CF"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(4–16 кардиоциклов); значение α1 = 0,75 эмпирически соответствует первому аэробному порогу (VT1/LT1).</w:t>
      </w:r>
    </w:p>
    <w:p w14:paraId="718194F8" w14:textId="072E0A2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~2–2,5 ммоль/л) и второй (LT2, ~4 ммоль/л) лактатные пороги.</w:t>
      </w:r>
    </w:p>
    <w:p w14:paraId="20A34CFC" w14:textId="1C5B4CE5"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а оставленном; обеспечивает оценку обобщаемости модели на новых субъектах без утечки данных.</w:t>
      </w:r>
    </w:p>
    <w:p w14:paraId="5DF23841" w14:textId="5852271D"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2E31450F" w14:textId="192B59DB"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4CA24DCA" w14:textId="69078670"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700–900 нм.</w:t>
      </w:r>
    </w:p>
    <w:p w14:paraId="4FC109FA" w14:textId="5B7C090E"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4D17EADA" w14:textId="495DE50F"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01A79867" w14:textId="733C5FC3"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16CF2ED" w14:textId="29201DDE"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E8D943" w14:textId="7536809D"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49E3C368" w14:textId="630432DC"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5F8FF41C" w14:textId="3094B7BB" w:rsidR="004A25E7" w:rsidRDefault="004A25E7" w:rsidP="00983AF2">
      <w:pPr>
        <w:ind w:firstLine="709"/>
      </w:pPr>
    </w:p>
    <w:p w14:paraId="001690F9"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54594771" w14:textId="77777777" w:rsidR="004A25E7" w:rsidRDefault="004A25E7" w:rsidP="00983AF2">
      <w:pPr>
        <w:ind w:firstLine="709"/>
      </w:pPr>
    </w:p>
    <w:p w14:paraId="5CEC748E" w14:textId="77777777" w:rsidR="00983AF2" w:rsidRDefault="00983AF2" w:rsidP="00983AF2">
      <w:pPr>
        <w:ind w:firstLine="709"/>
      </w:pPr>
      <w:r>
        <w:t>АДФ – аденозиндифосфат</w:t>
      </w:r>
    </w:p>
    <w:p w14:paraId="5381A595" w14:textId="77777777" w:rsidR="00983AF2" w:rsidRDefault="00983AF2" w:rsidP="00983AF2">
      <w:pPr>
        <w:ind w:firstLine="709"/>
      </w:pPr>
      <w:r>
        <w:t>ДЕ – двигательная единица</w:t>
      </w:r>
    </w:p>
    <w:p w14:paraId="4025199E" w14:textId="77777777" w:rsidR="00983AF2" w:rsidRDefault="00983AF2" w:rsidP="00983AF2">
      <w:pPr>
        <w:ind w:firstLine="709"/>
      </w:pPr>
      <w:r>
        <w:t>ИК – инфракрасный (-ая, -ое)</w:t>
      </w:r>
    </w:p>
    <w:p w14:paraId="0DF048CB" w14:textId="77777777" w:rsidR="00983AF2" w:rsidRDefault="00983AF2" w:rsidP="00983AF2">
      <w:pPr>
        <w:ind w:firstLine="709"/>
      </w:pPr>
      <w:r>
        <w:t>ИМУ – инерциальный измерительный модуль</w:t>
      </w:r>
    </w:p>
    <w:p w14:paraId="60839B91" w14:textId="77777777" w:rsidR="00983AF2" w:rsidRDefault="00983AF2" w:rsidP="00983AF2">
      <w:pPr>
        <w:ind w:firstLine="709"/>
      </w:pPr>
      <w:r>
        <w:t>ТЗ – техническое задание</w:t>
      </w:r>
    </w:p>
    <w:p w14:paraId="64717B8B" w14:textId="77777777" w:rsidR="00983AF2" w:rsidRDefault="00983AF2" w:rsidP="00983AF2">
      <w:pPr>
        <w:ind w:firstLine="709"/>
      </w:pPr>
      <w:r>
        <w:t>ЧСС – частота сердечных сокращений</w:t>
      </w:r>
    </w:p>
    <w:p w14:paraId="33FDEAAA" w14:textId="709D7370" w:rsidR="00983AF2" w:rsidRDefault="00983AF2" w:rsidP="00983AF2">
      <w:pPr>
        <w:ind w:firstLine="709"/>
      </w:pPr>
      <w:r>
        <w:t>ЭМГ – электромиография; электромиограмма</w:t>
      </w:r>
    </w:p>
    <w:p w14:paraId="64F69067" w14:textId="710F4B36" w:rsidR="00983AF2" w:rsidRDefault="00983AF2" w:rsidP="00983AF2">
      <w:pPr>
        <w:ind w:firstLine="709"/>
      </w:pPr>
      <w:r>
        <w:t>ANT+ – Adaptive Network Topology – беспроводной протокол передачи данных</w:t>
      </w:r>
    </w:p>
    <w:p w14:paraId="2CDBE9A6" w14:textId="14EEA714" w:rsidR="00983AF2" w:rsidRDefault="00983AF2" w:rsidP="00983AF2">
      <w:pPr>
        <w:ind w:firstLine="709"/>
      </w:pPr>
      <w:r>
        <w:t>ATA – naerobic Threshold – анаэробный порог</w:t>
      </w:r>
    </w:p>
    <w:p w14:paraId="2C4F5596" w14:textId="7DB016CC" w:rsidR="00983AF2" w:rsidRDefault="00983AF2" w:rsidP="00983AF2">
      <w:pPr>
        <w:ind w:firstLine="709"/>
      </w:pPr>
      <w:r>
        <w:lastRenderedPageBreak/>
        <w:t>ATT – Adipose Tissue Thickness – толщина подкожной жировой клетчатки</w:t>
      </w:r>
    </w:p>
    <w:p w14:paraId="786BDB1A" w14:textId="0899FB86" w:rsidR="00983AF2" w:rsidRDefault="00983AF2" w:rsidP="00983AF2">
      <w:pPr>
        <w:ind w:firstLine="709"/>
      </w:pPr>
      <w:r>
        <w:t>BLE – Bluetooth Low Energy – протокол беспроводной связи малой мощности</w:t>
      </w:r>
    </w:p>
    <w:p w14:paraId="58D780DA" w14:textId="07FA6A0B" w:rsidR="00983AF2" w:rsidRDefault="00983AF2" w:rsidP="00983AF2">
      <w:pPr>
        <w:ind w:firstLine="709"/>
      </w:pPr>
      <w:r>
        <w:t>CI – Confidence Interval – доверительный интервал</w:t>
      </w:r>
    </w:p>
    <w:p w14:paraId="718FC81D" w14:textId="4A8A2135" w:rsidR="00983AF2" w:rsidRDefault="00983AF2" w:rsidP="00983AF2">
      <w:pPr>
        <w:ind w:firstLine="709"/>
      </w:pPr>
      <w:r>
        <w:t>CNN – Convolutional Neural Network – свёрточная нейронная сеть</w:t>
      </w:r>
    </w:p>
    <w:p w14:paraId="37A00340" w14:textId="26747F32" w:rsidR="00983AF2" w:rsidRDefault="00983AF2" w:rsidP="00983AF2">
      <w:pPr>
        <w:ind w:firstLine="709"/>
      </w:pPr>
      <w:r>
        <w:t>CPET – Cardiopulmonary Exercise Testing – кардиопульмональное нагрузочное тестирование</w:t>
      </w:r>
    </w:p>
    <w:p w14:paraId="79050285" w14:textId="6890DFFE" w:rsidR="00983AF2" w:rsidRDefault="00983AF2" w:rsidP="00983AF2">
      <w:pPr>
        <w:ind w:firstLine="709"/>
      </w:pPr>
      <w:r>
        <w:t>CWT – Continuous Wavelet Transform – непрерывное вейвлетное преобразование</w:t>
      </w:r>
    </w:p>
    <w:p w14:paraId="40209BF8" w14:textId="7ED2F37B"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3319349C" w14:textId="3FF82023" w:rsidR="00983AF2" w:rsidRDefault="00983AF2" w:rsidP="00983AF2">
      <w:pPr>
        <w:ind w:firstLine="709"/>
      </w:pPr>
      <w:r>
        <w:t>DWT – Discrete Wavelet Transform – дискретное вейвлетное преобразование</w:t>
      </w:r>
    </w:p>
    <w:p w14:paraId="75F53E87" w14:textId="6A6DE8FB" w:rsidR="00983AF2" w:rsidRDefault="00983AF2" w:rsidP="00983AF2">
      <w:pPr>
        <w:ind w:firstLine="709"/>
      </w:pPr>
      <w:r>
        <w:t>FFT – Fast Fourier Transform – быстрое преобразование Фурье</w:t>
      </w:r>
    </w:p>
    <w:p w14:paraId="5296E223" w14:textId="4746D35A"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газообменный порог</w:t>
      </w:r>
    </w:p>
    <w:p w14:paraId="15C3A705" w14:textId="0874D27B"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720220E" w14:textId="26F77521"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9A89952" w14:textId="25E30FA6" w:rsidR="00983AF2" w:rsidRPr="004A25E7" w:rsidRDefault="00983AF2" w:rsidP="00983AF2">
      <w:pPr>
        <w:ind w:firstLine="709"/>
      </w:pPr>
      <w:r>
        <w:rPr>
          <w:lang w:val="en-US"/>
        </w:rPr>
        <w:t>HHb</w:t>
      </w:r>
      <w:r>
        <w:t xml:space="preserve"> – </w:t>
      </w:r>
      <w:r>
        <w:rPr>
          <w:lang w:val="en-US"/>
        </w:rPr>
        <w:t>Deoxyhaemoglobin</w:t>
      </w:r>
      <w:r>
        <w:t xml:space="preserve"> – дезоксигемоглобин</w:t>
      </w:r>
    </w:p>
    <w:p w14:paraId="5E00DE06" w14:textId="1E1F76C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2211D3B8" w14:textId="38315FF1"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697A481F" w14:textId="30C43F0A"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38AB588F" w14:textId="3CD08EE4"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375215BF" w14:textId="1E79FA0A"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электромиограмма</w:t>
      </w:r>
    </w:p>
    <w:p w14:paraId="6F2B0F07" w14:textId="0ECEF611"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валидация с исключением одного испытуемого</w:t>
      </w:r>
    </w:p>
    <w:p w14:paraId="71568E33" w14:textId="2B93C568"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4CAA630A" w14:textId="762D73A8"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лактатный порог</w:t>
      </w:r>
    </w:p>
    <w:p w14:paraId="31982830" w14:textId="4619007A"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40BEBA1F" w14:textId="128DF664"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17CCCCD4" w14:textId="7942D546"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лактатный порог при концентрации 4 ммоль/л</w:t>
      </w:r>
    </w:p>
    <w:p w14:paraId="74B2D14F" w14:textId="659CCE1E"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0FBAE0B" w14:textId="1CC28394" w:rsidR="001B0FFE" w:rsidRPr="001B0FFE"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0E0706A1" w14:textId="1520FFF3"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4FF37770" w14:textId="7DE456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r>
        <w:t>лактатное</w:t>
      </w:r>
      <w:r>
        <w:rPr>
          <w:lang w:val="en-US"/>
        </w:rPr>
        <w:t xml:space="preserve"> </w:t>
      </w:r>
      <w:r>
        <w:t>стационарное</w:t>
      </w:r>
      <w:r>
        <w:rPr>
          <w:lang w:val="en-US"/>
        </w:rPr>
        <w:t xml:space="preserve"> </w:t>
      </w:r>
      <w:r>
        <w:t>состояние</w:t>
      </w:r>
    </w:p>
    <w:p w14:paraId="6E1A58F1" w14:textId="209D0516" w:rsidR="001B0FFE" w:rsidRPr="004A25E7" w:rsidRDefault="00983AF2" w:rsidP="00983AF2">
      <w:pPr>
        <w:ind w:firstLine="709"/>
        <w:rPr>
          <w:lang w:val="en-US"/>
        </w:rPr>
      </w:pPr>
      <w:r>
        <w:rPr>
          <w:lang w:val="en-US"/>
        </w:rPr>
        <w:t xml:space="preserve">MN – FMean Frequency – </w:t>
      </w:r>
      <w:r>
        <w:t>средняя</w:t>
      </w:r>
      <w:r>
        <w:rPr>
          <w:lang w:val="en-US"/>
        </w:rPr>
        <w:t xml:space="preserve"> </w:t>
      </w:r>
      <w:r>
        <w:t>частота</w:t>
      </w:r>
    </w:p>
    <w:p w14:paraId="59A9A39C" w14:textId="17FB0122"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590E16A" w14:textId="77CCBC3A"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r>
        <w:t>лактата</w:t>
      </w:r>
      <w:r>
        <w:rPr>
          <w:lang w:val="en-US"/>
        </w:rPr>
        <w:t xml:space="preserve"> </w:t>
      </w:r>
      <w:r>
        <w:t>в</w:t>
      </w:r>
      <w:r>
        <w:rPr>
          <w:lang w:val="en-US"/>
        </w:rPr>
        <w:t xml:space="preserve"> </w:t>
      </w:r>
      <w:r>
        <w:t>крови</w:t>
      </w:r>
    </w:p>
    <w:p w14:paraId="3123A826" w14:textId="247C9B98" w:rsidR="001B0FFE" w:rsidRPr="004A25E7" w:rsidRDefault="00983AF2" w:rsidP="00983AF2">
      <w:pPr>
        <w:ind w:firstLine="709"/>
        <w:rPr>
          <w:lang w:val="en-US"/>
        </w:rPr>
      </w:pPr>
      <w:r>
        <w:rPr>
          <w:lang w:val="en-US"/>
        </w:rPr>
        <w:t xml:space="preserve">O₂Hb – Oxyhaemoglobin – </w:t>
      </w:r>
      <w:r>
        <w:t>оксигемоглобин</w:t>
      </w:r>
    </w:p>
    <w:p w14:paraId="147B0254" w14:textId="0987687F"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DC8A9AD" w14:textId="3729C856"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68BAF8" w14:textId="2527513A"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1EBCBF33" w14:textId="42B7FF05"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1595087C" w14:textId="6E58CCC5"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2A7676ED" w14:textId="2DFFA7B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7CB49A42" w14:textId="6404B7EC"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1DD2E55B" w14:textId="31FE07CA" w:rsidR="001B0FFE" w:rsidRDefault="00983AF2" w:rsidP="00983AF2">
      <w:pPr>
        <w:ind w:firstLine="709"/>
      </w:pPr>
      <w:r>
        <w:rPr>
          <w:lang w:val="en-US"/>
        </w:rPr>
        <w:t>SHAPS</w:t>
      </w:r>
      <w:r>
        <w:t xml:space="preserve"> – </w:t>
      </w:r>
      <w:r>
        <w:rPr>
          <w:lang w:val="en-US"/>
        </w:rPr>
        <w:t>Hapley</w:t>
      </w:r>
      <w:r>
        <w:t xml:space="preserve"> </w:t>
      </w:r>
      <w:r>
        <w:rPr>
          <w:lang w:val="en-US"/>
        </w:rPr>
        <w:t>Additive</w:t>
      </w:r>
      <w:r>
        <w:t xml:space="preserve"> </w:t>
      </w:r>
      <w:r>
        <w:rPr>
          <w:lang w:val="en-US"/>
        </w:rPr>
        <w:t>exPlanations</w:t>
      </w:r>
      <w:r>
        <w:t xml:space="preserve"> – метод интерпретации моделей машинного обучения на основе значений Шепли</w:t>
      </w:r>
    </w:p>
    <w:p w14:paraId="7CD925B2" w14:textId="6112AB41"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xml:space="preserve"> – стандартизованная разность средних</w:t>
      </w:r>
    </w:p>
    <w:p w14:paraId="76276760" w14:textId="632B4039"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09AF2F68" w14:textId="2C220772"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E36EE82" w14:textId="606D99AB"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579E8442" w14:textId="79E0CE76"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6B2FCC61" w14:textId="5CCCEC0C"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01AF4813" w14:textId="579C2B28"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F4757B3" w14:textId="66383681"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52A43FA4" w14:textId="48FA8392"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3FC16A13" w14:textId="1B515098"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5BC4BE84" w14:textId="66F1B61E"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07219904" w14:textId="178EC119"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вейвлетный индекс</w:t>
      </w:r>
    </w:p>
    <w:p w14:paraId="50ACDFB1"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14A1B48B" w14:textId="36F5DC10" w:rsidR="00295B3B" w:rsidRDefault="00295B3B" w:rsidP="00A334C7">
          <w:pPr>
            <w:pStyle w:val="a3"/>
          </w:pPr>
          <w:r>
            <w:t>Оглавление</w:t>
          </w:r>
        </w:p>
        <w:p w14:paraId="11083565" w14:textId="77777777" w:rsidR="00295B3B" w:rsidRPr="00EC452F" w:rsidRDefault="00295B3B" w:rsidP="00A334C7"/>
        <w:p w14:paraId="47B850B6" w14:textId="49AD7F0E" w:rsidR="00741998"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326027" w:history="1">
            <w:r>
              <w:rPr>
                <w:rStyle w:val="a4"/>
                <w:noProof/>
              </w:rPr>
              <w:t>Введение</w:t>
            </w:r>
            <w:r>
              <w:rPr>
                <w:noProof/>
                <w:webHidden/>
              </w:rPr>
              <w:tab/>
            </w:r>
            <w:r>
              <w:rPr>
                <w:noProof/>
                <w:webHidden/>
              </w:rPr>
              <w:fldChar w:fldCharType="begin"/>
            </w:r>
            <w:r>
              <w:rPr>
                <w:noProof/>
                <w:webHidden/>
              </w:rPr>
              <w:instrText xml:space="preserve"> PAGEREF _Toc228326027 \h </w:instrText>
            </w:r>
            <w:r>
              <w:rPr>
                <w:noProof/>
                <w:webHidden/>
              </w:rPr>
            </w:r>
            <w:r>
              <w:rPr>
                <w:noProof/>
                <w:webHidden/>
              </w:rPr>
              <w:fldChar w:fldCharType="separate"/>
            </w:r>
            <w:r>
              <w:rPr>
                <w:noProof/>
                <w:webHidden/>
              </w:rPr>
              <w:t>16</w:t>
            </w:r>
            <w:r>
              <w:rPr>
                <w:noProof/>
                <w:webHidden/>
              </w:rPr>
              <w:fldChar w:fldCharType="end"/>
            </w:r>
          </w:hyperlink>
        </w:p>
        <w:p w14:paraId="04FD2758" w14:textId="477FB5A8" w:rsidR="00741998" w:rsidRDefault="00D07601">
          <w:pPr>
            <w:pStyle w:val="11"/>
            <w:tabs>
              <w:tab w:val="right" w:leader="dot" w:pos="9345"/>
            </w:tabs>
            <w:rPr>
              <w:rFonts w:asciiTheme="minorHAnsi" w:eastAsiaTheme="minorEastAsia" w:hAnsiTheme="minorHAnsi"/>
              <w:noProof/>
              <w:sz w:val="24"/>
              <w:szCs w:val="24"/>
              <w:lang w:eastAsia="ru-RU"/>
            </w:rPr>
          </w:pPr>
          <w:hyperlink w:anchor="_Toc228326028" w:history="1">
            <w:r w:rsidR="00A444D4">
              <w:rPr>
                <w:rStyle w:val="a4"/>
                <w:noProof/>
              </w:rPr>
              <w:t>1 Обзор литературы</w:t>
            </w:r>
            <w:r w:rsidR="00A444D4">
              <w:rPr>
                <w:noProof/>
                <w:webHidden/>
              </w:rPr>
              <w:tab/>
            </w:r>
            <w:r w:rsidR="00A444D4">
              <w:rPr>
                <w:noProof/>
                <w:webHidden/>
              </w:rPr>
              <w:fldChar w:fldCharType="begin"/>
            </w:r>
            <w:r w:rsidR="00A444D4">
              <w:rPr>
                <w:noProof/>
                <w:webHidden/>
              </w:rPr>
              <w:instrText xml:space="preserve"> PAGEREF _Toc228326028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7EDB0A8B" w14:textId="1227BA70" w:rsidR="00741998" w:rsidRDefault="00D07601">
          <w:pPr>
            <w:pStyle w:val="23"/>
            <w:rPr>
              <w:rFonts w:asciiTheme="minorHAnsi" w:eastAsiaTheme="minorEastAsia" w:hAnsiTheme="minorHAnsi"/>
              <w:noProof/>
              <w:sz w:val="24"/>
              <w:szCs w:val="24"/>
              <w:lang w:eastAsia="ru-RU"/>
            </w:rPr>
          </w:pPr>
          <w:hyperlink w:anchor="_Toc228326029" w:history="1">
            <w:r w:rsidR="00A444D4">
              <w:rPr>
                <w:rStyle w:val="a4"/>
                <w:noProof/>
              </w:rPr>
              <w:t>1.1 Аэробно-анаэробный переход: физиологические механизмы</w:t>
            </w:r>
            <w:r w:rsidR="00A444D4">
              <w:rPr>
                <w:noProof/>
                <w:webHidden/>
              </w:rPr>
              <w:tab/>
            </w:r>
            <w:r w:rsidR="00A444D4">
              <w:rPr>
                <w:noProof/>
                <w:webHidden/>
              </w:rPr>
              <w:fldChar w:fldCharType="begin"/>
            </w:r>
            <w:r w:rsidR="00A444D4">
              <w:rPr>
                <w:noProof/>
                <w:webHidden/>
              </w:rPr>
              <w:instrText xml:space="preserve"> PAGEREF _Toc228326029 \h </w:instrText>
            </w:r>
            <w:r w:rsidR="00A444D4">
              <w:rPr>
                <w:noProof/>
                <w:webHidden/>
              </w:rPr>
            </w:r>
            <w:r w:rsidR="00A444D4">
              <w:rPr>
                <w:noProof/>
                <w:webHidden/>
              </w:rPr>
              <w:fldChar w:fldCharType="separate"/>
            </w:r>
            <w:r w:rsidR="00A444D4">
              <w:rPr>
                <w:noProof/>
                <w:webHidden/>
              </w:rPr>
              <w:t>19</w:t>
            </w:r>
            <w:r w:rsidR="00A444D4">
              <w:rPr>
                <w:noProof/>
                <w:webHidden/>
              </w:rPr>
              <w:fldChar w:fldCharType="end"/>
            </w:r>
          </w:hyperlink>
        </w:p>
        <w:p w14:paraId="343083D0" w14:textId="33F2ED8E" w:rsidR="00741998" w:rsidRDefault="00D07601">
          <w:pPr>
            <w:pStyle w:val="23"/>
            <w:rPr>
              <w:rFonts w:asciiTheme="minorHAnsi" w:eastAsiaTheme="minorEastAsia" w:hAnsiTheme="minorHAnsi"/>
              <w:noProof/>
              <w:sz w:val="24"/>
              <w:szCs w:val="24"/>
              <w:lang w:eastAsia="ru-RU"/>
            </w:rPr>
          </w:pPr>
          <w:hyperlink w:anchor="_Toc228326030" w:history="1">
            <w:r w:rsidR="00A444D4">
              <w:rPr>
                <w:rStyle w:val="a4"/>
                <w:noProof/>
              </w:rPr>
              <w:t>1.2 Электромиография как неинвазивный маркер порога при велоэргометрии</w:t>
            </w:r>
            <w:r w:rsidR="00A444D4">
              <w:rPr>
                <w:noProof/>
                <w:webHidden/>
              </w:rPr>
              <w:tab/>
            </w:r>
            <w:r w:rsidR="00A444D4">
              <w:rPr>
                <w:noProof/>
                <w:webHidden/>
              </w:rPr>
              <w:fldChar w:fldCharType="begin"/>
            </w:r>
            <w:r w:rsidR="00A444D4">
              <w:rPr>
                <w:noProof/>
                <w:webHidden/>
              </w:rPr>
              <w:instrText xml:space="preserve"> PAGEREF _Toc228326030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443D8C38" w14:textId="7CCADD04"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31" w:history="1">
            <w:r w:rsidR="00A444D4">
              <w:rPr>
                <w:rStyle w:val="a4"/>
                <w:noProof/>
              </w:rPr>
              <w:t>1.2.1 Классические признаки: RMS, MDF и ЭМГ-порог</w:t>
            </w:r>
            <w:r w:rsidR="00A444D4">
              <w:rPr>
                <w:noProof/>
                <w:webHidden/>
              </w:rPr>
              <w:tab/>
            </w:r>
            <w:r w:rsidR="00A444D4">
              <w:rPr>
                <w:noProof/>
                <w:webHidden/>
              </w:rPr>
              <w:fldChar w:fldCharType="begin"/>
            </w:r>
            <w:r w:rsidR="00A444D4">
              <w:rPr>
                <w:noProof/>
                <w:webHidden/>
              </w:rPr>
              <w:instrText xml:space="preserve"> PAGEREF _Toc228326031 \h </w:instrText>
            </w:r>
            <w:r w:rsidR="00A444D4">
              <w:rPr>
                <w:noProof/>
                <w:webHidden/>
              </w:rPr>
            </w:r>
            <w:r w:rsidR="00A444D4">
              <w:rPr>
                <w:noProof/>
                <w:webHidden/>
              </w:rPr>
              <w:fldChar w:fldCharType="separate"/>
            </w:r>
            <w:r w:rsidR="00A444D4">
              <w:rPr>
                <w:noProof/>
                <w:webHidden/>
              </w:rPr>
              <w:t>22</w:t>
            </w:r>
            <w:r w:rsidR="00A444D4">
              <w:rPr>
                <w:noProof/>
                <w:webHidden/>
              </w:rPr>
              <w:fldChar w:fldCharType="end"/>
            </w:r>
          </w:hyperlink>
        </w:p>
        <w:p w14:paraId="08390907" w14:textId="17D571DA"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32" w:history="1">
            <w:r w:rsidR="00A444D4">
              <w:rPr>
                <w:rStyle w:val="a4"/>
                <w:noProof/>
              </w:rPr>
              <w:t>1.2.2 Вейвлетный анализ ЭМГ</w:t>
            </w:r>
            <w:r w:rsidR="00A444D4">
              <w:rPr>
                <w:noProof/>
                <w:webHidden/>
              </w:rPr>
              <w:tab/>
            </w:r>
            <w:r w:rsidR="00A444D4">
              <w:rPr>
                <w:noProof/>
                <w:webHidden/>
              </w:rPr>
              <w:fldChar w:fldCharType="begin"/>
            </w:r>
            <w:r w:rsidR="00A444D4">
              <w:rPr>
                <w:noProof/>
                <w:webHidden/>
              </w:rPr>
              <w:instrText xml:space="preserve"> PAGEREF _Toc228326032 \h </w:instrText>
            </w:r>
            <w:r w:rsidR="00A444D4">
              <w:rPr>
                <w:noProof/>
                <w:webHidden/>
              </w:rPr>
            </w:r>
            <w:r w:rsidR="00A444D4">
              <w:rPr>
                <w:noProof/>
                <w:webHidden/>
              </w:rPr>
              <w:fldChar w:fldCharType="separate"/>
            </w:r>
            <w:r w:rsidR="00A444D4">
              <w:rPr>
                <w:noProof/>
                <w:webHidden/>
              </w:rPr>
              <w:t>25</w:t>
            </w:r>
            <w:r w:rsidR="00A444D4">
              <w:rPr>
                <w:noProof/>
                <w:webHidden/>
              </w:rPr>
              <w:fldChar w:fldCharType="end"/>
            </w:r>
          </w:hyperlink>
        </w:p>
        <w:p w14:paraId="0F1C0C5D" w14:textId="524A83A1" w:rsidR="00741998" w:rsidRDefault="00D07601">
          <w:pPr>
            <w:pStyle w:val="23"/>
            <w:rPr>
              <w:rFonts w:asciiTheme="minorHAnsi" w:eastAsiaTheme="minorEastAsia" w:hAnsiTheme="minorHAnsi"/>
              <w:noProof/>
              <w:sz w:val="24"/>
              <w:szCs w:val="24"/>
              <w:lang w:eastAsia="ru-RU"/>
            </w:rPr>
          </w:pPr>
          <w:hyperlink w:anchor="_Toc228326033" w:history="1">
            <w:r w:rsidR="00A444D4">
              <w:rPr>
                <w:rStyle w:val="a4"/>
                <w:noProof/>
              </w:rPr>
              <w:t>1.3 Ближняя инфракрасная спектроскопия и локальная мышечная оксигенация</w:t>
            </w:r>
            <w:r w:rsidR="00A444D4">
              <w:rPr>
                <w:noProof/>
                <w:webHidden/>
              </w:rPr>
              <w:tab/>
            </w:r>
            <w:r w:rsidR="00A444D4">
              <w:rPr>
                <w:noProof/>
                <w:webHidden/>
              </w:rPr>
              <w:fldChar w:fldCharType="begin"/>
            </w:r>
            <w:r w:rsidR="00A444D4">
              <w:rPr>
                <w:noProof/>
                <w:webHidden/>
              </w:rPr>
              <w:instrText xml:space="preserve"> PAGEREF _Toc228326033 \h </w:instrText>
            </w:r>
            <w:r w:rsidR="00A444D4">
              <w:rPr>
                <w:noProof/>
                <w:webHidden/>
              </w:rPr>
            </w:r>
            <w:r w:rsidR="00A444D4">
              <w:rPr>
                <w:noProof/>
                <w:webHidden/>
              </w:rPr>
              <w:fldChar w:fldCharType="separate"/>
            </w:r>
            <w:r w:rsidR="00A444D4">
              <w:rPr>
                <w:noProof/>
                <w:webHidden/>
              </w:rPr>
              <w:t>29</w:t>
            </w:r>
            <w:r w:rsidR="00A444D4">
              <w:rPr>
                <w:noProof/>
                <w:webHidden/>
              </w:rPr>
              <w:fldChar w:fldCharType="end"/>
            </w:r>
          </w:hyperlink>
        </w:p>
        <w:p w14:paraId="421315D1" w14:textId="4F88E473" w:rsidR="00741998" w:rsidRDefault="00D07601">
          <w:pPr>
            <w:pStyle w:val="23"/>
            <w:rPr>
              <w:rFonts w:asciiTheme="minorHAnsi" w:eastAsiaTheme="minorEastAsia" w:hAnsiTheme="minorHAnsi"/>
              <w:noProof/>
              <w:sz w:val="24"/>
              <w:szCs w:val="24"/>
              <w:lang w:eastAsia="ru-RU"/>
            </w:rPr>
          </w:pPr>
          <w:hyperlink w:anchor="_Toc228326034" w:history="1">
            <w:r w:rsidR="00A444D4">
              <w:rPr>
                <w:rStyle w:val="a4"/>
                <w:noProof/>
              </w:rPr>
              <w:t>1.4 Вариабельность сердечного ритма и DFA-α1 как онлайн-маркер первого порога</w:t>
            </w:r>
            <w:r w:rsidR="00A444D4">
              <w:rPr>
                <w:noProof/>
                <w:webHidden/>
              </w:rPr>
              <w:tab/>
            </w:r>
            <w:r w:rsidR="00A444D4">
              <w:rPr>
                <w:noProof/>
                <w:webHidden/>
              </w:rPr>
              <w:fldChar w:fldCharType="begin"/>
            </w:r>
            <w:r w:rsidR="00A444D4">
              <w:rPr>
                <w:noProof/>
                <w:webHidden/>
              </w:rPr>
              <w:instrText xml:space="preserve"> PAGEREF _Toc228326034 \h </w:instrText>
            </w:r>
            <w:r w:rsidR="00A444D4">
              <w:rPr>
                <w:noProof/>
                <w:webHidden/>
              </w:rPr>
            </w:r>
            <w:r w:rsidR="00A444D4">
              <w:rPr>
                <w:noProof/>
                <w:webHidden/>
              </w:rPr>
              <w:fldChar w:fldCharType="separate"/>
            </w:r>
            <w:r w:rsidR="00A444D4">
              <w:rPr>
                <w:noProof/>
                <w:webHidden/>
              </w:rPr>
              <w:t>33</w:t>
            </w:r>
            <w:r w:rsidR="00A444D4">
              <w:rPr>
                <w:noProof/>
                <w:webHidden/>
              </w:rPr>
              <w:fldChar w:fldCharType="end"/>
            </w:r>
          </w:hyperlink>
        </w:p>
        <w:p w14:paraId="7138B815" w14:textId="0910BA51" w:rsidR="00741998" w:rsidRDefault="00D07601">
          <w:pPr>
            <w:pStyle w:val="23"/>
            <w:rPr>
              <w:rFonts w:asciiTheme="minorHAnsi" w:eastAsiaTheme="minorEastAsia" w:hAnsiTheme="minorHAnsi"/>
              <w:noProof/>
              <w:sz w:val="24"/>
              <w:szCs w:val="24"/>
              <w:lang w:eastAsia="ru-RU"/>
            </w:rPr>
          </w:pPr>
          <w:hyperlink w:anchor="_Toc228326035" w:history="1">
            <w:r w:rsidR="00A444D4">
              <w:rPr>
                <w:rStyle w:val="a4"/>
                <w:noProof/>
              </w:rPr>
              <w:t>1.5 Кинетика лактата: задержка системного сигнала относительно локального</w:t>
            </w:r>
            <w:r w:rsidR="00A444D4">
              <w:rPr>
                <w:noProof/>
                <w:webHidden/>
              </w:rPr>
              <w:tab/>
            </w:r>
            <w:r w:rsidR="00A444D4">
              <w:rPr>
                <w:noProof/>
                <w:webHidden/>
              </w:rPr>
              <w:fldChar w:fldCharType="begin"/>
            </w:r>
            <w:r w:rsidR="00A444D4">
              <w:rPr>
                <w:noProof/>
                <w:webHidden/>
              </w:rPr>
              <w:instrText xml:space="preserve"> PAGEREF _Toc228326035 \h </w:instrText>
            </w:r>
            <w:r w:rsidR="00A444D4">
              <w:rPr>
                <w:noProof/>
                <w:webHidden/>
              </w:rPr>
            </w:r>
            <w:r w:rsidR="00A444D4">
              <w:rPr>
                <w:noProof/>
                <w:webHidden/>
              </w:rPr>
              <w:fldChar w:fldCharType="separate"/>
            </w:r>
            <w:r w:rsidR="00A444D4">
              <w:rPr>
                <w:noProof/>
                <w:webHidden/>
              </w:rPr>
              <w:t>36</w:t>
            </w:r>
            <w:r w:rsidR="00A444D4">
              <w:rPr>
                <w:noProof/>
                <w:webHidden/>
              </w:rPr>
              <w:fldChar w:fldCharType="end"/>
            </w:r>
          </w:hyperlink>
        </w:p>
        <w:p w14:paraId="27FAF092" w14:textId="631958CF" w:rsidR="00741998" w:rsidRDefault="00D07601">
          <w:pPr>
            <w:pStyle w:val="23"/>
            <w:rPr>
              <w:rFonts w:asciiTheme="minorHAnsi" w:eastAsiaTheme="minorEastAsia" w:hAnsiTheme="minorHAnsi"/>
              <w:noProof/>
              <w:sz w:val="24"/>
              <w:szCs w:val="24"/>
              <w:lang w:eastAsia="ru-RU"/>
            </w:rPr>
          </w:pPr>
          <w:hyperlink w:anchor="_Toc228326036" w:history="1">
            <w:r w:rsidR="00A444D4">
              <w:rPr>
                <w:rStyle w:val="a4"/>
                <w:noProof/>
              </w:rPr>
              <w:t>1.6 Машинное обучение и алгоритмы онлайн-детекции аэробно-анаэробного перехода</w:t>
            </w:r>
            <w:r w:rsidR="00A444D4">
              <w:rPr>
                <w:noProof/>
                <w:webHidden/>
              </w:rPr>
              <w:tab/>
            </w:r>
            <w:r w:rsidR="00A444D4">
              <w:rPr>
                <w:noProof/>
                <w:webHidden/>
              </w:rPr>
              <w:fldChar w:fldCharType="begin"/>
            </w:r>
            <w:r w:rsidR="00A444D4">
              <w:rPr>
                <w:noProof/>
                <w:webHidden/>
              </w:rPr>
              <w:instrText xml:space="preserve"> PAGEREF _Toc228326036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60EBDD17" w14:textId="2C63505F"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37" w:history="1">
            <w:r w:rsidR="00A444D4">
              <w:rPr>
                <w:rStyle w:val="a4"/>
                <w:noProof/>
                <w:lang w:val="en-US"/>
              </w:rPr>
              <w:t>1</w:t>
            </w:r>
            <w:r w:rsidR="00A444D4">
              <w:rPr>
                <w:rStyle w:val="a4"/>
                <w:noProof/>
              </w:rPr>
              <w:t>.6.1 Классический ML на ручных признаках</w:t>
            </w:r>
            <w:r w:rsidR="00A444D4">
              <w:rPr>
                <w:noProof/>
                <w:webHidden/>
              </w:rPr>
              <w:tab/>
            </w:r>
            <w:r w:rsidR="00A444D4">
              <w:rPr>
                <w:noProof/>
                <w:webHidden/>
              </w:rPr>
              <w:fldChar w:fldCharType="begin"/>
            </w:r>
            <w:r w:rsidR="00A444D4">
              <w:rPr>
                <w:noProof/>
                <w:webHidden/>
              </w:rPr>
              <w:instrText xml:space="preserve"> PAGEREF _Toc228326037 \h </w:instrText>
            </w:r>
            <w:r w:rsidR="00A444D4">
              <w:rPr>
                <w:noProof/>
                <w:webHidden/>
              </w:rPr>
            </w:r>
            <w:r w:rsidR="00A444D4">
              <w:rPr>
                <w:noProof/>
                <w:webHidden/>
              </w:rPr>
              <w:fldChar w:fldCharType="separate"/>
            </w:r>
            <w:r w:rsidR="00A444D4">
              <w:rPr>
                <w:noProof/>
                <w:webHidden/>
              </w:rPr>
              <w:t>40</w:t>
            </w:r>
            <w:r w:rsidR="00A444D4">
              <w:rPr>
                <w:noProof/>
                <w:webHidden/>
              </w:rPr>
              <w:fldChar w:fldCharType="end"/>
            </w:r>
          </w:hyperlink>
        </w:p>
        <w:p w14:paraId="538DA335" w14:textId="5402EA98"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38" w:history="1">
            <w:r w:rsidR="00A444D4">
              <w:rPr>
                <w:rStyle w:val="a4"/>
                <w:noProof/>
              </w:rPr>
              <w:t>1.6.2 ML для временных рядов: LSTM, TCN и вейвлетные сети</w:t>
            </w:r>
            <w:r w:rsidR="00A444D4">
              <w:rPr>
                <w:noProof/>
                <w:webHidden/>
              </w:rPr>
              <w:tab/>
            </w:r>
            <w:r w:rsidR="00A444D4">
              <w:rPr>
                <w:noProof/>
                <w:webHidden/>
              </w:rPr>
              <w:fldChar w:fldCharType="begin"/>
            </w:r>
            <w:r w:rsidR="00A444D4">
              <w:rPr>
                <w:noProof/>
                <w:webHidden/>
              </w:rPr>
              <w:instrText xml:space="preserve"> PAGEREF _Toc228326038 \h </w:instrText>
            </w:r>
            <w:r w:rsidR="00A444D4">
              <w:rPr>
                <w:noProof/>
                <w:webHidden/>
              </w:rPr>
            </w:r>
            <w:r w:rsidR="00A444D4">
              <w:rPr>
                <w:noProof/>
                <w:webHidden/>
              </w:rPr>
              <w:fldChar w:fldCharType="separate"/>
            </w:r>
            <w:r w:rsidR="00A444D4">
              <w:rPr>
                <w:noProof/>
                <w:webHidden/>
              </w:rPr>
              <w:t>43</w:t>
            </w:r>
            <w:r w:rsidR="00A444D4">
              <w:rPr>
                <w:noProof/>
                <w:webHidden/>
              </w:rPr>
              <w:fldChar w:fldCharType="end"/>
            </w:r>
          </w:hyperlink>
        </w:p>
        <w:p w14:paraId="7BBAF8A6" w14:textId="72D2D50D"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39" w:history="1">
            <w:r w:rsidR="00A444D4">
              <w:rPr>
                <w:rStyle w:val="a4"/>
                <w:noProof/>
              </w:rPr>
              <w:t>1.6.3 Обучение при малых датасетах и стратегии валидации</w:t>
            </w:r>
            <w:r w:rsidR="00A444D4">
              <w:rPr>
                <w:noProof/>
                <w:webHidden/>
              </w:rPr>
              <w:tab/>
            </w:r>
            <w:r w:rsidR="00A444D4">
              <w:rPr>
                <w:noProof/>
                <w:webHidden/>
              </w:rPr>
              <w:fldChar w:fldCharType="begin"/>
            </w:r>
            <w:r w:rsidR="00A444D4">
              <w:rPr>
                <w:noProof/>
                <w:webHidden/>
              </w:rPr>
              <w:instrText xml:space="preserve"> PAGEREF _Toc228326039 \h </w:instrText>
            </w:r>
            <w:r w:rsidR="00A444D4">
              <w:rPr>
                <w:noProof/>
                <w:webHidden/>
              </w:rPr>
            </w:r>
            <w:r w:rsidR="00A444D4">
              <w:rPr>
                <w:noProof/>
                <w:webHidden/>
              </w:rPr>
              <w:fldChar w:fldCharType="separate"/>
            </w:r>
            <w:r w:rsidR="00A444D4">
              <w:rPr>
                <w:noProof/>
                <w:webHidden/>
              </w:rPr>
              <w:t>46</w:t>
            </w:r>
            <w:r w:rsidR="00A444D4">
              <w:rPr>
                <w:noProof/>
                <w:webHidden/>
              </w:rPr>
              <w:fldChar w:fldCharType="end"/>
            </w:r>
          </w:hyperlink>
        </w:p>
        <w:p w14:paraId="4EE1F4AF" w14:textId="5FC7CEB1"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40" w:history="1">
            <w:r w:rsidR="00A444D4">
              <w:rPr>
                <w:rStyle w:val="a4"/>
                <w:noProof/>
                <w:lang w:val="en-US"/>
              </w:rPr>
              <w:t>1</w:t>
            </w:r>
            <w:r w:rsidR="00A444D4">
              <w:rPr>
                <w:rStyle w:val="a4"/>
                <w:noProof/>
              </w:rPr>
              <w:t>.6.4 Gap: мультимодальные онлайн-системы</w:t>
            </w:r>
            <w:r w:rsidR="00A444D4">
              <w:rPr>
                <w:noProof/>
                <w:webHidden/>
              </w:rPr>
              <w:tab/>
            </w:r>
            <w:r w:rsidR="00A444D4">
              <w:rPr>
                <w:noProof/>
                <w:webHidden/>
              </w:rPr>
              <w:fldChar w:fldCharType="begin"/>
            </w:r>
            <w:r w:rsidR="00A444D4">
              <w:rPr>
                <w:noProof/>
                <w:webHidden/>
              </w:rPr>
              <w:instrText xml:space="preserve"> PAGEREF _Toc228326040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4D74CB7E" w14:textId="398E3523" w:rsidR="00741998" w:rsidRDefault="00D07601">
          <w:pPr>
            <w:pStyle w:val="23"/>
            <w:rPr>
              <w:rFonts w:asciiTheme="minorHAnsi" w:eastAsiaTheme="minorEastAsia" w:hAnsiTheme="minorHAnsi"/>
              <w:noProof/>
              <w:sz w:val="24"/>
              <w:szCs w:val="24"/>
              <w:lang w:eastAsia="ru-RU"/>
            </w:rPr>
          </w:pPr>
          <w:hyperlink w:anchor="_Toc228326041" w:history="1">
            <w:r w:rsidR="00A444D4">
              <w:rPr>
                <w:rStyle w:val="a4"/>
                <w:noProof/>
              </w:rPr>
              <w:t>1.7 Физиологические особенности триатлонистов при велоэргометрическом тестировании</w:t>
            </w:r>
            <w:r w:rsidR="00A444D4">
              <w:rPr>
                <w:noProof/>
                <w:webHidden/>
              </w:rPr>
              <w:tab/>
            </w:r>
            <w:r w:rsidR="00A444D4">
              <w:rPr>
                <w:noProof/>
                <w:webHidden/>
              </w:rPr>
              <w:fldChar w:fldCharType="begin"/>
            </w:r>
            <w:r w:rsidR="00A444D4">
              <w:rPr>
                <w:noProof/>
                <w:webHidden/>
              </w:rPr>
              <w:instrText xml:space="preserve"> PAGEREF _Toc228326041 \h </w:instrText>
            </w:r>
            <w:r w:rsidR="00A444D4">
              <w:rPr>
                <w:noProof/>
                <w:webHidden/>
              </w:rPr>
            </w:r>
            <w:r w:rsidR="00A444D4">
              <w:rPr>
                <w:noProof/>
                <w:webHidden/>
              </w:rPr>
              <w:fldChar w:fldCharType="separate"/>
            </w:r>
            <w:r w:rsidR="00A444D4">
              <w:rPr>
                <w:noProof/>
                <w:webHidden/>
              </w:rPr>
              <w:t>49</w:t>
            </w:r>
            <w:r w:rsidR="00A444D4">
              <w:rPr>
                <w:noProof/>
                <w:webHidden/>
              </w:rPr>
              <w:fldChar w:fldCharType="end"/>
            </w:r>
          </w:hyperlink>
        </w:p>
        <w:p w14:paraId="14AF8C86" w14:textId="5AD679B2"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42" w:history="1">
            <w:r w:rsidR="00A444D4">
              <w:rPr>
                <w:rStyle w:val="a4"/>
                <w:noProof/>
                <w:lang w:val="en-US"/>
              </w:rPr>
              <w:t>1</w:t>
            </w:r>
            <w:r w:rsidR="00A444D4">
              <w:rPr>
                <w:rStyle w:val="a4"/>
                <w:noProof/>
              </w:rPr>
              <w:t>.8 Заключение по обзору литературы</w:t>
            </w:r>
            <w:r w:rsidR="00A444D4">
              <w:rPr>
                <w:noProof/>
                <w:webHidden/>
              </w:rPr>
              <w:tab/>
            </w:r>
            <w:r w:rsidR="00A444D4">
              <w:rPr>
                <w:noProof/>
                <w:webHidden/>
              </w:rPr>
              <w:fldChar w:fldCharType="begin"/>
            </w:r>
            <w:r w:rsidR="00A444D4">
              <w:rPr>
                <w:noProof/>
                <w:webHidden/>
              </w:rPr>
              <w:instrText xml:space="preserve"> PAGEREF _Toc228326042 \h </w:instrText>
            </w:r>
            <w:r w:rsidR="00A444D4">
              <w:rPr>
                <w:noProof/>
                <w:webHidden/>
              </w:rPr>
            </w:r>
            <w:r w:rsidR="00A444D4">
              <w:rPr>
                <w:noProof/>
                <w:webHidden/>
              </w:rPr>
              <w:fldChar w:fldCharType="separate"/>
            </w:r>
            <w:r w:rsidR="00A444D4">
              <w:rPr>
                <w:noProof/>
                <w:webHidden/>
              </w:rPr>
              <w:t>51</w:t>
            </w:r>
            <w:r w:rsidR="00A444D4">
              <w:rPr>
                <w:noProof/>
                <w:webHidden/>
              </w:rPr>
              <w:fldChar w:fldCharType="end"/>
            </w:r>
          </w:hyperlink>
        </w:p>
        <w:p w14:paraId="2DAEABCD" w14:textId="4692BB9D" w:rsidR="00741998" w:rsidRDefault="00D07601">
          <w:pPr>
            <w:pStyle w:val="11"/>
            <w:tabs>
              <w:tab w:val="right" w:leader="dot" w:pos="9345"/>
            </w:tabs>
            <w:rPr>
              <w:rFonts w:asciiTheme="minorHAnsi" w:eastAsiaTheme="minorEastAsia" w:hAnsiTheme="minorHAnsi"/>
              <w:noProof/>
              <w:sz w:val="24"/>
              <w:szCs w:val="24"/>
              <w:lang w:eastAsia="ru-RU"/>
            </w:rPr>
          </w:pPr>
          <w:hyperlink w:anchor="_Toc228326043" w:history="1">
            <w:r w:rsidR="00A444D4">
              <w:rPr>
                <w:rStyle w:val="a4"/>
                <w:noProof/>
              </w:rPr>
              <w:t>2 Материалы и методы</w:t>
            </w:r>
            <w:r w:rsidR="00A444D4">
              <w:rPr>
                <w:noProof/>
                <w:webHidden/>
              </w:rPr>
              <w:tab/>
            </w:r>
            <w:r w:rsidR="00A444D4">
              <w:rPr>
                <w:noProof/>
                <w:webHidden/>
              </w:rPr>
              <w:fldChar w:fldCharType="begin"/>
            </w:r>
            <w:r w:rsidR="00A444D4">
              <w:rPr>
                <w:noProof/>
                <w:webHidden/>
              </w:rPr>
              <w:instrText xml:space="preserve"> PAGEREF _Toc228326043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1019704" w14:textId="20229376" w:rsidR="00741998" w:rsidRDefault="00D07601">
          <w:pPr>
            <w:pStyle w:val="23"/>
            <w:rPr>
              <w:rFonts w:asciiTheme="minorHAnsi" w:eastAsiaTheme="minorEastAsia" w:hAnsiTheme="minorHAnsi"/>
              <w:noProof/>
              <w:sz w:val="24"/>
              <w:szCs w:val="24"/>
              <w:lang w:eastAsia="ru-RU"/>
            </w:rPr>
          </w:pPr>
          <w:hyperlink w:anchor="_Toc228326044" w:history="1">
            <w:r w:rsidR="00A444D4">
              <w:rPr>
                <w:rStyle w:val="a4"/>
                <w:noProof/>
              </w:rPr>
              <w:t>2.1 Участники исследования</w:t>
            </w:r>
            <w:r w:rsidR="00A444D4">
              <w:rPr>
                <w:noProof/>
                <w:webHidden/>
              </w:rPr>
              <w:tab/>
            </w:r>
            <w:r w:rsidR="00A444D4">
              <w:rPr>
                <w:noProof/>
                <w:webHidden/>
              </w:rPr>
              <w:fldChar w:fldCharType="begin"/>
            </w:r>
            <w:r w:rsidR="00A444D4">
              <w:rPr>
                <w:noProof/>
                <w:webHidden/>
              </w:rPr>
              <w:instrText xml:space="preserve"> PAGEREF _Toc228326044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550B2920" w14:textId="6B300F07" w:rsidR="00741998" w:rsidRDefault="00D07601">
          <w:pPr>
            <w:pStyle w:val="23"/>
            <w:rPr>
              <w:rFonts w:asciiTheme="minorHAnsi" w:eastAsiaTheme="minorEastAsia" w:hAnsiTheme="minorHAnsi"/>
              <w:noProof/>
              <w:sz w:val="24"/>
              <w:szCs w:val="24"/>
              <w:lang w:eastAsia="ru-RU"/>
            </w:rPr>
          </w:pPr>
          <w:hyperlink w:anchor="_Toc228326045" w:history="1">
            <w:r w:rsidR="00A444D4">
              <w:rPr>
                <w:rStyle w:val="a4"/>
                <w:noProof/>
              </w:rPr>
              <w:t>2.2 Протокол нагрузочного тестирования</w:t>
            </w:r>
            <w:r w:rsidR="00A444D4">
              <w:rPr>
                <w:noProof/>
                <w:webHidden/>
              </w:rPr>
              <w:tab/>
            </w:r>
            <w:r w:rsidR="00A444D4">
              <w:rPr>
                <w:noProof/>
                <w:webHidden/>
              </w:rPr>
              <w:fldChar w:fldCharType="begin"/>
            </w:r>
            <w:r w:rsidR="00A444D4">
              <w:rPr>
                <w:noProof/>
                <w:webHidden/>
              </w:rPr>
              <w:instrText xml:space="preserve"> PAGEREF _Toc228326045 \h </w:instrText>
            </w:r>
            <w:r w:rsidR="00A444D4">
              <w:rPr>
                <w:noProof/>
                <w:webHidden/>
              </w:rPr>
            </w:r>
            <w:r w:rsidR="00A444D4">
              <w:rPr>
                <w:noProof/>
                <w:webHidden/>
              </w:rPr>
              <w:fldChar w:fldCharType="separate"/>
            </w:r>
            <w:r w:rsidR="00A444D4">
              <w:rPr>
                <w:noProof/>
                <w:webHidden/>
              </w:rPr>
              <w:t>54</w:t>
            </w:r>
            <w:r w:rsidR="00A444D4">
              <w:rPr>
                <w:noProof/>
                <w:webHidden/>
              </w:rPr>
              <w:fldChar w:fldCharType="end"/>
            </w:r>
          </w:hyperlink>
        </w:p>
        <w:p w14:paraId="2835A511" w14:textId="58AFA195" w:rsidR="00741998" w:rsidRDefault="00D07601">
          <w:pPr>
            <w:pStyle w:val="23"/>
            <w:rPr>
              <w:rFonts w:asciiTheme="minorHAnsi" w:eastAsiaTheme="minorEastAsia" w:hAnsiTheme="minorHAnsi"/>
              <w:noProof/>
              <w:sz w:val="24"/>
              <w:szCs w:val="24"/>
              <w:lang w:eastAsia="ru-RU"/>
            </w:rPr>
          </w:pPr>
          <w:hyperlink w:anchor="_Toc228326046" w:history="1">
            <w:r w:rsidR="00A444D4">
              <w:rPr>
                <w:rStyle w:val="a4"/>
                <w:noProof/>
              </w:rPr>
              <w:t>2.3 Аппаратный комплекс регистрации</w:t>
            </w:r>
            <w:r w:rsidR="00A444D4">
              <w:rPr>
                <w:noProof/>
                <w:webHidden/>
              </w:rPr>
              <w:tab/>
            </w:r>
            <w:r w:rsidR="00A444D4">
              <w:rPr>
                <w:noProof/>
                <w:webHidden/>
              </w:rPr>
              <w:fldChar w:fldCharType="begin"/>
            </w:r>
            <w:r w:rsidR="00A444D4">
              <w:rPr>
                <w:noProof/>
                <w:webHidden/>
              </w:rPr>
              <w:instrText xml:space="preserve"> PAGEREF _Toc228326046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2D0A3AFE" w14:textId="1C60C723"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47" w:history="1">
            <w:r w:rsidR="00A444D4">
              <w:rPr>
                <w:rStyle w:val="a4"/>
                <w:noProof/>
              </w:rPr>
              <w:t>2.3.1 Электромиография и инерционные измерения</w:t>
            </w:r>
            <w:r w:rsidR="00A444D4">
              <w:rPr>
                <w:noProof/>
                <w:webHidden/>
              </w:rPr>
              <w:tab/>
            </w:r>
            <w:r w:rsidR="00A444D4">
              <w:rPr>
                <w:noProof/>
                <w:webHidden/>
              </w:rPr>
              <w:fldChar w:fldCharType="begin"/>
            </w:r>
            <w:r w:rsidR="00A444D4">
              <w:rPr>
                <w:noProof/>
                <w:webHidden/>
              </w:rPr>
              <w:instrText xml:space="preserve"> PAGEREF _Toc228326047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7C85F67D" w14:textId="4F8325ED"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48" w:history="1">
            <w:r w:rsidR="00A444D4">
              <w:rPr>
                <w:rStyle w:val="a4"/>
                <w:noProof/>
              </w:rPr>
              <w:t>2.3.2 Ближняя инфракрасная спектроскопия</w:t>
            </w:r>
            <w:r w:rsidR="00A444D4">
              <w:rPr>
                <w:noProof/>
                <w:webHidden/>
              </w:rPr>
              <w:tab/>
            </w:r>
            <w:r w:rsidR="00A444D4">
              <w:rPr>
                <w:noProof/>
                <w:webHidden/>
              </w:rPr>
              <w:fldChar w:fldCharType="begin"/>
            </w:r>
            <w:r w:rsidR="00A444D4">
              <w:rPr>
                <w:noProof/>
                <w:webHidden/>
              </w:rPr>
              <w:instrText xml:space="preserve"> PAGEREF _Toc228326048 \h </w:instrText>
            </w:r>
            <w:r w:rsidR="00A444D4">
              <w:rPr>
                <w:noProof/>
                <w:webHidden/>
              </w:rPr>
            </w:r>
            <w:r w:rsidR="00A444D4">
              <w:rPr>
                <w:noProof/>
                <w:webHidden/>
              </w:rPr>
              <w:fldChar w:fldCharType="separate"/>
            </w:r>
            <w:r w:rsidR="00A444D4">
              <w:rPr>
                <w:noProof/>
                <w:webHidden/>
              </w:rPr>
              <w:t>55</w:t>
            </w:r>
            <w:r w:rsidR="00A444D4">
              <w:rPr>
                <w:noProof/>
                <w:webHidden/>
              </w:rPr>
              <w:fldChar w:fldCharType="end"/>
            </w:r>
          </w:hyperlink>
        </w:p>
        <w:p w14:paraId="3A4E1FE8" w14:textId="081E193B"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49" w:history="1">
            <w:r w:rsidR="00A444D4">
              <w:rPr>
                <w:rStyle w:val="a4"/>
                <w:noProof/>
              </w:rPr>
              <w:t>2.3.3 Сердечный ритм</w:t>
            </w:r>
            <w:r w:rsidR="00A444D4">
              <w:rPr>
                <w:noProof/>
                <w:webHidden/>
              </w:rPr>
              <w:tab/>
            </w:r>
            <w:r w:rsidR="00A444D4">
              <w:rPr>
                <w:noProof/>
                <w:webHidden/>
              </w:rPr>
              <w:fldChar w:fldCharType="begin"/>
            </w:r>
            <w:r w:rsidR="00A444D4">
              <w:rPr>
                <w:noProof/>
                <w:webHidden/>
              </w:rPr>
              <w:instrText xml:space="preserve"> PAGEREF _Toc228326049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622AE2EB" w14:textId="6208D129" w:rsidR="00741998" w:rsidRDefault="00D07601">
          <w:pPr>
            <w:pStyle w:val="23"/>
            <w:rPr>
              <w:rFonts w:asciiTheme="minorHAnsi" w:eastAsiaTheme="minorEastAsia" w:hAnsiTheme="minorHAnsi"/>
              <w:noProof/>
              <w:sz w:val="24"/>
              <w:szCs w:val="24"/>
              <w:lang w:eastAsia="ru-RU"/>
            </w:rPr>
          </w:pPr>
          <w:hyperlink w:anchor="_Toc228326050" w:history="1">
            <w:r w:rsidR="00A444D4">
              <w:rPr>
                <w:rStyle w:val="a4"/>
                <w:noProof/>
              </w:rPr>
              <w:t>2.4 Система синхронного сбора данных Sensync</w:t>
            </w:r>
            <w:r w:rsidR="00A444D4">
              <w:rPr>
                <w:noProof/>
                <w:webHidden/>
              </w:rPr>
              <w:tab/>
            </w:r>
            <w:r w:rsidR="00A444D4">
              <w:rPr>
                <w:noProof/>
                <w:webHidden/>
              </w:rPr>
              <w:fldChar w:fldCharType="begin"/>
            </w:r>
            <w:r w:rsidR="00A444D4">
              <w:rPr>
                <w:noProof/>
                <w:webHidden/>
              </w:rPr>
              <w:instrText xml:space="preserve"> PAGEREF _Toc228326050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225030D5" w14:textId="31A8272C"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51" w:history="1">
            <w:r w:rsidR="00A444D4">
              <w:rPr>
                <w:rStyle w:val="a4"/>
                <w:noProof/>
              </w:rPr>
              <w:t>2.4.1 Архитектура и мотивация</w:t>
            </w:r>
            <w:r w:rsidR="00A444D4">
              <w:rPr>
                <w:noProof/>
                <w:webHidden/>
              </w:rPr>
              <w:tab/>
            </w:r>
            <w:r w:rsidR="00A444D4">
              <w:rPr>
                <w:noProof/>
                <w:webHidden/>
              </w:rPr>
              <w:fldChar w:fldCharType="begin"/>
            </w:r>
            <w:r w:rsidR="00A444D4">
              <w:rPr>
                <w:noProof/>
                <w:webHidden/>
              </w:rPr>
              <w:instrText xml:space="preserve"> PAGEREF _Toc228326051 \h </w:instrText>
            </w:r>
            <w:r w:rsidR="00A444D4">
              <w:rPr>
                <w:noProof/>
                <w:webHidden/>
              </w:rPr>
            </w:r>
            <w:r w:rsidR="00A444D4">
              <w:rPr>
                <w:noProof/>
                <w:webHidden/>
              </w:rPr>
              <w:fldChar w:fldCharType="separate"/>
            </w:r>
            <w:r w:rsidR="00A444D4">
              <w:rPr>
                <w:noProof/>
                <w:webHidden/>
              </w:rPr>
              <w:t>56</w:t>
            </w:r>
            <w:r w:rsidR="00A444D4">
              <w:rPr>
                <w:noProof/>
                <w:webHidden/>
              </w:rPr>
              <w:fldChar w:fldCharType="end"/>
            </w:r>
          </w:hyperlink>
        </w:p>
        <w:p w14:paraId="796E1E96" w14:textId="0ACF0AA0"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52" w:history="1">
            <w:r w:rsidR="00A444D4">
              <w:rPr>
                <w:rStyle w:val="a4"/>
                <w:noProof/>
              </w:rPr>
              <w:t>2.4.2 Реализация</w:t>
            </w:r>
            <w:r w:rsidR="00A444D4">
              <w:rPr>
                <w:noProof/>
                <w:webHidden/>
              </w:rPr>
              <w:tab/>
            </w:r>
            <w:r w:rsidR="00A444D4">
              <w:rPr>
                <w:noProof/>
                <w:webHidden/>
              </w:rPr>
              <w:fldChar w:fldCharType="begin"/>
            </w:r>
            <w:r w:rsidR="00A444D4">
              <w:rPr>
                <w:noProof/>
                <w:webHidden/>
              </w:rPr>
              <w:instrText xml:space="preserve"> PAGEREF _Toc228326052 \h </w:instrText>
            </w:r>
            <w:r w:rsidR="00A444D4">
              <w:rPr>
                <w:noProof/>
                <w:webHidden/>
              </w:rPr>
            </w:r>
            <w:r w:rsidR="00A444D4">
              <w:rPr>
                <w:noProof/>
                <w:webHidden/>
              </w:rPr>
              <w:fldChar w:fldCharType="separate"/>
            </w:r>
            <w:r w:rsidR="00A444D4">
              <w:rPr>
                <w:noProof/>
                <w:webHidden/>
              </w:rPr>
              <w:t>57</w:t>
            </w:r>
            <w:r w:rsidR="00A444D4">
              <w:rPr>
                <w:noProof/>
                <w:webHidden/>
              </w:rPr>
              <w:fldChar w:fldCharType="end"/>
            </w:r>
          </w:hyperlink>
        </w:p>
        <w:p w14:paraId="10985E13" w14:textId="38A4FB22"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53" w:history="1">
            <w:r w:rsidR="00A444D4">
              <w:rPr>
                <w:rStyle w:val="a4"/>
                <w:noProof/>
              </w:rPr>
              <w:t>2.4.3 Технологический стек</w:t>
            </w:r>
            <w:r w:rsidR="00A444D4">
              <w:rPr>
                <w:noProof/>
                <w:webHidden/>
              </w:rPr>
              <w:tab/>
            </w:r>
            <w:r w:rsidR="00A444D4">
              <w:rPr>
                <w:noProof/>
                <w:webHidden/>
              </w:rPr>
              <w:fldChar w:fldCharType="begin"/>
            </w:r>
            <w:r w:rsidR="00A444D4">
              <w:rPr>
                <w:noProof/>
                <w:webHidden/>
              </w:rPr>
              <w:instrText xml:space="preserve"> PAGEREF _Toc228326053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05DC2DD" w14:textId="237787D7" w:rsidR="00741998" w:rsidRDefault="00D07601">
          <w:pPr>
            <w:pStyle w:val="23"/>
            <w:rPr>
              <w:rFonts w:asciiTheme="minorHAnsi" w:eastAsiaTheme="minorEastAsia" w:hAnsiTheme="minorHAnsi"/>
              <w:noProof/>
              <w:sz w:val="24"/>
              <w:szCs w:val="24"/>
              <w:lang w:eastAsia="ru-RU"/>
            </w:rPr>
          </w:pPr>
          <w:hyperlink w:anchor="_Toc228326054" w:history="1">
            <w:r w:rsidR="00A444D4">
              <w:rPr>
                <w:rStyle w:val="a4"/>
                <w:noProof/>
              </w:rPr>
              <w:t>2.5 Предобработка сигналов</w:t>
            </w:r>
            <w:r w:rsidR="00A444D4">
              <w:rPr>
                <w:noProof/>
                <w:webHidden/>
              </w:rPr>
              <w:tab/>
            </w:r>
            <w:r w:rsidR="00A444D4">
              <w:rPr>
                <w:noProof/>
                <w:webHidden/>
              </w:rPr>
              <w:fldChar w:fldCharType="begin"/>
            </w:r>
            <w:r w:rsidR="00A444D4">
              <w:rPr>
                <w:noProof/>
                <w:webHidden/>
              </w:rPr>
              <w:instrText xml:space="preserve"> PAGEREF _Toc228326054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68096875" w14:textId="79E5553D"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55" w:history="1">
            <w:r w:rsidR="00A444D4">
              <w:rPr>
                <w:rStyle w:val="a4"/>
                <w:noProof/>
              </w:rPr>
              <w:t>2.5.1 Электромиография</w:t>
            </w:r>
            <w:r w:rsidR="00A444D4">
              <w:rPr>
                <w:noProof/>
                <w:webHidden/>
              </w:rPr>
              <w:tab/>
            </w:r>
            <w:r w:rsidR="00A444D4">
              <w:rPr>
                <w:noProof/>
                <w:webHidden/>
              </w:rPr>
              <w:fldChar w:fldCharType="begin"/>
            </w:r>
            <w:r w:rsidR="00A444D4">
              <w:rPr>
                <w:noProof/>
                <w:webHidden/>
              </w:rPr>
              <w:instrText xml:space="preserve"> PAGEREF _Toc228326055 \h </w:instrText>
            </w:r>
            <w:r w:rsidR="00A444D4">
              <w:rPr>
                <w:noProof/>
                <w:webHidden/>
              </w:rPr>
            </w:r>
            <w:r w:rsidR="00A444D4">
              <w:rPr>
                <w:noProof/>
                <w:webHidden/>
              </w:rPr>
              <w:fldChar w:fldCharType="separate"/>
            </w:r>
            <w:r w:rsidR="00A444D4">
              <w:rPr>
                <w:noProof/>
                <w:webHidden/>
              </w:rPr>
              <w:t>58</w:t>
            </w:r>
            <w:r w:rsidR="00A444D4">
              <w:rPr>
                <w:noProof/>
                <w:webHidden/>
              </w:rPr>
              <w:fldChar w:fldCharType="end"/>
            </w:r>
          </w:hyperlink>
        </w:p>
        <w:p w14:paraId="4BF937FB" w14:textId="2D203D95"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56" w:history="1">
            <w:r w:rsidR="00A444D4">
              <w:rPr>
                <w:rStyle w:val="a4"/>
                <w:noProof/>
              </w:rPr>
              <w:t>2.5.2 Мышечная оксигенация</w:t>
            </w:r>
            <w:r w:rsidR="00A444D4">
              <w:rPr>
                <w:noProof/>
                <w:webHidden/>
              </w:rPr>
              <w:tab/>
            </w:r>
            <w:r w:rsidR="00A444D4">
              <w:rPr>
                <w:noProof/>
                <w:webHidden/>
              </w:rPr>
              <w:fldChar w:fldCharType="begin"/>
            </w:r>
            <w:r w:rsidR="00A444D4">
              <w:rPr>
                <w:noProof/>
                <w:webHidden/>
              </w:rPr>
              <w:instrText xml:space="preserve"> PAGEREF _Toc228326056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32E56C1B" w14:textId="6CAD0906"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57" w:history="1">
            <w:r w:rsidR="00A444D4">
              <w:rPr>
                <w:rStyle w:val="a4"/>
                <w:noProof/>
              </w:rPr>
              <w:t>2.5.2 RR-интервалы и HRV</w:t>
            </w:r>
            <w:r w:rsidR="00A444D4">
              <w:rPr>
                <w:noProof/>
                <w:webHidden/>
              </w:rPr>
              <w:tab/>
            </w:r>
            <w:r w:rsidR="00A444D4">
              <w:rPr>
                <w:noProof/>
                <w:webHidden/>
              </w:rPr>
              <w:fldChar w:fldCharType="begin"/>
            </w:r>
            <w:r w:rsidR="00A444D4">
              <w:rPr>
                <w:noProof/>
                <w:webHidden/>
              </w:rPr>
              <w:instrText xml:space="preserve"> PAGEREF _Toc228326057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26710C12" w14:textId="47DEB698" w:rsidR="00741998" w:rsidRDefault="00D07601">
          <w:pPr>
            <w:pStyle w:val="23"/>
            <w:rPr>
              <w:rFonts w:asciiTheme="minorHAnsi" w:eastAsiaTheme="minorEastAsia" w:hAnsiTheme="minorHAnsi"/>
              <w:noProof/>
              <w:sz w:val="24"/>
              <w:szCs w:val="24"/>
              <w:lang w:eastAsia="ru-RU"/>
            </w:rPr>
          </w:pPr>
          <w:hyperlink w:anchor="_Toc228326058" w:history="1">
            <w:r w:rsidR="00A444D4">
              <w:rPr>
                <w:rStyle w:val="a4"/>
                <w:noProof/>
              </w:rPr>
              <w:t>2.6 Определение лактатных порогов (ground truth)</w:t>
            </w:r>
            <w:r w:rsidR="00A444D4">
              <w:rPr>
                <w:noProof/>
                <w:webHidden/>
              </w:rPr>
              <w:tab/>
            </w:r>
            <w:r w:rsidR="00A444D4">
              <w:rPr>
                <w:noProof/>
                <w:webHidden/>
              </w:rPr>
              <w:fldChar w:fldCharType="begin"/>
            </w:r>
            <w:r w:rsidR="00A444D4">
              <w:rPr>
                <w:noProof/>
                <w:webHidden/>
              </w:rPr>
              <w:instrText xml:space="preserve"> PAGEREF _Toc228326058 \h </w:instrText>
            </w:r>
            <w:r w:rsidR="00A444D4">
              <w:rPr>
                <w:noProof/>
                <w:webHidden/>
              </w:rPr>
            </w:r>
            <w:r w:rsidR="00A444D4">
              <w:rPr>
                <w:noProof/>
                <w:webHidden/>
              </w:rPr>
              <w:fldChar w:fldCharType="separate"/>
            </w:r>
            <w:r w:rsidR="00A444D4">
              <w:rPr>
                <w:noProof/>
                <w:webHidden/>
              </w:rPr>
              <w:t>59</w:t>
            </w:r>
            <w:r w:rsidR="00A444D4">
              <w:rPr>
                <w:noProof/>
                <w:webHidden/>
              </w:rPr>
              <w:fldChar w:fldCharType="end"/>
            </w:r>
          </w:hyperlink>
        </w:p>
        <w:p w14:paraId="59E8D439" w14:textId="63192B87" w:rsidR="00741998" w:rsidRDefault="00D07601">
          <w:pPr>
            <w:pStyle w:val="23"/>
            <w:rPr>
              <w:rFonts w:asciiTheme="minorHAnsi" w:eastAsiaTheme="minorEastAsia" w:hAnsiTheme="minorHAnsi"/>
              <w:noProof/>
              <w:sz w:val="24"/>
              <w:szCs w:val="24"/>
              <w:lang w:eastAsia="ru-RU"/>
            </w:rPr>
          </w:pPr>
          <w:hyperlink w:anchor="_Toc228326059" w:history="1">
            <w:r w:rsidR="00A444D4">
              <w:rPr>
                <w:rStyle w:val="a4"/>
                <w:noProof/>
              </w:rPr>
              <w:t>2.7 Признаковое пространство</w:t>
            </w:r>
            <w:r w:rsidR="00A444D4">
              <w:rPr>
                <w:noProof/>
                <w:webHidden/>
              </w:rPr>
              <w:tab/>
            </w:r>
            <w:r w:rsidR="00A444D4">
              <w:rPr>
                <w:noProof/>
                <w:webHidden/>
              </w:rPr>
              <w:fldChar w:fldCharType="begin"/>
            </w:r>
            <w:r w:rsidR="00A444D4">
              <w:rPr>
                <w:noProof/>
                <w:webHidden/>
              </w:rPr>
              <w:instrText xml:space="preserve"> PAGEREF _Toc228326059 \h </w:instrText>
            </w:r>
            <w:r w:rsidR="00A444D4">
              <w:rPr>
                <w:noProof/>
                <w:webHidden/>
              </w:rPr>
            </w:r>
            <w:r w:rsidR="00A444D4">
              <w:rPr>
                <w:noProof/>
                <w:webHidden/>
              </w:rPr>
              <w:fldChar w:fldCharType="separate"/>
            </w:r>
            <w:r w:rsidR="00A444D4">
              <w:rPr>
                <w:noProof/>
                <w:webHidden/>
              </w:rPr>
              <w:t>60</w:t>
            </w:r>
            <w:r w:rsidR="00A444D4">
              <w:rPr>
                <w:noProof/>
                <w:webHidden/>
              </w:rPr>
              <w:fldChar w:fldCharType="end"/>
            </w:r>
          </w:hyperlink>
        </w:p>
        <w:p w14:paraId="542265B3" w14:textId="5A27FA31" w:rsidR="00741998" w:rsidRDefault="00D07601">
          <w:pPr>
            <w:pStyle w:val="23"/>
            <w:rPr>
              <w:rFonts w:asciiTheme="minorHAnsi" w:eastAsiaTheme="minorEastAsia" w:hAnsiTheme="minorHAnsi"/>
              <w:noProof/>
              <w:sz w:val="24"/>
              <w:szCs w:val="24"/>
              <w:lang w:eastAsia="ru-RU"/>
            </w:rPr>
          </w:pPr>
          <w:hyperlink w:anchor="_Toc228326060" w:history="1">
            <w:r w:rsidR="00A444D4">
              <w:rPr>
                <w:rStyle w:val="a4"/>
                <w:noProof/>
              </w:rPr>
              <w:t>2.8 Модели машинного обучения</w:t>
            </w:r>
            <w:r w:rsidR="00A444D4">
              <w:rPr>
                <w:noProof/>
                <w:webHidden/>
              </w:rPr>
              <w:tab/>
            </w:r>
            <w:r w:rsidR="00A444D4">
              <w:rPr>
                <w:noProof/>
                <w:webHidden/>
              </w:rPr>
              <w:fldChar w:fldCharType="begin"/>
            </w:r>
            <w:r w:rsidR="00A444D4">
              <w:rPr>
                <w:noProof/>
                <w:webHidden/>
              </w:rPr>
              <w:instrText xml:space="preserve"> PAGEREF _Toc228326060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46A45972" w14:textId="45238BD3"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61" w:history="1">
            <w:r w:rsidR="00A444D4">
              <w:rPr>
                <w:rStyle w:val="a4"/>
                <w:noProof/>
              </w:rPr>
              <w:t>2.8.1 Постановка задачи</w:t>
            </w:r>
            <w:r w:rsidR="00A444D4">
              <w:rPr>
                <w:noProof/>
                <w:webHidden/>
              </w:rPr>
              <w:tab/>
            </w:r>
            <w:r w:rsidR="00A444D4">
              <w:rPr>
                <w:noProof/>
                <w:webHidden/>
              </w:rPr>
              <w:fldChar w:fldCharType="begin"/>
            </w:r>
            <w:r w:rsidR="00A444D4">
              <w:rPr>
                <w:noProof/>
                <w:webHidden/>
              </w:rPr>
              <w:instrText xml:space="preserve"> PAGEREF _Toc228326061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A0846F4" w14:textId="519B378E"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62" w:history="1">
            <w:r w:rsidR="00A444D4">
              <w:rPr>
                <w:rStyle w:val="a4"/>
                <w:noProof/>
              </w:rPr>
              <w:t>2.8.2 Baseline-модель</w:t>
            </w:r>
            <w:r w:rsidR="00A444D4">
              <w:rPr>
                <w:noProof/>
                <w:webHidden/>
              </w:rPr>
              <w:tab/>
            </w:r>
            <w:r w:rsidR="00A444D4">
              <w:rPr>
                <w:noProof/>
                <w:webHidden/>
              </w:rPr>
              <w:fldChar w:fldCharType="begin"/>
            </w:r>
            <w:r w:rsidR="00A444D4">
              <w:rPr>
                <w:noProof/>
                <w:webHidden/>
              </w:rPr>
              <w:instrText xml:space="preserve"> PAGEREF _Toc228326062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1A96BEA2" w14:textId="3ABFD4D2"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63" w:history="1">
            <w:r w:rsidR="00A444D4">
              <w:rPr>
                <w:rStyle w:val="a4"/>
                <w:noProof/>
              </w:rPr>
              <w:t>2.8.3 Расширенная модель</w:t>
            </w:r>
            <w:r w:rsidR="00A444D4">
              <w:rPr>
                <w:noProof/>
                <w:webHidden/>
              </w:rPr>
              <w:tab/>
            </w:r>
            <w:r w:rsidR="00A444D4">
              <w:rPr>
                <w:noProof/>
                <w:webHidden/>
              </w:rPr>
              <w:fldChar w:fldCharType="begin"/>
            </w:r>
            <w:r w:rsidR="00A444D4">
              <w:rPr>
                <w:noProof/>
                <w:webHidden/>
              </w:rPr>
              <w:instrText xml:space="preserve"> PAGEREF _Toc228326063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241C04FA" w14:textId="7C112F4B" w:rsidR="00741998" w:rsidRDefault="00D07601">
          <w:pPr>
            <w:pStyle w:val="33"/>
            <w:tabs>
              <w:tab w:val="right" w:leader="dot" w:pos="9345"/>
            </w:tabs>
            <w:rPr>
              <w:rFonts w:asciiTheme="minorHAnsi" w:eastAsiaTheme="minorEastAsia" w:hAnsiTheme="minorHAnsi"/>
              <w:noProof/>
              <w:sz w:val="24"/>
              <w:szCs w:val="24"/>
              <w:lang w:eastAsia="ru-RU"/>
            </w:rPr>
          </w:pPr>
          <w:hyperlink w:anchor="_Toc228326064" w:history="1">
            <w:r w:rsidR="00A444D4">
              <w:rPr>
                <w:rStyle w:val="a4"/>
                <w:noProof/>
              </w:rPr>
              <w:t>2.8.4 Валидация и метрики</w:t>
            </w:r>
            <w:r w:rsidR="00A444D4">
              <w:rPr>
                <w:noProof/>
                <w:webHidden/>
              </w:rPr>
              <w:tab/>
            </w:r>
            <w:r w:rsidR="00A444D4">
              <w:rPr>
                <w:noProof/>
                <w:webHidden/>
              </w:rPr>
              <w:fldChar w:fldCharType="begin"/>
            </w:r>
            <w:r w:rsidR="00A444D4">
              <w:rPr>
                <w:noProof/>
                <w:webHidden/>
              </w:rPr>
              <w:instrText xml:space="preserve"> PAGEREF _Toc228326064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61F7A02B" w14:textId="34A42F1D" w:rsidR="00741998" w:rsidRDefault="00D07601">
          <w:pPr>
            <w:pStyle w:val="23"/>
            <w:rPr>
              <w:rFonts w:asciiTheme="minorHAnsi" w:eastAsiaTheme="minorEastAsia" w:hAnsiTheme="minorHAnsi"/>
              <w:noProof/>
              <w:sz w:val="24"/>
              <w:szCs w:val="24"/>
              <w:lang w:eastAsia="ru-RU"/>
            </w:rPr>
          </w:pPr>
          <w:hyperlink w:anchor="_Toc228326065" w:history="1">
            <w:r w:rsidR="00A444D4">
              <w:rPr>
                <w:rStyle w:val="a4"/>
                <w:noProof/>
              </w:rPr>
              <w:t>2.9 Статистическая обработка данных</w:t>
            </w:r>
            <w:r w:rsidR="00A444D4">
              <w:rPr>
                <w:noProof/>
                <w:webHidden/>
              </w:rPr>
              <w:tab/>
            </w:r>
            <w:r w:rsidR="00A444D4">
              <w:rPr>
                <w:noProof/>
                <w:webHidden/>
              </w:rPr>
              <w:fldChar w:fldCharType="begin"/>
            </w:r>
            <w:r w:rsidR="00A444D4">
              <w:rPr>
                <w:noProof/>
                <w:webHidden/>
              </w:rPr>
              <w:instrText xml:space="preserve"> PAGEREF _Toc228326065 \h </w:instrText>
            </w:r>
            <w:r w:rsidR="00A444D4">
              <w:rPr>
                <w:noProof/>
                <w:webHidden/>
              </w:rPr>
            </w:r>
            <w:r w:rsidR="00A444D4">
              <w:rPr>
                <w:noProof/>
                <w:webHidden/>
              </w:rPr>
              <w:fldChar w:fldCharType="separate"/>
            </w:r>
            <w:r w:rsidR="00A444D4">
              <w:rPr>
                <w:noProof/>
                <w:webHidden/>
              </w:rPr>
              <w:t>61</w:t>
            </w:r>
            <w:r w:rsidR="00A444D4">
              <w:rPr>
                <w:noProof/>
                <w:webHidden/>
              </w:rPr>
              <w:fldChar w:fldCharType="end"/>
            </w:r>
          </w:hyperlink>
        </w:p>
        <w:p w14:paraId="73C8780C" w14:textId="191D742A" w:rsidR="00741998" w:rsidRDefault="00D07601">
          <w:pPr>
            <w:pStyle w:val="11"/>
            <w:tabs>
              <w:tab w:val="right" w:leader="dot" w:pos="9345"/>
            </w:tabs>
            <w:rPr>
              <w:rFonts w:asciiTheme="minorHAnsi" w:eastAsiaTheme="minorEastAsia" w:hAnsiTheme="minorHAnsi"/>
              <w:noProof/>
              <w:sz w:val="24"/>
              <w:szCs w:val="24"/>
              <w:lang w:eastAsia="ru-RU"/>
            </w:rPr>
          </w:pPr>
          <w:hyperlink w:anchor="_Toc228326066" w:history="1">
            <w:r w:rsidR="00A444D4">
              <w:rPr>
                <w:rStyle w:val="a4"/>
                <w:noProof/>
              </w:rPr>
              <w:t>3 Результаты и обсуждения</w:t>
            </w:r>
            <w:r w:rsidR="00A444D4">
              <w:rPr>
                <w:noProof/>
                <w:webHidden/>
              </w:rPr>
              <w:tab/>
            </w:r>
            <w:r w:rsidR="00A444D4">
              <w:rPr>
                <w:noProof/>
                <w:webHidden/>
              </w:rPr>
              <w:fldChar w:fldCharType="begin"/>
            </w:r>
            <w:r w:rsidR="00A444D4">
              <w:rPr>
                <w:noProof/>
                <w:webHidden/>
              </w:rPr>
              <w:instrText xml:space="preserve"> PAGEREF _Toc228326066 \h </w:instrText>
            </w:r>
            <w:r w:rsidR="00A444D4">
              <w:rPr>
                <w:noProof/>
                <w:webHidden/>
              </w:rPr>
            </w:r>
            <w:r w:rsidR="00A444D4">
              <w:rPr>
                <w:noProof/>
                <w:webHidden/>
              </w:rPr>
              <w:fldChar w:fldCharType="separate"/>
            </w:r>
            <w:r w:rsidR="00A444D4">
              <w:rPr>
                <w:noProof/>
                <w:webHidden/>
              </w:rPr>
              <w:t>62</w:t>
            </w:r>
            <w:r w:rsidR="00A444D4">
              <w:rPr>
                <w:noProof/>
                <w:webHidden/>
              </w:rPr>
              <w:fldChar w:fldCharType="end"/>
            </w:r>
          </w:hyperlink>
        </w:p>
        <w:p w14:paraId="6CB249CF" w14:textId="46422F90" w:rsidR="00741998" w:rsidRDefault="00D07601">
          <w:pPr>
            <w:pStyle w:val="23"/>
            <w:rPr>
              <w:rFonts w:asciiTheme="minorHAnsi" w:eastAsiaTheme="minorEastAsia" w:hAnsiTheme="minorHAnsi"/>
              <w:noProof/>
              <w:sz w:val="24"/>
              <w:szCs w:val="24"/>
              <w:lang w:eastAsia="ru-RU"/>
            </w:rPr>
          </w:pPr>
          <w:hyperlink w:anchor="_Toc228326067" w:history="1">
            <w:r w:rsidR="00A444D4">
              <w:rPr>
                <w:rStyle w:val="a4"/>
                <w:noProof/>
              </w:rPr>
              <w:t>Заключение</w:t>
            </w:r>
            <w:r w:rsidR="00A444D4">
              <w:rPr>
                <w:noProof/>
                <w:webHidden/>
              </w:rPr>
              <w:tab/>
            </w:r>
            <w:r w:rsidR="00A444D4">
              <w:rPr>
                <w:noProof/>
                <w:webHidden/>
              </w:rPr>
              <w:fldChar w:fldCharType="begin"/>
            </w:r>
            <w:r w:rsidR="00A444D4">
              <w:rPr>
                <w:noProof/>
                <w:webHidden/>
              </w:rPr>
              <w:instrText xml:space="preserve"> PAGEREF _Toc228326067 \h </w:instrText>
            </w:r>
            <w:r w:rsidR="00A444D4">
              <w:rPr>
                <w:noProof/>
                <w:webHidden/>
              </w:rPr>
            </w:r>
            <w:r w:rsidR="00A444D4">
              <w:rPr>
                <w:noProof/>
                <w:webHidden/>
              </w:rPr>
              <w:fldChar w:fldCharType="separate"/>
            </w:r>
            <w:r w:rsidR="00A444D4">
              <w:rPr>
                <w:noProof/>
                <w:webHidden/>
              </w:rPr>
              <w:t>63</w:t>
            </w:r>
            <w:r w:rsidR="00A444D4">
              <w:rPr>
                <w:noProof/>
                <w:webHidden/>
              </w:rPr>
              <w:fldChar w:fldCharType="end"/>
            </w:r>
          </w:hyperlink>
        </w:p>
        <w:p w14:paraId="0EC6884F" w14:textId="2A9B2674" w:rsidR="00741998" w:rsidRDefault="00D07601">
          <w:pPr>
            <w:pStyle w:val="23"/>
            <w:rPr>
              <w:rFonts w:asciiTheme="minorHAnsi" w:eastAsiaTheme="minorEastAsia" w:hAnsiTheme="minorHAnsi"/>
              <w:noProof/>
              <w:sz w:val="24"/>
              <w:szCs w:val="24"/>
              <w:lang w:eastAsia="ru-RU"/>
            </w:rPr>
          </w:pPr>
          <w:hyperlink w:anchor="_Toc228326068" w:history="1">
            <w:r w:rsidR="00A444D4">
              <w:rPr>
                <w:rStyle w:val="a4"/>
                <w:noProof/>
              </w:rPr>
              <w:t>Список использованных источников</w:t>
            </w:r>
            <w:r w:rsidR="00A444D4">
              <w:rPr>
                <w:noProof/>
                <w:webHidden/>
              </w:rPr>
              <w:tab/>
            </w:r>
            <w:r w:rsidR="00A444D4">
              <w:rPr>
                <w:noProof/>
                <w:webHidden/>
              </w:rPr>
              <w:fldChar w:fldCharType="begin"/>
            </w:r>
            <w:r w:rsidR="00A444D4">
              <w:rPr>
                <w:noProof/>
                <w:webHidden/>
              </w:rPr>
              <w:instrText xml:space="preserve"> PAGEREF _Toc228326068 \h </w:instrText>
            </w:r>
            <w:r w:rsidR="00A444D4">
              <w:rPr>
                <w:noProof/>
                <w:webHidden/>
              </w:rPr>
            </w:r>
            <w:r w:rsidR="00A444D4">
              <w:rPr>
                <w:noProof/>
                <w:webHidden/>
              </w:rPr>
              <w:fldChar w:fldCharType="separate"/>
            </w:r>
            <w:r w:rsidR="00A444D4">
              <w:rPr>
                <w:noProof/>
                <w:webHidden/>
              </w:rPr>
              <w:t>64</w:t>
            </w:r>
            <w:r w:rsidR="00A444D4">
              <w:rPr>
                <w:noProof/>
                <w:webHidden/>
              </w:rPr>
              <w:fldChar w:fldCharType="end"/>
            </w:r>
          </w:hyperlink>
        </w:p>
        <w:p w14:paraId="1A97E348" w14:textId="7167E6C8" w:rsidR="00295B3B" w:rsidRDefault="00295B3B">
          <w:r>
            <w:rPr>
              <w:b/>
              <w:bCs/>
            </w:rPr>
            <w:fldChar w:fldCharType="end"/>
          </w:r>
        </w:p>
      </w:sdtContent>
    </w:sdt>
    <w:p w14:paraId="576EC4CA" w14:textId="582CDBC4" w:rsidR="00DF758A" w:rsidRDefault="00DF758A" w:rsidP="00A334C7">
      <w:pPr>
        <w:pStyle w:val="2"/>
      </w:pPr>
      <w:r>
        <w:br w:type="page"/>
      </w:r>
      <w:bookmarkStart w:id="0" w:name="_Toc228326027"/>
      <w:r>
        <w:lastRenderedPageBreak/>
        <w:t>Введение</w:t>
      </w:r>
      <w:bookmarkEnd w:id="0"/>
    </w:p>
    <w:p w14:paraId="2169F3FE" w14:textId="77777777" w:rsidR="00866F49" w:rsidRPr="00866F49" w:rsidRDefault="00866F49" w:rsidP="00866F49">
      <w:pPr>
        <w:widowControl w:val="0"/>
        <w:spacing w:after="0"/>
      </w:pPr>
    </w:p>
    <w:p w14:paraId="1348A1ED" w14:textId="14882672"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8C4F9C6" w14:textId="3BE86142"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572621D3" w14:textId="2585B940" w:rsidR="00B47002" w:rsidRDefault="00B47002" w:rsidP="00F532A3">
      <w:pPr>
        <w:widowControl w:val="0"/>
        <w:spacing w:after="0"/>
        <w:ind w:firstLine="708"/>
      </w:pPr>
      <w:r>
        <w:lastRenderedPageBreak/>
        <w:t>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выборке триатлонистов (n ≥ 20) с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онлайн-классификации зоны интенсивности,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вероятность нахождения испытуемого выше порога LT2 в скользящем временном окне в режиме реального времени, с оценкой применимости baseline-подхода (Random Forest / XGBoost на ручных признаках) и расширенного подхода (TCN на временных рядах). В-пятых, оценить точность предсказания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и сопоставить результаты с данными литературы.</w:t>
      </w:r>
    </w:p>
    <w:p w14:paraId="49AE6E8D" w14:textId="7B23ADF5"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w:t>
      </w:r>
      <w:r>
        <w:lastRenderedPageBreak/>
        <w:t>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фотоплетизмографии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F805E29" w14:textId="4E8BD07F"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классификатора зоны интенсивности. Практическая значимость определяется возможностью определять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0760D4A9" w14:textId="77777777" w:rsidR="00866F49" w:rsidRDefault="00866F49" w:rsidP="00866F49">
      <w:pPr>
        <w:pStyle w:val="1"/>
        <w:keepNext w:val="0"/>
        <w:keepLines w:val="0"/>
        <w:widowControl w:val="0"/>
        <w:spacing w:before="0"/>
      </w:pPr>
    </w:p>
    <w:p w14:paraId="10E726FB" w14:textId="77777777" w:rsidR="00D04F47" w:rsidRDefault="00D04F47">
      <w:pPr>
        <w:spacing w:line="259" w:lineRule="auto"/>
        <w:jc w:val="left"/>
        <w:rPr>
          <w:rFonts w:eastAsiaTheme="majorEastAsia" w:cs="Times New Roman"/>
          <w:b/>
          <w:caps/>
          <w:szCs w:val="28"/>
        </w:rPr>
      </w:pPr>
      <w:r>
        <w:br w:type="page"/>
      </w:r>
    </w:p>
    <w:p w14:paraId="3AF69D55" w14:textId="30A3813E" w:rsidR="00300F39" w:rsidRDefault="008805C7" w:rsidP="00300F39">
      <w:pPr>
        <w:pStyle w:val="1"/>
        <w:keepNext w:val="0"/>
        <w:keepLines w:val="0"/>
        <w:widowControl w:val="0"/>
        <w:spacing w:before="0"/>
      </w:pPr>
      <w:bookmarkStart w:id="1" w:name="_Toc228326028"/>
      <w:r>
        <w:lastRenderedPageBreak/>
        <w:t>1 Обзор литературы</w:t>
      </w:r>
      <w:bookmarkStart w:id="2" w:name="_Hlk189815460"/>
      <w:bookmarkEnd w:id="1"/>
    </w:p>
    <w:p w14:paraId="21FEA9D6" w14:textId="6B8778EA" w:rsidR="00300F39" w:rsidRDefault="00E62A0E" w:rsidP="00781762">
      <w:pPr>
        <w:pStyle w:val="21"/>
      </w:pPr>
      <w:bookmarkStart w:id="3" w:name="_Toc228326029"/>
      <w:r>
        <w:t>1.1 Аэробно-анаэробный переход: физиологические механизмы</w:t>
      </w:r>
      <w:bookmarkEnd w:id="3"/>
    </w:p>
    <w:p w14:paraId="41C6360F" w14:textId="0A90BBC0" w:rsidR="00300F39" w:rsidRDefault="00300F39" w:rsidP="00300F39">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[Wackerhage, Gehlert, 2022; Fiedler, Woll, 2025].</w:t>
      </w:r>
    </w:p>
    <w:p w14:paraId="6C14A394" w14:textId="77777777" w:rsidR="00300F39" w:rsidRDefault="00300F39" w:rsidP="00300F39">
      <w:r>
        <w:rPr>
          <w:noProof/>
        </w:rPr>
        <w:drawing>
          <wp:inline distT="0" distB="0" distL="0" distR="0" wp14:anchorId="27EA1F97" wp14:editId="5BCAB18E">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6ED46591" w14:textId="487056A6"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[Messonnier, Emhoff, 2013] в серии экспериментов с изотопными метками показали, что лактатный порог </w:t>
      </w:r>
      <w:r>
        <w:lastRenderedPageBreak/>
        <w:t>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70–80% утилизируемого лактата окисляется непосредственно, а 20–30% служат субстратом для глюконеогенеза [Messonnier, Emhoff, 2013].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лактата из мышечного волокна в венозную кровь [Bonen, McCullagh, 1998].</w:t>
      </w:r>
    </w:p>
    <w:p w14:paraId="65494EC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[Wackerhage, Gehlert, 2022; Brooks, 2023]. Количественно этот сдвиг можно описать через модель Мадера, детально рассмотренную Wackerhage и Gehlert [2022]: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48611AAA" w14:textId="6E670139" w:rsidR="00300F39" w:rsidRDefault="00300F39" w:rsidP="00300F39">
      <w:pPr>
        <w:ind w:firstLine="708"/>
      </w:pPr>
      <w:r>
        <w:lastRenderedPageBreak/>
        <w:t>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VO₂max [Lin, Huang,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VO₂max [Lin, Huang, 2020]. При медленных рамп-протоколах тестирования лактатный порог может выявляться существенно раньше вентиляционного – Kominami и Nishijima [2015] показали, что у части испытуемых LT наступает уже при ~30% VO₂peak, опережая VT (~38% VO₂peak), что объясняется временем диффузии лактата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048BFD4" w14:textId="7CF1B7E4"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6028A4D4" w14:textId="0AE85DFE" w:rsidR="00896001" w:rsidRDefault="00896001" w:rsidP="00300F39">
      <w:pPr>
        <w:ind w:firstLine="708"/>
      </w:pPr>
      <w:r>
        <w:t xml:space="preserve">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w:t>
      </w:r>
      <w:r>
        <w:lastRenderedPageBreak/>
        <w:t xml:space="preserve">плотность и ёмкость окислительного фосфорилирования смещают узкое горлышко в сторону доставки кислорода к работающей мышце [Messonnier, Emhoff, 2013]: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xml:space="preserve">– скорость гликолитического синтеза пирувата превышает способность митохондрий его окислять при ещё адекватной доставке кислорода [Wackerhage, Gehlert, 2022],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11F3FA37" w14:textId="409B58D7" w:rsidR="00300F39" w:rsidRDefault="00300F39" w:rsidP="00300F39">
      <w:pPr>
        <w:ind w:firstLine="708"/>
      </w:pPr>
      <w:r>
        <w:rPr>
          <w:i/>
          <w:iCs/>
        </w:rPr>
        <w:t>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лактатного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57D2CD6C" w14:textId="3D2E16CD" w:rsidR="00300F39" w:rsidRDefault="00E62A0E" w:rsidP="00C44D81">
      <w:pPr>
        <w:pStyle w:val="21"/>
      </w:pPr>
      <w:bookmarkStart w:id="4" w:name="_Toc228326030"/>
      <w:r>
        <w:t>1.2 Электромиография как неинвазивный маркер порога при велоэргометрии</w:t>
      </w:r>
      <w:bookmarkEnd w:id="4"/>
    </w:p>
    <w:p w14:paraId="4D1F7FFA" w14:textId="2F513164" w:rsidR="00300F39" w:rsidRDefault="00E62A0E" w:rsidP="00C44D81">
      <w:pPr>
        <w:pStyle w:val="31"/>
      </w:pPr>
      <w:bookmarkStart w:id="5" w:name="_Toc228326031"/>
      <w:r>
        <w:t>1.2.1 Классические признаки: RMS, MDF и ЭМГ-порог</w:t>
      </w:r>
      <w:bookmarkEnd w:id="5"/>
    </w:p>
    <w:p w14:paraId="4C7D6832" w14:textId="77777777" w:rsidR="00300F39" w:rsidRDefault="00300F39" w:rsidP="00300F39">
      <w:pPr>
        <w:ind w:firstLine="708"/>
      </w:pPr>
      <w:r>
        <w:t>Поверхностная электромиография (</w:t>
      </w:r>
      <w:r>
        <w:rPr>
          <w:i/>
        </w:rPr>
        <w:t>sEMG</w:t>
      </w:r>
      <w:r>
        <w:t xml:space="preserve">)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r>
        <w:lastRenderedPageBreak/>
        <w:t>Nagata и соавторов [Nagata, Moritani, 1981],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02131FDB" w14:textId="3A3A9ACA" w:rsidR="00300F39" w:rsidRDefault="00300F39" w:rsidP="00300F39">
      <w:pPr>
        <w:ind w:firstLine="708"/>
      </w:pPr>
      <w:r>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[Nagata, Moritani, 1981]. – вследствие снижения скорости проведения потенциала действия по мышечным волокнам при накоплении лактата и падении внутримышечного pH [Nagata, Moritani, 1981]. Совместная регистрация NIRS и </w:t>
      </w:r>
      <w:r>
        <w:rPr>
          <w:i/>
        </w:rPr>
        <w:t>sEMG</w:t>
      </w:r>
      <w:r>
        <w:t xml:space="preserve"> позволяет верифицировать этот механизм напрямую: Şayli и Akin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32B9D84B" w14:textId="408A7AD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[Popov, Vinogradova, 2019; Попов, Кузнецов, 2019],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LT4 составила r=0,89 (p&lt;0,001), а коэффициент вариации при тест-ретесте – около 3%, что значительно превышает воспроизводимость традиционных ЭМГ-пороговых методов [Popov, Vinogradova, 2019].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1EAB96E2" w14:textId="052BCA9D" w:rsidR="00300F39" w:rsidRDefault="00300F39" w:rsidP="00300F39">
      <w:pPr>
        <w:ind w:firstLine="708"/>
      </w:pPr>
      <w:r>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[Racinais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p&lt;0,05, d&gt;0,6), тогда как мышечный NIRS breakpoint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37C81A38" w14:textId="77777777" w:rsidR="00300F39" w:rsidRDefault="00300F39" w:rsidP="00300F39">
      <w:pPr>
        <w:ind w:firstLine="708"/>
      </w:pPr>
      <w:r>
        <w:lastRenderedPageBreak/>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12A2A014" w14:textId="6E89405E" w:rsidR="00300F39" w:rsidRDefault="00300F39" w:rsidP="00300F39">
      <w:pPr>
        <w:ind w:firstLine="708"/>
      </w:pPr>
      <w:r>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[Popov, Vinogradova, 2019]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[Voet, Janssen, 2022], однако для популяции тренированных триатлонистов данное ограничение нерелевантно.</w:t>
      </w:r>
    </w:p>
    <w:p w14:paraId="03E3C88E" w14:textId="36EB3088" w:rsidR="00300F39" w:rsidRDefault="00300F39" w:rsidP="00300F39">
      <w:pPr>
        <w:ind w:firstLine="708"/>
      </w:pPr>
      <w:r>
        <w:rPr>
          <w:i/>
          <w:iCs/>
        </w:rPr>
        <w:lastRenderedPageBreak/>
        <w:t>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комбинированный анализ ЭМГ VL с синхронной NIRS на той же мышце – как основа мультимодального предиктора – в литературе не реализован.</w:t>
      </w:r>
    </w:p>
    <w:p w14:paraId="5491A648" w14:textId="5BC20472" w:rsidR="00300F39" w:rsidRDefault="00E62A0E" w:rsidP="00C44D81">
      <w:pPr>
        <w:pStyle w:val="31"/>
      </w:pPr>
      <w:bookmarkStart w:id="6" w:name="_Toc228326032"/>
      <w:r>
        <w:t>1.2.2 Вейвлетный анализ ЭМГ</w:t>
      </w:r>
      <w:bookmarkEnd w:id="6"/>
    </w:p>
    <w:p w14:paraId="72A508EC" w14:textId="6C843926" w:rsidR="00300F39" w:rsidRDefault="00300F39" w:rsidP="00300F39">
      <w:pPr>
        <w:ind w:firstLine="708"/>
      </w:pPr>
      <w:r>
        <w:t>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Graham и соавторы [Graham и др., 2015]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0542DBC" w14:textId="5999DD76" w:rsidR="00300F39" w:rsidRDefault="00300F39" w:rsidP="00300F39">
      <w:pPr>
        <w:ind w:firstLine="708"/>
      </w:pPr>
      <w:r>
        <w:t xml:space="preserve">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[Wang и др., 2018] провели сопоставление ЭМГ-индексов на VL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педалировании. Jamaluddin и соавторы [Jamaluddin и др., 2023] ввели семейство Wavelet Index (WI) признаков (WIRM1551, WIRE51 и др.), отражающих распределение энергии по шкалам и частотным диапазонам, и применили их к задаче неинвазивной идентификации затяжной мышечной усталости (prolonged fatigue) у 20 участников по 5-дневному протоколу. Классификатор Naive Bayes на наборе WI и классических признаков достиг точности 98% на </w:t>
      </w:r>
      <w:r>
        <w:rPr>
          <w:i/>
        </w:rPr>
        <w:t>m. rectus femoris</w:t>
      </w:r>
      <w:r>
        <w:t xml:space="preserve">, 97% на </w:t>
      </w:r>
      <w:r>
        <w:rPr>
          <w:i/>
        </w:rPr>
        <w:t>m. vastus medialis</w:t>
      </w:r>
      <w:r>
        <w:t xml:space="preserve"> и 94% на </w:t>
      </w:r>
      <w:r>
        <w:rPr>
          <w:i/>
        </w:rPr>
        <w:t>m. biceps femoris</w:t>
      </w:r>
      <w:r>
        <w:t xml:space="preserve">. Принципиально важным для настоящей работы является то, что на </w:t>
      </w:r>
      <w:r>
        <w:rPr>
          <w:i/>
        </w:rPr>
        <w:t>m. vastus lateralis</w:t>
      </w:r>
      <w:r>
        <w:t xml:space="preserve"> точность того же классификатора составила лишь 9% – на порядки ниже, чем на других мышцах квадрицепса, и изменения классических индексов (ΔFmed, ΔRMS, ΔMAV) между нормальным состоянием и состоянием prolonged fatigue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вейвлетных признаков на этой мышце в контексте задачи детекции лактатного порога.</w:t>
      </w:r>
    </w:p>
    <w:p w14:paraId="786B63A1" w14:textId="72310728"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w:t>
      </w:r>
      <w:r>
        <w:lastRenderedPageBreak/>
        <w:t>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[Graham и др., 2015] применили CWT к ЭМГ-данным велоэргометрических испытаний при трёх интенсивностях – 73%, 100% и 133% VO₂peak – и обнаружили, что при 133%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ADA0BA0" w14:textId="08B6E1F2" w:rsidR="00300F39" w:rsidRDefault="00300F39" w:rsidP="00300F39">
      <w:pPr>
        <w:ind w:firstLine="708"/>
      </w:pPr>
      <w:r>
        <w:t xml:space="preserve">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[Wang G. и др., 2014]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29FCE7F2" w14:textId="4D157069" w:rsidR="00300F39" w:rsidRDefault="00300F39" w:rsidP="00300F39">
      <w:pPr>
        <w:ind w:firstLine="708"/>
      </w:pPr>
      <w:r>
        <w:t>Помимо извлечения признаков, вейвлетное преобразование применимо как метод аугментации обучающих данных. Tsinganos и соавторы [Tsinganos и др., 2020]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665AFB30" w14:textId="282930A4" w:rsidR="00300F39" w:rsidRDefault="00300F39" w:rsidP="00300F39">
      <w:pPr>
        <w:ind w:firstLine="708"/>
      </w:pPr>
      <w:r>
        <w:rPr>
          <w:i/>
          <w:iCs/>
        </w:rPr>
        <w:t xml:space="preserve">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сочетаниис NIRS и HRV – в рецензируемой литературе систематически не исследовалось. Этот разрыв имеет VL-специфический аспект: именно на этой мышце вейвлетные признаки демонстрировали наименьшую точность при идентификации длительной утомляемости [Jamaluddin и др., 2023], что </w:t>
      </w:r>
      <w:r>
        <w:rPr>
          <w:i/>
          <w:iCs/>
        </w:rPr>
        <w:lastRenderedPageBreak/>
        <w:t>требует дополнительной валидации в физиологическом контексте задачи настоящей диссертации.</w:t>
      </w:r>
    </w:p>
    <w:p w14:paraId="4B635D31" w14:textId="7275D38F" w:rsidR="00300F39" w:rsidRDefault="00E62A0E" w:rsidP="00C44D81">
      <w:pPr>
        <w:pStyle w:val="21"/>
      </w:pPr>
      <w:bookmarkStart w:id="7" w:name="_Toc228326033"/>
      <w:r>
        <w:t>1.3 Ближняя инфракрасная спектроскопия и локальная мышечная оксигенация</w:t>
      </w:r>
      <w:bookmarkEnd w:id="7"/>
    </w:p>
    <w:p w14:paraId="3DFB0B33" w14:textId="7723C653"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(700–900 нм).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62E97AAB" w14:textId="72F7D9BF"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[Wang, Yoshikawa, 2006] в инкрементальном велоэргометрическом тесте (n=15) провели сравнительный анализ трёх NIRS-переменных. Точка перегиба ΔHHb была 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3213D57A" w14:textId="4BC1EC96"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[2020]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CI. Coquart и Mucci [2017]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Wpeak (r=0,81 и r=0,72, p&lt;0,01 соответственно).</w:t>
      </w:r>
    </w:p>
    <w:p w14:paraId="3DF17D9D" w14:textId="7260A1F8" w:rsidR="00300F39" w:rsidRDefault="00300F39" w:rsidP="00300F39">
      <w:pPr>
        <w:ind w:firstLine="708"/>
      </w:pPr>
      <w:r>
        <w:t xml:space="preserve">Двустороннее измерение SmO₂ повышает точность детекции порогов. Reinpõld и Rannama [2024] в выборке велосипедистов установили, что усреднённый билатеральный сигнал SmO₂ (Avr)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w:t>
      </w:r>
      <w:r>
        <w:lastRenderedPageBreak/>
        <w:t>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746CD722" w14:textId="66EAB2DC"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[2018] продемонстрировали, что портативная CW-NIRS (Humon Beta) коррелирует с лабораторной системой MetaOx по SmO₂ (r=0,86, RMSE=3,4%), а Driller и Borges [2016]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95% LoA = ±17 Вт; r=0,96).</w:t>
      </w:r>
    </w:p>
    <w:p w14:paraId="0E863129" w14:textId="2DF63239"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[2016] показали, что ATT объясняет около 80% межиндивидуальной вариабельности 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[2019] указывают, что при толщине жирового слоя более 10 мм мышечный сигнал может быть существенно замаскирован. Farzam и соавторы [2018]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[2021] показали, что методы Dmax и </w:t>
      </w:r>
      <w:r>
        <w:lastRenderedPageBreak/>
        <w:t>mDmax дают ICC=0,351 и ICC=0,385 соответственно – недопустимо низкие значения для клинического применения, хотя сами кривые StO₂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4D18A478" w14:textId="77777777" w:rsidR="00300F39" w:rsidRDefault="00300F39" w:rsidP="00300F39">
      <w:pPr>
        <w:ind w:firstLine="708"/>
      </w:pPr>
      <w:r>
        <w:rPr>
          <w:i/>
          <w:iCs/>
        </w:rPr>
        <w:t>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Применение методов ML для автоматической и воспроизводимой детекции двух точек перегиба SmO₂ в реальном времени, в том числе в сочетании с ЭМГ-сигналом той же мышцы, остаётся нерешённой задачей.</w:t>
      </w:r>
    </w:p>
    <w:p w14:paraId="456A80BC" w14:textId="22996369" w:rsidR="00300F39" w:rsidRDefault="00E62A0E" w:rsidP="00C44D81">
      <w:pPr>
        <w:pStyle w:val="21"/>
      </w:pPr>
      <w:bookmarkStart w:id="8" w:name="_Toc228326034"/>
      <w:r>
        <w:t>1.4 Вариабельность сердечного ритма и DFA-α1 как онлайн-маркер первого порога</w:t>
      </w:r>
      <w:bookmarkEnd w:id="8"/>
    </w:p>
    <w:p w14:paraId="21D990C7" w14:textId="5A9169C7" w:rsidR="00300F39" w:rsidRDefault="00300F39" w:rsidP="00300F39">
      <w:pPr>
        <w:ind w:firstLine="708"/>
      </w:pPr>
      <w:r>
        <w:t>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[Rogers, Gronwald, 2022].</w:t>
      </w:r>
    </w:p>
    <w:p w14:paraId="3293EC06"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корреляции (DFA-α1 ≈ 1,0–1,2), характерные для фрактального поведения; по мере нарастания нагрузки корреляционная структура постепенно разрушается. Rogers и Gronwald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[Rogers, Gronwald,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[Rogers, Gronwald, 2022].</w:t>
      </w:r>
    </w:p>
    <w:p w14:paraId="6FD271D3" w14:textId="77777777" w:rsidR="00300F39" w:rsidRDefault="00300F39" w:rsidP="00300F39">
      <w:pPr>
        <w:ind w:firstLine="708"/>
      </w:pPr>
      <w:r>
        <w:t xml:space="preserve">Валидность метода DFA-α1 подтверждена в нескольких независимых исследованиях. Schaffarczyk и Gronwald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p&lt;0,001). HRVT2 (DFA-α1=0,50) соответствовал VT2 с ICC=0,84, r=0,86 (VO₂) и ICC=0,90, r=0,90 (ЧСС). Смещение по Bland–Altman для VT1 vs HRVT1 составило −1,3 мл·кг⁻¹·мин⁻¹ (LoA: −6,0 до +3,3), что приемлемо для практического применения. Важно, что данная работа впервые провела систематическую валидацию на женской популяции, ранее недостаточно изученной в контексте DFA-α1. Schaffarczyk и соавторы [Schaffarczyk, Rogers, 2022] также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7765AF13" w14:textId="210B2122" w:rsidR="00300F39" w:rsidRDefault="00300F39" w:rsidP="00300F39">
      <w:pPr>
        <w:ind w:firstLine="708"/>
      </w:pPr>
      <w:r>
        <w:t>Отдельного внимания заслуживает влияние биологического пола на кинетику DFA-α1 при нагрузке. Schaffarczyk и Gronwald [2022] показали, что у пременопаузальных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(LoA)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триатлонистов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[Schaffarczyk, Gronwald, 2022].</w:t>
      </w:r>
    </w:p>
    <w:p w14:paraId="12FA5CD3" w14:textId="2CB234EA"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[Schaffarczyk, Rogers, 2022].</w:t>
      </w:r>
    </w:p>
    <w:p w14:paraId="29C7B3F1" w14:textId="057ADB36"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w:t>
      </w:r>
      <w:r>
        <w:lastRenderedPageBreak/>
        <w:t>обзоре с мета-анализом Tanner и соавторов [Tanner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vs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как самостоятельный неинвазивный входной канал мультимодальной системы предсказания порогов.</w:t>
      </w:r>
    </w:p>
    <w:p w14:paraId="6D4EDB3F" w14:textId="77777777" w:rsidR="00300F39" w:rsidRDefault="00300F39" w:rsidP="00300F39">
      <w:pPr>
        <w:ind w:firstLine="708"/>
      </w:pPr>
      <w:r>
        <w:rPr>
          <w:i/>
          <w:iCs/>
        </w:rPr>
        <w:t>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053DF0A8" w14:textId="6C81DF68" w:rsidR="00300F39" w:rsidRDefault="00E62A0E" w:rsidP="00C44D81">
      <w:pPr>
        <w:pStyle w:val="21"/>
      </w:pPr>
      <w:bookmarkStart w:id="9" w:name="_Toc228326035"/>
      <w:r>
        <w:t>1.5 Кинетика лактата: задержка системного сигнала относительно локального</w:t>
      </w:r>
      <w:bookmarkEnd w:id="9"/>
    </w:p>
    <w:p w14:paraId="34461EBF" w14:textId="662E9265" w:rsidR="00300F39" w:rsidRDefault="00300F39" w:rsidP="00300F39">
      <w:pPr>
        <w:ind w:firstLine="708"/>
      </w:pPr>
      <w:r>
        <w:t xml:space="preserve">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[1993] в классическом эксперименте с </w:t>
      </w:r>
      <w:r>
        <w:lastRenderedPageBreak/>
        <w:t>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7,14–7,15, что само по себе влияет на транспортную кинетику [Bangsbo, Johansen, 1993].</w:t>
      </w:r>
    </w:p>
    <w:p w14:paraId="01164455" w14:textId="3904EB7D" w:rsidR="00300F39" w:rsidRDefault="00300F39" w:rsidP="00300F39">
      <w:pPr>
        <w:ind w:firstLine="708"/>
      </w:pPr>
      <w:r>
        <w:t xml:space="preserve">MacLean и Bangsbo [1999] впервые применили метод микродиализа для мониторинга интерстициального лактата в </w:t>
      </w:r>
      <w:r>
        <w:rPr>
          <w:i/>
        </w:rPr>
        <w:t>m. vastus lateralis</w:t>
      </w:r>
      <w:r>
        <w:t xml:space="preserve"> в реальном 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возрастала с ~32% в покое до ~66%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[MacLean, Bangsbo, 1999].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4E48142B"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w:t>
      </w:r>
      <w:r>
        <w:lastRenderedPageBreak/>
        <w:t xml:space="preserve">протокола. Ji и Sommer [2021] и Wackerhage с Gehlert [2022] указывают, что ступени короче 3–4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max могут давать идентичные лактатные кривые с равным LTAn, что делает стандартизацию протокола обязательным условием для межиндивидуального сравнения [Ji, Sommer,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E3AA4AB" w14:textId="77777777" w:rsidR="00300F39" w:rsidRDefault="00300F39" w:rsidP="00300F39">
      <w:pPr>
        <w:ind w:firstLine="708"/>
      </w:pPr>
      <w:r>
        <w:t xml:space="preserve">Принципиально важную роль в понимании кинетики системного лактата играет объём вовлечённой мышечной массы. van Hall и Jensen-Urstad [2003]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[Brooks, 2023]. Велоэргометрия обладает в этом отношении методологическим преимуществом: нагрузка изолирована преимущественно </w:t>
      </w:r>
      <w:r>
        <w:lastRenderedPageBreak/>
        <w:t>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6ACBFA67" w14:textId="0A41A7CC" w:rsidR="00300F39" w:rsidRDefault="00300F39" w:rsidP="00300F39">
      <w:pPr>
        <w:ind w:firstLine="708"/>
      </w:pPr>
      <w:r>
        <w:t>Неработающие мышцы вносят существенный вклад в клиренс лактата из системного кровотока. Bangsbo и Aagaard [1995]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McCullagh [1998] установили, что семидневная тренировка увеличивает содержание MCT1 в мышце на 118%, а наклон регрессии мышца–феморальная вена возрастает на 33%, что отражает ускорение экструзии лактата и улучшение системного клиренса.</w:t>
      </w:r>
    </w:p>
    <w:p w14:paraId="2E5229CB" w14:textId="77777777" w:rsidR="00300F39" w:rsidRDefault="00300F39" w:rsidP="00300F39">
      <w:pPr>
        <w:ind w:firstLine="708"/>
      </w:pPr>
      <w:r>
        <w:t xml:space="preserve">Концепция лактатного шаттла, развитая Brooks [2023],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w:t>
      </w:r>
      <w:r>
        <w:lastRenderedPageBreak/>
        <w:t>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211A2BA3" w14:textId="29C5D646" w:rsidR="00300F39" w:rsidRDefault="00300F39" w:rsidP="00300F39">
      <w:pPr>
        <w:ind w:firstLine="708"/>
      </w:pPr>
      <w:r>
        <w:rPr>
          <w:i/>
          <w:iCs/>
        </w:rPr>
        <w:t>Количественные данные о временной задержке между внутримышечным лактатом и капиллярным лактатом при ступенчатом велоэргометрическом тесте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0408CC5C" w14:textId="3A426CD3" w:rsidR="00300F39" w:rsidRDefault="00E62A0E" w:rsidP="00E56E6F">
      <w:pPr>
        <w:pStyle w:val="21"/>
      </w:pPr>
      <w:bookmarkStart w:id="10" w:name="_Toc228326036"/>
      <w:r>
        <w:t>1.6 Машинное обучение и алгоритмы онлайн-детекции аэробно-анаэробного перехода</w:t>
      </w:r>
      <w:bookmarkEnd w:id="10"/>
    </w:p>
    <w:p w14:paraId="6094851D" w14:textId="6B8A4F5F"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3CC3A35E" w14:textId="73D9E2DC" w:rsidR="00300F39" w:rsidRDefault="00E62A0E" w:rsidP="00E56E6F">
      <w:pPr>
        <w:pStyle w:val="31"/>
      </w:pPr>
      <w:bookmarkStart w:id="11" w:name="_Toc228326037"/>
      <w:r>
        <w:t>1.6.1 Классический ML на ручных признаках</w:t>
      </w:r>
      <w:bookmarkEnd w:id="11"/>
    </w:p>
    <w:p w14:paraId="385F3453" w14:textId="6A671DA1"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Tomaszewski и Majorczyk [2024]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w:t>
      </w:r>
      <w:r>
        <w:lastRenderedPageBreak/>
        <w:t>вклада признаков в решение модели (SHAP-анализ)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w:t>
      </w:r>
    </w:p>
    <w:p w14:paraId="37673290" w14:textId="18590CB9"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Fischer и Hävecker [2025]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вариации мощности на LT2 у молодых велосипедистов (ICC≥0,961). При определении Cc при 90% LT2 точность достигала ICC≥0,986. Вклад VO₂peak составлял 62–67% от общего R², тогда как включение </w:t>
      </w:r>
      <w:r>
        <w:rPr>
          <w:i/>
        </w:rPr>
        <w:t>VLa</w:t>
      </w:r>
      <w:r>
        <w:t xml:space="preserve">max не улучшало точности предсказания. Ji и Sommer [2021]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0D0B930F"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Lin и Huang [2020]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[Popov, Vinogradova, 2019]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10156AA3" w14:textId="5902ACD8"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[Cayot, Robinson, 2021], тогда как полиномиальный метод по O₂Hb/HHb воспроизводим и точен [Lin, Huang, 2020]. Для ЭМГ: V-slope по nHHb–nEMG достигает r=0,89 с LT4 [Popov, Vinogradova, 2019], но не предназначен для онлайн-применения. Для HRV: DFA-α1=0,75 детектирует VT1 с ICC=0,77–0,87 [Schaffarczyk, Gronwald, 2022],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0A8ADEF" w14:textId="4E424D62" w:rsidR="00300F39" w:rsidRDefault="00300F39" w:rsidP="00300F39">
      <w:pPr>
        <w:ind w:firstLine="708"/>
      </w:pPr>
      <w:r>
        <w:t xml:space="preserve">Критический анализ применения ML в спортивной науке, проведённый Rodu и соавторами [Rodu и др., 2024],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02255E94" w14:textId="780CF2D2" w:rsidR="00300F39" w:rsidRDefault="00E62A0E" w:rsidP="00E56E6F">
      <w:pPr>
        <w:pStyle w:val="31"/>
      </w:pPr>
      <w:bookmarkStart w:id="12" w:name="_Toc228326038"/>
      <w:r>
        <w:t>1.6.2 ML для временных рядов: LSTM, TCN и вейвлетные сети</w:t>
      </w:r>
      <w:bookmarkEnd w:id="12"/>
    </w:p>
    <w:p w14:paraId="6EAA0272" w14:textId="3D510DCE"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0B2CAF7A" w14:textId="23DFF65A" w:rsidR="00300F39" w:rsidRDefault="00300F39" w:rsidP="00300F39">
      <w:pPr>
        <w:ind w:firstLine="708"/>
      </w:pPr>
      <w:r>
        <w:t>Применимость рекуррентных архитектур к физиологическим временным рядам убедительно продемонстрирована Zeng и соавторами [Zeng и др., 2022] на крупномасштабном медицинском датасете: на выборке из 8599 пациентов на ИВЛ с 89 признаками LSTM достиг AUROC=0,828, GRU – 0,829 (статистически неотличимо), при этом обе RNN-модели превзошли Random Forest (0,820) и XGBoost.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отбора признаков (feature selection) совместно с RNN-архитектурами, что особенно актуально при ограниченных размерах датасета. – показывает перспективность совместного применения feature selection и RNN-архитектур, что особенно актуально при ограниченных размерах датасета.</w:t>
      </w:r>
    </w:p>
    <w:p w14:paraId="4C54A0A1" w14:textId="2EA04082"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[Miura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w:t>
      </w:r>
      <w:r>
        <w:lastRenderedPageBreak/>
        <w:t>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65A31B00" w14:textId="16B2BDF8" w:rsidR="00300F39" w:rsidRDefault="00300F39" w:rsidP="00300F39">
      <w:pPr>
        <w:ind w:firstLine="708"/>
      </w:pPr>
      <w:r>
        <w:t xml:space="preserve">Альтернативой LSTM/GRU при предсказании метаболических переменных в реальном времени служат темпоральные свёрточные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[Amelard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(vigorous/moderate/light) на основе предсказанного VO₂ – 94,1%.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Классификация интенсивности по предсказанному VO₂ непосредственно параллельна задаче </w:t>
      </w:r>
      <w:r>
        <w:lastRenderedPageBreak/>
        <w:t>настоящей работы, в которой выходом модели является вероятность нахождения в зоне ниже LT1, между LT1 и LT2 либо выше LT2.</w:t>
      </w:r>
    </w:p>
    <w:p w14:paraId="3D4FB906" w14:textId="778D6317" w:rsidR="00300F39" w:rsidRDefault="00300F39" w:rsidP="00300F39">
      <w:pPr>
        <w:ind w:firstLine="708"/>
      </w:pPr>
      <w:r>
        <w:rPr>
          <w:i/>
        </w:rPr>
        <w:t>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[Tsinganos и др., 2020] хотя и не применяли wavelet CNN в чистом виде, использовали wavelet decomposition как технику аугментации при обучении CNN на ЭМГ и получили прирост точности до +16%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3679F5D8"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наручных признаках; Amelard и соавторы [Amelard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baseline-моделей RF/XGBoost </w:t>
      </w:r>
      <w:r>
        <w:lastRenderedPageBreak/>
        <w:t>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FD93110" w14:textId="73B5C6D7" w:rsidR="00300F39" w:rsidRDefault="00E62A0E" w:rsidP="00E56E6F">
      <w:pPr>
        <w:pStyle w:val="31"/>
      </w:pPr>
      <w:bookmarkStart w:id="13" w:name="_Toc228326039"/>
      <w:r>
        <w:t>1.6.3 Обучение при малых датасетах и стратегии валидации</w:t>
      </w:r>
      <w:bookmarkEnd w:id="13"/>
    </w:p>
    <w:p w14:paraId="4A3C2B99" w14:textId="77777777" w:rsidR="00300F39" w:rsidRDefault="00300F39" w:rsidP="00300F39">
      <w:pPr>
        <w:ind w:firstLine="708"/>
      </w:pPr>
      <w:r>
        <w:t>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01615EEF" w14:textId="7C751809"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[Rodu и др., 2024]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w:t>
      </w:r>
      <w:r>
        <w:lastRenderedPageBreak/>
        <w:t>метрики и для построения доверительных интервалов с использованием bootstrap или непараметрических методов.</w:t>
      </w:r>
    </w:p>
    <w:p w14:paraId="0F839BD8" w14:textId="7273410F"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[Tsinganos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46FE569B"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и Majorczyk [2024] достигли R²=0,803 для предсказания AnT с помощью LightGBM на 183 субъектах, и аналогичные результаты с RF/XGBoost на </w:t>
      </w:r>
      <w:r>
        <w:lastRenderedPageBreak/>
        <w:t>меньших выборках задокументированы в смежных работах [Tomaszewski, Majorczyk, 2024]. Параллельно Zeng и соавторы [Zeng и др., 2022]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[Rodu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baseline.</w:t>
      </w:r>
    </w:p>
    <w:p w14:paraId="264D52F0" w14:textId="77777777" w:rsidR="00300F39" w:rsidRDefault="00300F39" w:rsidP="00300F39">
      <w:pPr>
        <w:ind w:firstLine="708"/>
      </w:pPr>
      <w:r>
        <w:rPr>
          <w:i/>
          <w:iCs/>
        </w:rPr>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 у тренированных триатлонистов.</w:t>
      </w:r>
    </w:p>
    <w:p w14:paraId="7F737C14" w14:textId="5B3F25BD" w:rsidR="00300F39" w:rsidRDefault="00E62A0E" w:rsidP="00E56E6F">
      <w:pPr>
        <w:pStyle w:val="31"/>
      </w:pPr>
      <w:bookmarkStart w:id="14" w:name="_Toc228326040"/>
      <w:r>
        <w:t>1.6.4 Gap: мультимодальные онлайн-системы</w:t>
      </w:r>
      <w:bookmarkEnd w:id="14"/>
    </w:p>
    <w:p w14:paraId="0C6C02A1" w14:textId="6B996E15"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Kimoto и соавторов [Kimoto и др., 2023], в которой описан беспроводной многослойный датчик, объединяющий ЭМГ, механомиограмму (MMG) и NIRS на одной точке </w:t>
      </w:r>
      <w:r>
        <w:rPr>
          <w:b/>
          <w:i/>
        </w:rPr>
        <w:t>m. vastus lateralis</w:t>
      </w:r>
      <w:r>
        <w:rPr>
          <w:b/>
        </w:rPr>
        <w:t xml:space="preserve"> при велоэргометрии: авторы прямо констатируют в абстракте, что детекция анаэробного порога по комбинированным </w:t>
      </w:r>
      <w:r>
        <w:rPr>
          <w:b/>
        </w:rPr>
        <w:lastRenderedPageBreak/>
        <w:t>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26AD9B9A" w14:textId="08A307E6" w:rsidR="00300F39" w:rsidRDefault="00E62A0E" w:rsidP="00E56E6F">
      <w:pPr>
        <w:pStyle w:val="21"/>
      </w:pPr>
      <w:bookmarkStart w:id="15" w:name="_Toc228326041"/>
      <w:r>
        <w:t>1.7 Физиологические особенности триатлонистов при велоэргометрическом тестировании</w:t>
      </w:r>
      <w:bookmarkEnd w:id="15"/>
    </w:p>
    <w:p w14:paraId="6D3736DD"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7A40A6E8" w14:textId="28E22FF4" w:rsidR="00300F39" w:rsidRDefault="00300F39" w:rsidP="00300F39">
      <w:pPr>
        <w:ind w:firstLine="708"/>
      </w:pPr>
      <w:r>
        <w:t>Согласно доменным характеристикам популяции данного исследования, для любителей-триатлонистов типичны значения VT1 в диапазоне 150–220 Вт и VT2 – 200–280 Вт при велоэргометрии, тогда как профессионалы демонстрируют VT1 220–300 Вт и VT2 290–380 Вт. Референсные нормы мощности на LT2 для популяции, разработанные Fiedler и Woll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[2025] показывает, что VO₂peak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1D4FFE68" w14:textId="77777777" w:rsidR="00300F39" w:rsidRDefault="00300F39" w:rsidP="00300F39">
      <w:pPr>
        <w:ind w:firstLine="708"/>
      </w:pPr>
      <w:r>
        <w:t xml:space="preserve">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w:t>
      </w:r>
      <w:r>
        <w:lastRenderedPageBreak/>
        <w:t>метаболизма, что смещает лактатный порог в сторону завышения [Kominami, Nishijima, 2015]. В протоколе данной диссертации используются ступени +30 Вт / 3 мин, начиная с 60 Вт, с забором лактата за 15 секунд до начала каждой новой ступени. Schaffarczyk и Rogers [2022] применяли эквивалентный протокол для DFA-α1 в популяции триатлонистов, что делает данные работы непосредственно применимыми к нашей выборке.</w:t>
      </w:r>
    </w:p>
    <w:p w14:paraId="20DF9375"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3C28A168" w14:textId="77777777" w:rsidR="00300F39" w:rsidRDefault="00300F39" w:rsidP="00300F39">
      <w:pPr>
        <w:ind w:firstLine="708"/>
      </w:pPr>
      <w:r>
        <w:rPr>
          <w:i/>
          <w:iCs/>
        </w:rPr>
        <w:t>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неинвазивных маркеров порога именно у триатлонистов в условиях стандартного ступенчатого теста.</w:t>
      </w:r>
    </w:p>
    <w:p w14:paraId="7DC4EB91" w14:textId="4181A1F2" w:rsidR="00300F39" w:rsidRDefault="00E62A0E" w:rsidP="00E56E6F">
      <w:pPr>
        <w:pStyle w:val="31"/>
      </w:pPr>
      <w:bookmarkStart w:id="16" w:name="_Toc228326042"/>
      <w:r>
        <w:t>1.8 Заключение по обзору литературы</w:t>
      </w:r>
      <w:bookmarkEnd w:id="16"/>
    </w:p>
    <w:p w14:paraId="068E233F" w14:textId="703A89C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w:t>
      </w:r>
      <w:r>
        <w:lastRenderedPageBreak/>
        <w:t>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вегетативные сдвиги, ассоциированные с VT1; при этом HRV-пороги дополнительно валидированы крупномасштабным мета-анализом [Tanner и др., 2024], что делает их одним из наиболее обоснованных неинвазивных суррогатов лактатных и вентиляционных порогов.</w:t>
      </w:r>
    </w:p>
    <w:p w14:paraId="15EAEE3F" w14:textId="65EBE6A0" w:rsidR="00300F39" w:rsidRDefault="00300F39" w:rsidP="00300F39">
      <w:pPr>
        <w:ind w:firstLine="708"/>
      </w:pPr>
      <w:r>
        <w:t>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[Kimoto и др., 2023].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[Tsinganos и др., 2020] и LOSO-валидации систематически не применялись в задаче детекции порогов.</w:t>
      </w:r>
    </w:p>
    <w:p w14:paraId="70C2AFDD" w14:textId="500AA406"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r>
        <w:lastRenderedPageBreak/>
        <w:t>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77E1AE56"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вероятностей P(LT1) и P(LT2) в режиме реального времени. Верификация проводится на выборке из 19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759BCBA1" w14:textId="31D3D30C" w:rsidR="00300F39" w:rsidRDefault="00D13FED" w:rsidP="00D13FED">
      <w:pPr>
        <w:spacing w:line="259" w:lineRule="auto"/>
        <w:jc w:val="left"/>
      </w:pPr>
      <w:r>
        <w:br w:type="page"/>
      </w:r>
    </w:p>
    <w:p w14:paraId="545CC69E" w14:textId="7A51FAB5" w:rsidR="00DF758A" w:rsidRDefault="002246F6" w:rsidP="007A32C5">
      <w:pPr>
        <w:pStyle w:val="1"/>
        <w:keepNext w:val="0"/>
        <w:keepLines w:val="0"/>
        <w:widowControl w:val="0"/>
        <w:spacing w:before="0"/>
      </w:pPr>
      <w:bookmarkStart w:id="17" w:name="_Toc228326043"/>
      <w:bookmarkEnd w:id="2"/>
      <w:r>
        <w:lastRenderedPageBreak/>
        <w:t>2 Материалы и методы</w:t>
      </w:r>
      <w:bookmarkEnd w:id="17"/>
    </w:p>
    <w:p w14:paraId="437D3524" w14:textId="14B28012" w:rsidR="008B1850" w:rsidRDefault="008B1850" w:rsidP="00887DF9">
      <w:pPr>
        <w:pStyle w:val="21"/>
      </w:pPr>
      <w:bookmarkStart w:id="18" w:name="_Toc228326044"/>
      <w:r>
        <w:t>2.1 Участники исследования</w:t>
      </w:r>
      <w:bookmarkEnd w:id="18"/>
    </w:p>
    <w:p w14:paraId="3FEFD4B9" w14:textId="61CBF27F"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4ED3A15F" w14:textId="6EC0953F"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23EFC49E" w14:textId="32F887AD" w:rsidR="003876A0" w:rsidRPr="003876A0" w:rsidRDefault="003876A0" w:rsidP="003876A0">
      <w:pPr>
        <w:pStyle w:val="ad"/>
        <w:rPr>
          <w:lang w:val="en-US"/>
        </w:rPr>
      </w:pPr>
      <w:r>
        <w:t>Таблица 2.</w:t>
      </w:r>
      <w:r>
        <w:rPr>
          <w:lang w:val="en-US"/>
        </w:rPr>
        <w:t>1</w:t>
      </w:r>
      <w:r>
        <w:t>.</w:t>
      </w:r>
      <w:r>
        <w:t xml:space="preserve">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0F53A105" w14:textId="073383A8" w:rsidTr="003876A0">
        <w:tc>
          <w:tcPr>
            <w:tcW w:w="3466" w:type="dxa"/>
          </w:tcPr>
          <w:p w14:paraId="40569B8B" w14:textId="0EBE8902"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5599FB89" w14:textId="53DF5E4D" w:rsidR="003876A0" w:rsidRPr="003876A0" w:rsidRDefault="003876A0" w:rsidP="003876A0">
            <w:pPr>
              <w:pStyle w:val="aa"/>
              <w:jc w:val="center"/>
              <w:rPr>
                <w:b/>
                <w:bCs/>
                <w:lang w:val="ru-RU"/>
              </w:rPr>
            </w:pPr>
            <w:r w:rsidRPr="003876A0">
              <w:rPr>
                <w:b/>
                <w:bCs/>
              </w:rPr>
              <w:t>M ± SD</w:t>
            </w:r>
          </w:p>
        </w:tc>
        <w:tc>
          <w:tcPr>
            <w:tcW w:w="2592" w:type="dxa"/>
          </w:tcPr>
          <w:p w14:paraId="5E4E6C6B" w14:textId="3B3195CD" w:rsidR="003876A0" w:rsidRPr="003876A0" w:rsidRDefault="003876A0" w:rsidP="003876A0">
            <w:pPr>
              <w:pStyle w:val="aa"/>
              <w:jc w:val="center"/>
              <w:rPr>
                <w:b/>
                <w:bCs/>
                <w:lang w:val="ru-RU"/>
              </w:rPr>
            </w:pPr>
            <w:r w:rsidRPr="003876A0">
              <w:rPr>
                <w:b/>
                <w:bCs/>
              </w:rPr>
              <w:t>Min–Max</w:t>
            </w:r>
          </w:p>
        </w:tc>
      </w:tr>
      <w:tr w:rsidR="003876A0" w14:paraId="3EA58B0E" w14:textId="01A21B0B" w:rsidTr="003876A0">
        <w:tc>
          <w:tcPr>
            <w:tcW w:w="3466" w:type="dxa"/>
          </w:tcPr>
          <w:p w14:paraId="16550606" w14:textId="30AA7FB2"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6D4D96A" w14:textId="28C1FC6C" w:rsidR="003876A0" w:rsidRDefault="003876A0" w:rsidP="003876A0">
            <w:pPr>
              <w:pStyle w:val="aa"/>
            </w:pPr>
            <w:r w:rsidRPr="0013239F">
              <w:t>33,1 ± 7,5</w:t>
            </w:r>
          </w:p>
        </w:tc>
        <w:tc>
          <w:tcPr>
            <w:tcW w:w="2592" w:type="dxa"/>
          </w:tcPr>
          <w:p w14:paraId="42F42420" w14:textId="34FD857D" w:rsidR="003876A0" w:rsidRPr="00EA4234" w:rsidRDefault="003876A0" w:rsidP="003876A0">
            <w:pPr>
              <w:pStyle w:val="aa"/>
            </w:pPr>
            <w:r w:rsidRPr="0013239F">
              <w:t>22–43</w:t>
            </w:r>
          </w:p>
        </w:tc>
      </w:tr>
      <w:tr w:rsidR="003876A0" w14:paraId="4C474961" w14:textId="2B1AC322" w:rsidTr="003876A0">
        <w:tc>
          <w:tcPr>
            <w:tcW w:w="3466" w:type="dxa"/>
          </w:tcPr>
          <w:p w14:paraId="6FD45FDD" w14:textId="26F49689"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416EA1F0" w14:textId="7B898B53" w:rsidR="003876A0" w:rsidRDefault="003876A0" w:rsidP="003876A0">
            <w:pPr>
              <w:pStyle w:val="aa"/>
            </w:pPr>
            <w:r w:rsidRPr="0013239F">
              <w:t>171,5 ± 8,8</w:t>
            </w:r>
          </w:p>
        </w:tc>
        <w:tc>
          <w:tcPr>
            <w:tcW w:w="2592" w:type="dxa"/>
          </w:tcPr>
          <w:p w14:paraId="3CBCB6AF" w14:textId="66B2F8F2" w:rsidR="003876A0" w:rsidRPr="00EA4234" w:rsidRDefault="003876A0" w:rsidP="003876A0">
            <w:pPr>
              <w:pStyle w:val="aa"/>
            </w:pPr>
            <w:r w:rsidRPr="0013239F">
              <w:t>151–183</w:t>
            </w:r>
          </w:p>
        </w:tc>
      </w:tr>
      <w:tr w:rsidR="003876A0" w14:paraId="5FD0CD2A" w14:textId="2EB92E6B" w:rsidTr="003876A0">
        <w:tc>
          <w:tcPr>
            <w:tcW w:w="3466" w:type="dxa"/>
          </w:tcPr>
          <w:p w14:paraId="65D6FC3B" w14:textId="12257C34"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03975627" w14:textId="6B55142A" w:rsidR="003876A0" w:rsidRDefault="003876A0" w:rsidP="003876A0">
            <w:pPr>
              <w:pStyle w:val="aa"/>
            </w:pPr>
            <w:r w:rsidRPr="0013239F">
              <w:t>71,2 ± 14,8</w:t>
            </w:r>
          </w:p>
        </w:tc>
        <w:tc>
          <w:tcPr>
            <w:tcW w:w="2592" w:type="dxa"/>
          </w:tcPr>
          <w:p w14:paraId="1136865B" w14:textId="39F37F6D" w:rsidR="003876A0" w:rsidRPr="00EA4234" w:rsidRDefault="003876A0" w:rsidP="003876A0">
            <w:pPr>
              <w:pStyle w:val="aa"/>
            </w:pPr>
            <w:r w:rsidRPr="0013239F">
              <w:t>45–104</w:t>
            </w:r>
          </w:p>
        </w:tc>
      </w:tr>
      <w:tr w:rsidR="003876A0" w14:paraId="5CCBCD5A" w14:textId="73CD0F79" w:rsidTr="003876A0">
        <w:tc>
          <w:tcPr>
            <w:tcW w:w="3466" w:type="dxa"/>
          </w:tcPr>
          <w:p w14:paraId="685BAA88" w14:textId="4F2AA9CA"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1FAA214A" w14:textId="217D2F46" w:rsidR="003876A0" w:rsidRDefault="003876A0" w:rsidP="003876A0">
            <w:pPr>
              <w:pStyle w:val="aa"/>
            </w:pPr>
            <w:r w:rsidRPr="0013239F">
              <w:t>24,0 ± 3,2</w:t>
            </w:r>
          </w:p>
        </w:tc>
        <w:tc>
          <w:tcPr>
            <w:tcW w:w="2592" w:type="dxa"/>
          </w:tcPr>
          <w:p w14:paraId="1CD77A90" w14:textId="5A8B56A3" w:rsidR="003876A0" w:rsidRPr="00EA4234" w:rsidRDefault="003876A0" w:rsidP="003876A0">
            <w:pPr>
              <w:pStyle w:val="aa"/>
            </w:pPr>
            <w:r w:rsidRPr="0013239F">
              <w:t>19–32</w:t>
            </w:r>
          </w:p>
        </w:tc>
      </w:tr>
      <w:tr w:rsidR="003876A0" w14:paraId="0295109F" w14:textId="1185A57B" w:rsidTr="003876A0">
        <w:tc>
          <w:tcPr>
            <w:tcW w:w="3466" w:type="dxa"/>
          </w:tcPr>
          <w:p w14:paraId="1191DBC0" w14:textId="212A8EB3"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23A8175D" w14:textId="3E6B695A" w:rsidR="003876A0" w:rsidRDefault="003876A0" w:rsidP="003876A0">
            <w:pPr>
              <w:pStyle w:val="aa"/>
            </w:pPr>
            <w:r w:rsidRPr="0013239F">
              <w:t>14,8 ± 4,7</w:t>
            </w:r>
          </w:p>
        </w:tc>
        <w:tc>
          <w:tcPr>
            <w:tcW w:w="2592" w:type="dxa"/>
          </w:tcPr>
          <w:p w14:paraId="4F2A17E1" w14:textId="39B58979" w:rsidR="003876A0" w:rsidRPr="00EA4234" w:rsidRDefault="003876A0" w:rsidP="003876A0">
            <w:pPr>
              <w:pStyle w:val="aa"/>
            </w:pPr>
            <w:r w:rsidRPr="0013239F">
              <w:t>10,1–25,1</w:t>
            </w:r>
          </w:p>
        </w:tc>
      </w:tr>
      <w:tr w:rsidR="003876A0" w14:paraId="26FC6397" w14:textId="1CE2F56C" w:rsidTr="003876A0">
        <w:tc>
          <w:tcPr>
            <w:tcW w:w="3466" w:type="dxa"/>
          </w:tcPr>
          <w:p w14:paraId="2BAB6254" w14:textId="18E6A01B"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8E7FDB1" w14:textId="3F6AD686" w:rsidR="003876A0" w:rsidRDefault="002B0701" w:rsidP="003876A0">
            <w:pPr>
              <w:pStyle w:val="aa"/>
            </w:pPr>
            <w:r w:rsidRPr="002B0701">
              <w:t>8,8 ± 3,3</w:t>
            </w:r>
          </w:p>
        </w:tc>
        <w:tc>
          <w:tcPr>
            <w:tcW w:w="2592" w:type="dxa"/>
          </w:tcPr>
          <w:p w14:paraId="49EDEC2D" w14:textId="20BE823C" w:rsidR="003876A0" w:rsidRPr="00A06AD7" w:rsidRDefault="002B0701" w:rsidP="003876A0">
            <w:pPr>
              <w:pStyle w:val="aa"/>
              <w:rPr>
                <w:lang w:val="ru-RU"/>
              </w:rPr>
            </w:pPr>
            <w:r w:rsidRPr="002B0701">
              <w:t>5,6–16,1</w:t>
            </w:r>
          </w:p>
        </w:tc>
      </w:tr>
    </w:tbl>
    <w:p w14:paraId="224DF654" w14:textId="77777777" w:rsidR="003876A0" w:rsidRPr="003876A0" w:rsidRDefault="003876A0" w:rsidP="007A32C5">
      <w:pPr>
        <w:widowControl w:val="0"/>
        <w:spacing w:after="0"/>
        <w:ind w:firstLine="709"/>
      </w:pPr>
    </w:p>
    <w:p w14:paraId="211FFB25" w14:textId="236AF059" w:rsidR="00887DF9" w:rsidRDefault="00887DF9" w:rsidP="00887DF9">
      <w:pPr>
        <w:pStyle w:val="21"/>
      </w:pPr>
      <w:bookmarkStart w:id="19" w:name="_Toc228326045"/>
      <w:r>
        <w:t>2.2 Протокол нагрузочного тестирования</w:t>
      </w:r>
      <w:bookmarkEnd w:id="19"/>
    </w:p>
    <w:p w14:paraId="1FB11518" w14:textId="3C96F08D" w:rsidR="00887DF9" w:rsidRDefault="00887DF9" w:rsidP="00887DF9">
      <w:pPr>
        <w:widowControl w:val="0"/>
        <w:spacing w:after="0"/>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29985BB6" w14:textId="3DEDE220" w:rsidR="007A32C5" w:rsidRDefault="00887DF9" w:rsidP="00887DF9">
      <w:pPr>
        <w:widowControl w:val="0"/>
        <w:spacing w:after="0"/>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0,5–40,0 ммоль/л и погрешностью измерения менее 2%. Результаты лактатного анализа вносились в файл HDF5 отдельным каналом по завершении теста.</w:t>
      </w:r>
    </w:p>
    <w:p w14:paraId="4B3355FF" w14:textId="4151B5FB" w:rsidR="00887DF9" w:rsidRDefault="00887DF9" w:rsidP="00887DF9">
      <w:pPr>
        <w:pStyle w:val="21"/>
      </w:pPr>
      <w:bookmarkStart w:id="20" w:name="_Toc228326046"/>
      <w:r>
        <w:t>2.3 Аппаратный комплекс регистрации</w:t>
      </w:r>
      <w:bookmarkEnd w:id="20"/>
    </w:p>
    <w:p w14:paraId="46AF6ABE" w14:textId="19C47132" w:rsidR="00887DF9" w:rsidRDefault="00887DF9" w:rsidP="00887DF9">
      <w:pPr>
        <w:pStyle w:val="31"/>
      </w:pPr>
      <w:bookmarkStart w:id="21" w:name="_Toc228326047"/>
      <w:r>
        <w:t>2.3.1 Электромиография и инерционные измерения</w:t>
      </w:r>
      <w:bookmarkEnd w:id="21"/>
    </w:p>
    <w:p w14:paraId="2828F799" w14:textId="2F1D0EA1" w:rsidR="00887DF9" w:rsidRDefault="00BD5D7E" w:rsidP="007A32C5">
      <w:pPr>
        <w:widowControl w:val="0"/>
        <w:spacing w:after="0"/>
        <w:ind w:firstLine="709"/>
      </w:pPr>
      <w:r>
        <w:t xml:space="preserve">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sidR="006B69C4">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78310182" w14:textId="597D6681" w:rsidR="00887DF9" w:rsidRDefault="00887DF9" w:rsidP="00887DF9">
      <w:pPr>
        <w:pStyle w:val="31"/>
      </w:pPr>
      <w:bookmarkStart w:id="22" w:name="_Toc228326048"/>
      <w:r>
        <w:t>2.3.2 Ближняя инфракрасная спектроскопия</w:t>
      </w:r>
      <w:bookmarkEnd w:id="22"/>
    </w:p>
    <w:p w14:paraId="0B13C1F4" w14:textId="3F7CD7D2" w:rsidR="00887DF9" w:rsidRDefault="00BD5D7E" w:rsidP="00887DF9">
      <w:pPr>
        <w:widowControl w:val="0"/>
        <w:spacing w:after="0"/>
        <w:ind w:firstLine="709"/>
      </w:pPr>
      <w:r>
        <w:t xml:space="preserve">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w:t>
      </w:r>
      <w:r w:rsidR="00EF54FA">
        <w:t>штатного ремешка устройства</w:t>
      </w:r>
      <w:r>
        <w:t xml:space="preserve">. В ходе теста по протоколу ANT+ принимался только сигнал SmO₂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45A3D348" w14:textId="3571234C" w:rsidR="00BD5D7E" w:rsidRDefault="00BD5D7E" w:rsidP="00BD5D7E">
      <w:pPr>
        <w:pStyle w:val="31"/>
      </w:pPr>
      <w:bookmarkStart w:id="23" w:name="_Toc228326049"/>
      <w:r>
        <w:t>2.3.3 Сердечный ритм</w:t>
      </w:r>
      <w:bookmarkEnd w:id="23"/>
    </w:p>
    <w:p w14:paraId="0390BCBC" w14:textId="3370675C" w:rsidR="00BD5D7E" w:rsidRDefault="00BD5D7E" w:rsidP="008B0D48">
      <w:pPr>
        <w:widowControl w:val="0"/>
        <w:spacing w:after="0"/>
        <w:ind w:firstLine="709"/>
      </w:pPr>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r>
        <w:lastRenderedPageBreak/>
        <w:t>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525027A2" w14:textId="206B0AD1" w:rsidR="00887DF9" w:rsidRDefault="00887DF9" w:rsidP="00887DF9">
      <w:pPr>
        <w:pStyle w:val="21"/>
      </w:pPr>
      <w:bookmarkStart w:id="24" w:name="_Toc228326050"/>
      <w:r>
        <w:t>2.4 Система синхронного сбора данных Sensync</w:t>
      </w:r>
      <w:bookmarkEnd w:id="24"/>
    </w:p>
    <w:p w14:paraId="63780F6A" w14:textId="214F2F36" w:rsidR="0006323E" w:rsidRDefault="0006323E" w:rsidP="0006323E">
      <w:pPr>
        <w:pStyle w:val="31"/>
      </w:pPr>
      <w:bookmarkStart w:id="25" w:name="_Toc228326051"/>
      <w:r>
        <w:t>2.4.1 Архитектура и мотивация</w:t>
      </w:r>
      <w:bookmarkEnd w:id="25"/>
    </w:p>
    <w:p w14:paraId="7B0EC352" w14:textId="550CF62A" w:rsidR="0006323E" w:rsidRDefault="0006323E" w:rsidP="0006323E">
      <w:pPr>
        <w:widowControl w:val="0"/>
        <w:spacing w:after="0"/>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3494FA39" w14:textId="568BF0E3" w:rsidR="00887DF9" w:rsidRDefault="0006323E" w:rsidP="0006323E">
      <w:pPr>
        <w:widowControl w:val="0"/>
        <w:spacing w:after="0"/>
        <w:ind w:firstLine="709"/>
      </w:pPr>
      <w:r>
        <w:t>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критичность единой временной модели для корректного совмещения разночастотных каналов.</w:t>
      </w:r>
    </w:p>
    <w:p w14:paraId="00F64176" w14:textId="3DFD9FB6" w:rsidR="0006323E" w:rsidRDefault="0006323E" w:rsidP="0006323E">
      <w:pPr>
        <w:pStyle w:val="31"/>
      </w:pPr>
      <w:bookmarkStart w:id="26" w:name="_Toc228326052"/>
      <w:r>
        <w:t>2.4.2 Реализация</w:t>
      </w:r>
      <w:bookmarkEnd w:id="26"/>
    </w:p>
    <w:p w14:paraId="16A4D7D1" w14:textId="44724DBF" w:rsidR="0006323E" w:rsidRDefault="0006323E" w:rsidP="0006323E">
      <w:pPr>
        <w:widowControl w:val="0"/>
        <w:spacing w:after="0"/>
        <w:ind w:firstLine="709"/>
      </w:pPr>
      <w:proofErr w:type="spellStart"/>
      <w:r>
        <w:t>Sensync</w:t>
      </w:r>
      <w:proofErr w:type="spellEnd"/>
      <w:r>
        <w:t xml:space="preserve"> реализована как модульное десктопное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3876A0" w:rsidRPr="003876A0">
        <w:t>4.2</w:t>
      </w:r>
      <w:r w:rsidR="00505D63">
        <w:t>)</w:t>
      </w:r>
      <w:r>
        <w:t>.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062990BA" w14:textId="77777777" w:rsidR="006B69C4" w:rsidRPr="003876A0" w:rsidRDefault="006B69C4" w:rsidP="006B69C4">
      <w:pPr>
        <w:pStyle w:val="ad"/>
        <w:rPr>
          <w:lang w:val="en-US"/>
        </w:rPr>
      </w:pPr>
      <w:r>
        <w:t>Таблица 2.</w:t>
      </w:r>
      <w:r>
        <w:rPr>
          <w:lang w:val="en-US"/>
        </w:rPr>
        <w:t>4.2</w:t>
      </w:r>
      <w:r>
        <w:t xml:space="preserve">.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30EB62CD" w14:textId="77777777" w:rsidTr="00AC75FF">
        <w:tc>
          <w:tcPr>
            <w:tcW w:w="4672" w:type="dxa"/>
          </w:tcPr>
          <w:p w14:paraId="03A1EA3E" w14:textId="77777777" w:rsidR="006B69C4" w:rsidRPr="00505D63" w:rsidRDefault="006B69C4" w:rsidP="00AC75FF">
            <w:pPr>
              <w:pStyle w:val="aa"/>
              <w:jc w:val="center"/>
              <w:rPr>
                <w:b/>
                <w:bCs/>
              </w:rPr>
            </w:pPr>
            <w:proofErr w:type="spellStart"/>
            <w:r w:rsidRPr="00505D63">
              <w:rPr>
                <w:b/>
                <w:bCs/>
              </w:rPr>
              <w:t>Компонент</w:t>
            </w:r>
            <w:proofErr w:type="spellEnd"/>
          </w:p>
        </w:tc>
        <w:tc>
          <w:tcPr>
            <w:tcW w:w="4673" w:type="dxa"/>
          </w:tcPr>
          <w:p w14:paraId="75A4089D" w14:textId="77777777" w:rsidR="006B69C4" w:rsidRPr="00505D63" w:rsidRDefault="006B69C4" w:rsidP="00AC75FF">
            <w:pPr>
              <w:pStyle w:val="aa"/>
              <w:jc w:val="center"/>
              <w:rPr>
                <w:b/>
                <w:bCs/>
                <w:lang w:val="ru-RU"/>
              </w:rPr>
            </w:pPr>
            <w:r w:rsidRPr="00505D63">
              <w:rPr>
                <w:b/>
                <w:bCs/>
                <w:lang w:val="ru-RU"/>
              </w:rPr>
              <w:t>Технология</w:t>
            </w:r>
          </w:p>
        </w:tc>
      </w:tr>
      <w:tr w:rsidR="006B69C4" w14:paraId="0FBF7807" w14:textId="77777777" w:rsidTr="00AC75FF">
        <w:tc>
          <w:tcPr>
            <w:tcW w:w="4672" w:type="dxa"/>
          </w:tcPr>
          <w:p w14:paraId="513A1E60" w14:textId="77777777" w:rsidR="006B69C4" w:rsidRDefault="006B69C4" w:rsidP="00AC75FF">
            <w:pPr>
              <w:pStyle w:val="aa"/>
            </w:pPr>
            <w:proofErr w:type="spellStart"/>
            <w:r w:rsidRPr="00F30ABF">
              <w:t>Платформа</w:t>
            </w:r>
            <w:proofErr w:type="spellEnd"/>
          </w:p>
        </w:tc>
        <w:tc>
          <w:tcPr>
            <w:tcW w:w="4673" w:type="dxa"/>
          </w:tcPr>
          <w:p w14:paraId="3DAC22CA" w14:textId="77777777" w:rsidR="006B69C4" w:rsidRDefault="006B69C4" w:rsidP="00AC75FF">
            <w:pPr>
              <w:pStyle w:val="aa"/>
            </w:pPr>
            <w:r w:rsidRPr="00EA4234">
              <w:t>Electron (Node.js 20, TypeScript)</w:t>
            </w:r>
          </w:p>
        </w:tc>
      </w:tr>
      <w:tr w:rsidR="006B69C4" w14:paraId="1CD51E79" w14:textId="77777777" w:rsidTr="00AC75FF">
        <w:tc>
          <w:tcPr>
            <w:tcW w:w="4672" w:type="dxa"/>
          </w:tcPr>
          <w:p w14:paraId="3F6C5373" w14:textId="77777777" w:rsidR="006B69C4" w:rsidRDefault="006B69C4" w:rsidP="00AC75FF">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39CA3161" w14:textId="77777777" w:rsidR="006B69C4" w:rsidRDefault="006B69C4" w:rsidP="00AC75FF">
            <w:pPr>
              <w:pStyle w:val="aa"/>
            </w:pPr>
            <w:r w:rsidRPr="00EA4234">
              <w:t xml:space="preserve">React 19, </w:t>
            </w:r>
            <w:proofErr w:type="spellStart"/>
            <w:r w:rsidRPr="00EA4234">
              <w:t>ECharts</w:t>
            </w:r>
            <w:proofErr w:type="spellEnd"/>
          </w:p>
        </w:tc>
      </w:tr>
      <w:tr w:rsidR="006B69C4" w14:paraId="7D552C56" w14:textId="77777777" w:rsidTr="00AC75FF">
        <w:tc>
          <w:tcPr>
            <w:tcW w:w="4672" w:type="dxa"/>
          </w:tcPr>
          <w:p w14:paraId="36FEBF54" w14:textId="77777777" w:rsidR="006B69C4" w:rsidRDefault="006B69C4" w:rsidP="00AC75FF">
            <w:pPr>
              <w:pStyle w:val="aa"/>
            </w:pPr>
            <w:proofErr w:type="spellStart"/>
            <w:r w:rsidRPr="00F30ABF">
              <w:t>Многопоточность</w:t>
            </w:r>
            <w:proofErr w:type="spellEnd"/>
          </w:p>
        </w:tc>
        <w:tc>
          <w:tcPr>
            <w:tcW w:w="4673" w:type="dxa"/>
          </w:tcPr>
          <w:p w14:paraId="65FEDC45" w14:textId="77777777" w:rsidR="006B69C4" w:rsidRDefault="006B69C4" w:rsidP="00AC75FF">
            <w:pPr>
              <w:pStyle w:val="aa"/>
            </w:pPr>
            <w:proofErr w:type="spellStart"/>
            <w:r w:rsidRPr="00EA4234">
              <w:t>worker_threads</w:t>
            </w:r>
            <w:proofErr w:type="spellEnd"/>
            <w:r w:rsidRPr="00EA4234">
              <w:t xml:space="preserve"> (Node.js)</w:t>
            </w:r>
          </w:p>
        </w:tc>
      </w:tr>
      <w:tr w:rsidR="006B69C4" w14:paraId="220C95E7" w14:textId="77777777" w:rsidTr="00AC75FF">
        <w:tc>
          <w:tcPr>
            <w:tcW w:w="4672" w:type="dxa"/>
          </w:tcPr>
          <w:p w14:paraId="4792E750" w14:textId="77777777" w:rsidR="006B69C4" w:rsidRDefault="006B69C4" w:rsidP="00AC75FF">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69C0BC81" w14:textId="77777777" w:rsidR="006B69C4" w:rsidRDefault="006B69C4" w:rsidP="00AC75FF">
            <w:pPr>
              <w:pStyle w:val="aa"/>
            </w:pPr>
            <w:r w:rsidRPr="00EA4234">
              <w:t>HDF5 (</w:t>
            </w:r>
            <w:proofErr w:type="spellStart"/>
            <w:r w:rsidRPr="00EA4234">
              <w:t>библиотека</w:t>
            </w:r>
            <w:proofErr w:type="spellEnd"/>
            <w:r w:rsidRPr="00EA4234">
              <w:t xml:space="preserve"> h5wasm)</w:t>
            </w:r>
          </w:p>
        </w:tc>
      </w:tr>
      <w:tr w:rsidR="006B69C4" w14:paraId="7FD9FAB7" w14:textId="77777777" w:rsidTr="00AC75FF">
        <w:tc>
          <w:tcPr>
            <w:tcW w:w="4672" w:type="dxa"/>
          </w:tcPr>
          <w:p w14:paraId="57DF8E1E"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365BEE83" w14:textId="77777777" w:rsidR="006B69C4" w:rsidRDefault="006B69C4" w:rsidP="00AC75FF">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6B69C4" w14:paraId="58B37BA2" w14:textId="77777777" w:rsidTr="00AC75FF">
        <w:tc>
          <w:tcPr>
            <w:tcW w:w="4672" w:type="dxa"/>
          </w:tcPr>
          <w:p w14:paraId="68744A98"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505E9CD5" w14:textId="77777777" w:rsidR="006B69C4" w:rsidRDefault="006B69C4" w:rsidP="00AC75FF">
            <w:pPr>
              <w:pStyle w:val="aa"/>
            </w:pPr>
            <w:r w:rsidRPr="00EA4234">
              <w:t>ANT+ (</w:t>
            </w:r>
            <w:proofErr w:type="spellStart"/>
            <w:r w:rsidRPr="00EA4234">
              <w:t>библиотека</w:t>
            </w:r>
            <w:proofErr w:type="spellEnd"/>
            <w:r w:rsidRPr="00EA4234">
              <w:t xml:space="preserve"> ant-plus)</w:t>
            </w:r>
          </w:p>
        </w:tc>
      </w:tr>
      <w:tr w:rsidR="006B69C4" w14:paraId="7DB9BDE0" w14:textId="77777777" w:rsidTr="00AC75FF">
        <w:tc>
          <w:tcPr>
            <w:tcW w:w="4672" w:type="dxa"/>
          </w:tcPr>
          <w:p w14:paraId="789AD109" w14:textId="77777777" w:rsidR="006B69C4" w:rsidRDefault="006B69C4" w:rsidP="00AC75FF">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665248A5" w14:textId="77777777" w:rsidR="006B69C4" w:rsidRDefault="006B69C4" w:rsidP="00AC75FF">
            <w:pPr>
              <w:pStyle w:val="aa"/>
            </w:pPr>
            <w:r w:rsidRPr="00EA4234">
              <w:t>BLE (</w:t>
            </w:r>
            <w:proofErr w:type="spellStart"/>
            <w:r w:rsidRPr="00EA4234">
              <w:t>библиотека</w:t>
            </w:r>
            <w:proofErr w:type="spellEnd"/>
            <w:r w:rsidRPr="00EA4234">
              <w:t xml:space="preserve"> @abandonware/noble)</w:t>
            </w:r>
          </w:p>
        </w:tc>
      </w:tr>
      <w:tr w:rsidR="006B69C4" w14:paraId="67B8ABEC" w14:textId="77777777" w:rsidTr="00AC75FF">
        <w:tc>
          <w:tcPr>
            <w:tcW w:w="4672" w:type="dxa"/>
          </w:tcPr>
          <w:p w14:paraId="59B635B5" w14:textId="77777777" w:rsidR="006B69C4" w:rsidRDefault="006B69C4" w:rsidP="00AC75FF">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3E3739FE" w14:textId="77777777" w:rsidR="006B69C4" w:rsidRDefault="006B69C4" w:rsidP="00AC75FF">
            <w:pPr>
              <w:pStyle w:val="aa"/>
            </w:pPr>
            <w:r w:rsidRPr="00EA4234">
              <w:t>Protocol Buffers</w:t>
            </w:r>
          </w:p>
        </w:tc>
      </w:tr>
      <w:tr w:rsidR="006B69C4" w14:paraId="4DF791D7" w14:textId="77777777" w:rsidTr="00AC75FF">
        <w:tc>
          <w:tcPr>
            <w:tcW w:w="4672" w:type="dxa"/>
          </w:tcPr>
          <w:p w14:paraId="32A87718" w14:textId="77777777" w:rsidR="006B69C4" w:rsidRDefault="006B69C4" w:rsidP="00AC75FF">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03ED9EF3" w14:textId="77777777" w:rsidR="006B69C4" w:rsidRDefault="006B69C4" w:rsidP="00AC75FF">
            <w:pPr>
              <w:pStyle w:val="aa"/>
            </w:pPr>
            <w:r w:rsidRPr="00EA4234">
              <w:t>Python compute-worker</w:t>
            </w:r>
          </w:p>
        </w:tc>
      </w:tr>
    </w:tbl>
    <w:p w14:paraId="4CF82D5D" w14:textId="70FACF2C" w:rsidR="0006323E" w:rsidRDefault="0006323E" w:rsidP="0006323E">
      <w:pPr>
        <w:widowControl w:val="0"/>
        <w:spacing w:after="0"/>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67F12AB7" w14:textId="43BB6EE3"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лактата вносятся в тот же файл отдельным каналом по завершении теста.</w:t>
      </w:r>
    </w:p>
    <w:p w14:paraId="116D53FD" w14:textId="63D2A144" w:rsidR="00887DF9" w:rsidRDefault="00C522F1" w:rsidP="00887DF9">
      <w:pPr>
        <w:pStyle w:val="21"/>
      </w:pPr>
      <w:bookmarkStart w:id="27" w:name="_Toc228326054"/>
      <w:r>
        <w:t>2.5 Предобработка сигналов</w:t>
      </w:r>
      <w:bookmarkEnd w:id="27"/>
    </w:p>
    <w:p w14:paraId="16D110CC" w14:textId="375A3885" w:rsidR="00C522F1" w:rsidRDefault="00C522F1" w:rsidP="00C522F1">
      <w:pPr>
        <w:pStyle w:val="31"/>
      </w:pPr>
      <w:bookmarkStart w:id="28" w:name="_Toc228326055"/>
      <w:r>
        <w:t>2.5.1 Электромиография</w:t>
      </w:r>
      <w:bookmarkEnd w:id="28"/>
    </w:p>
    <w:p w14:paraId="4E4169D9" w14:textId="09E988C9"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 xml:space="preserve">Полосовая фильтрация: фильтр Баттерворта 4-го порядка, полоса пропускания 20–450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w:t>
      </w:r>
      <w:r w:rsidR="006B69C4" w:rsidRPr="006B69C4">
        <w:t>3</w:t>
      </w:r>
      <w:r>
        <w:t>0 Вт для обеспечения межсессионной сопоставимости.</w:t>
      </w:r>
    </w:p>
    <w:p w14:paraId="64CC6C8D" w14:textId="449C0F5A" w:rsidR="00887DF9" w:rsidRDefault="003D629E" w:rsidP="003D629E">
      <w:pPr>
        <w:widowControl w:val="0"/>
        <w:spacing w:after="0"/>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26C3EEC4" w14:textId="58E6D353" w:rsidR="00C522F1" w:rsidRDefault="00C522F1" w:rsidP="00C522F1">
      <w:pPr>
        <w:pStyle w:val="31"/>
      </w:pPr>
      <w:bookmarkStart w:id="29" w:name="_Toc228326056"/>
      <w:r>
        <w:t>2.5.2 Мышечная оксигенация</w:t>
      </w:r>
      <w:bookmarkEnd w:id="29"/>
    </w:p>
    <w:p w14:paraId="2A45ED9F" w14:textId="40CF82CC" w:rsidR="00092273" w:rsidRDefault="00E63771" w:rsidP="00F57F3E">
      <w:pPr>
        <w:widowControl w:val="0"/>
        <w:spacing w:after="0"/>
        <w:ind w:firstLine="709"/>
      </w:pPr>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6CB3889F" w14:textId="10F9C789" w:rsidR="00092273" w:rsidRDefault="00092273" w:rsidP="00092273">
      <w:pPr>
        <w:pStyle w:val="31"/>
      </w:pPr>
      <w:bookmarkStart w:id="30" w:name="_Toc228326057"/>
      <w:r>
        <w:t>2.5.</w:t>
      </w:r>
      <w:r w:rsidR="00BB5CA8">
        <w:t>3</w:t>
      </w:r>
      <w:r>
        <w:t xml:space="preserve"> RR-интервалы и HRV</w:t>
      </w:r>
      <w:bookmarkEnd w:id="30"/>
    </w:p>
    <w:p w14:paraId="4B94E043" w14:textId="33313F07" w:rsidR="00092273" w:rsidRDefault="00697C0D" w:rsidP="00F57F3E">
      <w:pPr>
        <w:widowControl w:val="0"/>
        <w:spacing w:after="0"/>
        <w:ind w:firstLine="709"/>
      </w:pPr>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70B65FD5" w14:textId="2276C3FC" w:rsidR="005E1B64" w:rsidRDefault="005E1B64" w:rsidP="005E1B64">
      <w:pPr>
        <w:pStyle w:val="21"/>
      </w:pPr>
      <w:bookmarkStart w:id="31" w:name="_Toc228326058"/>
      <w:r>
        <w:t>2.6 Определение лактатных порогов (ground truth)</w:t>
      </w:r>
      <w:bookmarkEnd w:id="31"/>
    </w:p>
    <w:p w14:paraId="41495E95" w14:textId="153AC56E" w:rsidR="00563416" w:rsidRPr="0042593A" w:rsidRDefault="00563416" w:rsidP="00563416">
      <w:pPr>
        <w:pStyle w:val="31"/>
      </w:pPr>
      <w:r>
        <w:t>2.</w:t>
      </w:r>
      <w:r>
        <w:t>6.</w:t>
      </w:r>
      <w:r w:rsidRPr="00563416">
        <w:t>1</w:t>
      </w:r>
      <w:r>
        <w:t xml:space="preserve"> </w:t>
      </w:r>
      <w:r w:rsidRPr="00563416">
        <w:t>О</w:t>
      </w:r>
      <w:r>
        <w:t xml:space="preserve">пределение </w:t>
      </w:r>
      <w:r>
        <w:rPr>
          <w:lang w:val="en-US"/>
        </w:rPr>
        <w:t>LT</w:t>
      </w:r>
      <w:r w:rsidRPr="0042593A">
        <w:t>1</w:t>
      </w:r>
    </w:p>
    <w:p w14:paraId="12DF2D56" w14:textId="68C432BA" w:rsidR="00F57F3E" w:rsidRDefault="00A9390F" w:rsidP="00F57F3E">
      <w:pPr>
        <w:widowControl w:val="0"/>
        <w:spacing w:after="0"/>
        <w:ind w:firstLine="709"/>
      </w:pPr>
      <w:r>
        <w:t xml:space="preserve">LT1 определялся как момент первого пересечения </w:t>
      </w:r>
      <w:proofErr w:type="spellStart"/>
      <w:r>
        <w:t>лактатной</w:t>
      </w:r>
      <w:proofErr w:type="spellEnd"/>
      <w:r>
        <w:t xml:space="preserve"> кривой с уровнем </w:t>
      </w:r>
      <w:proofErr w:type="spellStart"/>
      <w:r>
        <w:t>baseline</w:t>
      </w:r>
      <w:proofErr w:type="spellEnd"/>
      <w:r>
        <w:t xml:space="preserve"> + 0,4 </w:t>
      </w:r>
      <w:proofErr w:type="spellStart"/>
      <w:r>
        <w:t>ммоль</w:t>
      </w:r>
      <w:proofErr w:type="spellEnd"/>
      <w:r>
        <w:t xml:space="preserve">/л, где </w:t>
      </w:r>
      <w:proofErr w:type="spellStart"/>
      <w:r>
        <w:t>baseline</w:t>
      </w:r>
      <w:proofErr w:type="spellEnd"/>
      <w:r>
        <w:t xml:space="preserve"> </w:t>
      </w:r>
      <w:r w:rsidR="00EF0AB7">
        <w:t>–</w:t>
      </w:r>
      <w:r>
        <w:t xml:space="preserve"> значение </w:t>
      </w:r>
      <w:proofErr w:type="spellStart"/>
      <w:r>
        <w:t>лактата</w:t>
      </w:r>
      <w:proofErr w:type="spellEnd"/>
      <w:r>
        <w:t xml:space="preserve"> на первой </w:t>
      </w:r>
      <w:r>
        <w:lastRenderedPageBreak/>
        <w:t xml:space="preserve">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0C24F9B8" w14:textId="77777777" w:rsidR="00F57F3E" w:rsidRDefault="00A9390F" w:rsidP="00F57F3E">
      <w:pPr>
        <w:widowControl w:val="0"/>
        <w:spacing w:after="0"/>
        <w:ind w:firstLine="709"/>
      </w:pPr>
      <w:r>
        <w:t>Для точного определения момента пересечения по дискретным точкам забора строилась PCHIP-интерполяция в плоскости мощность</w:t>
      </w:r>
      <w:r>
        <w:t>-</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w:t>
      </w:r>
      <w:r w:rsidR="006B69C4" w:rsidRPr="006B69C4">
        <w:t>о</w:t>
      </w:r>
      <w:r>
        <w:t xml:space="preserve"> время</w:t>
      </w:r>
      <w:proofErr w:type="gramEnd"/>
      <w:r>
        <w:t xml:space="preserve"> через линейную интерполяцию внутри ступени.</w:t>
      </w:r>
    </w:p>
    <w:p w14:paraId="0044F3F9" w14:textId="72F603E4" w:rsidR="00563416" w:rsidRDefault="00A9390F" w:rsidP="00F57F3E">
      <w:pPr>
        <w:widowControl w:val="0"/>
        <w:spacing w:after="0"/>
        <w:ind w:firstLine="709"/>
      </w:pPr>
      <w:r>
        <w:t xml:space="preserve">Целевой переменной модели служило интерполированное время LT1, выраженное как «время до LT1» </w:t>
      </w:r>
      <w:r w:rsidR="00EF0AB7">
        <w:t>–</w:t>
      </w:r>
      <w:r>
        <w:t xml:space="preserve"> разность между временем LT1 и концом текущего скользящего окна.</w:t>
      </w:r>
    </w:p>
    <w:p w14:paraId="54EA92FD" w14:textId="705AC961" w:rsidR="00A9390F" w:rsidRDefault="00563416" w:rsidP="00A9390F">
      <w:pPr>
        <w:pStyle w:val="31"/>
      </w:pPr>
      <w:r>
        <w:t>2.6.</w:t>
      </w:r>
      <w:r w:rsidR="0014471B">
        <w:t>2</w:t>
      </w:r>
      <w:r>
        <w:t xml:space="preserve"> </w:t>
      </w:r>
      <w:r w:rsidRPr="00563416">
        <w:t>О</w:t>
      </w:r>
      <w:r>
        <w:t xml:space="preserve">пределение </w:t>
      </w:r>
      <w:r>
        <w:rPr>
          <w:lang w:val="en-US"/>
        </w:rPr>
        <w:t>LT</w:t>
      </w:r>
      <w:r w:rsidRPr="00563416">
        <w:t>2</w:t>
      </w:r>
    </w:p>
    <w:p w14:paraId="414A6E2C" w14:textId="78D5E58F" w:rsidR="00A9390F" w:rsidRDefault="00A9390F" w:rsidP="00F57F3E">
      <w:pPr>
        <w:widowControl w:val="0"/>
        <w:spacing w:after="0"/>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w:t>
      </w:r>
      <w:r w:rsidR="0014471B">
        <w:t xml:space="preserve">также </w:t>
      </w:r>
      <w:r>
        <w:t xml:space="preserve">переводилась </w:t>
      </w:r>
      <w:proofErr w:type="gramStart"/>
      <w:r>
        <w:t>в</w:t>
      </w:r>
      <w:r w:rsidR="006B69C4">
        <w:t>о</w:t>
      </w:r>
      <w:r>
        <w:t xml:space="preserve"> время</w:t>
      </w:r>
      <w:proofErr w:type="gramEnd"/>
      <w:r>
        <w:t xml:space="preserve"> через линейную интерполяцию внутри ступени.</w:t>
      </w:r>
    </w:p>
    <w:p w14:paraId="271F240A" w14:textId="5F716713"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0C12EB0F" w14:textId="2B4F4E12" w:rsidR="000D7F4C" w:rsidRDefault="000D7F4C" w:rsidP="000D7F4C">
      <w:pPr>
        <w:pStyle w:val="21"/>
      </w:pPr>
      <w:bookmarkStart w:id="32" w:name="_Toc228326059"/>
      <w:r>
        <w:lastRenderedPageBreak/>
        <w:t>2.7 Признаковое пространство</w:t>
      </w:r>
      <w:bookmarkEnd w:id="32"/>
    </w:p>
    <w:p w14:paraId="66875513" w14:textId="6AE603A0" w:rsidR="00F57F3E" w:rsidRDefault="00F57F3E" w:rsidP="00F57F3E">
      <w:pPr>
        <w:widowControl w:val="0"/>
        <w:spacing w:after="0"/>
        <w:ind w:firstLine="709"/>
      </w:pPr>
      <w:r w:rsidRPr="00F57F3E">
        <w:t>Признаки извлекались в скользящем окне 30 сек с шагом 5 сек</w:t>
      </w:r>
      <w:r>
        <w:t>. Д</w:t>
      </w:r>
      <w:r w:rsidRPr="00F57F3E">
        <w:t>ля временных моделей (TCN, LSTM) использовалось каждое шестое окно (шаг 30 сек, перекрытие отсутствует)</w:t>
      </w:r>
      <w:r>
        <w:t xml:space="preserve"> с длиной в </w:t>
      </w:r>
      <w:r w:rsidRPr="00F57F3E">
        <w:t>12 окон (6 мин контекста) и</w:t>
      </w:r>
      <w:r>
        <w:t xml:space="preserve"> </w:t>
      </w:r>
      <w:r w:rsidRPr="00F57F3E">
        <w:t>24 окна (12 мин)</w:t>
      </w:r>
      <w:r>
        <w:t xml:space="preserve"> в различных вариациях моделей.</w:t>
      </w:r>
    </w:p>
    <w:p w14:paraId="7870AD13" w14:textId="3A17C888" w:rsidR="00F57F3E" w:rsidRPr="00F57F3E" w:rsidRDefault="00F57F3E" w:rsidP="00F57F3E">
      <w:pPr>
        <w:pStyle w:val="31"/>
      </w:pPr>
      <w:r>
        <w:t>2.</w:t>
      </w:r>
      <w:r>
        <w:t>7.</w:t>
      </w:r>
      <w:r w:rsidRPr="00F57F3E">
        <w:t>1</w:t>
      </w:r>
      <w:r>
        <w:t xml:space="preserve"> </w:t>
      </w:r>
      <w:r w:rsidRPr="00F57F3E">
        <w:t>Э</w:t>
      </w:r>
      <w:r>
        <w:t>МГ-признаки</w:t>
      </w:r>
    </w:p>
    <w:p w14:paraId="20D0E23B" w14:textId="6300446D" w:rsidR="00F57F3E" w:rsidRDefault="00EF0AB7" w:rsidP="00F57F3E">
      <w:pPr>
        <w:widowControl w:val="0"/>
        <w:spacing w:after="0"/>
        <w:ind w:firstLine="709"/>
      </w:pPr>
      <w:r w:rsidRPr="00EF0AB7">
        <w:t xml:space="preserve">Для каждого из двух датчиков (VL дистальный, VL проксимальный) раздельно по </w:t>
      </w:r>
      <w:proofErr w:type="spellStart"/>
      <w:r w:rsidRPr="00EF0AB7">
        <w:t>load</w:t>
      </w:r>
      <w:proofErr w:type="spellEnd"/>
      <w:r w:rsidRPr="00EF0AB7">
        <w:t xml:space="preserve">- и </w:t>
      </w:r>
      <w:proofErr w:type="spellStart"/>
      <w:r w:rsidRPr="00EF0AB7">
        <w:t>rest</w:t>
      </w:r>
      <w:proofErr w:type="spellEnd"/>
      <w:r w:rsidRPr="00EF0AB7">
        <w:t xml:space="preserve">-фазам цикла </w:t>
      </w:r>
      <w:proofErr w:type="spellStart"/>
      <w:r>
        <w:t>педалирования</w:t>
      </w:r>
      <w:proofErr w:type="spellEnd"/>
      <w:r w:rsidRPr="00EF0AB7">
        <w:t xml:space="preserve"> вычислялись: среднеквадратичная амплитуда (RMS), среднее абсолютное значение (MAV), длина волны сигнала (WL), частота нулевых пересечений (ZCR), медианная (MDF) и средняя (MNF) частоты спектра; мощность в трёх частотных полосах (низкой, средней, высокой) и отношение средней к высокой; энергия уровней </w:t>
      </w:r>
      <w:proofErr w:type="spellStart"/>
      <w:r w:rsidRPr="00EF0AB7">
        <w:t>вейвлетной</w:t>
      </w:r>
      <w:proofErr w:type="spellEnd"/>
      <w:r w:rsidRPr="00EF0AB7">
        <w:t xml:space="preserve"> декомпозиции DWT (</w:t>
      </w:r>
      <w:proofErr w:type="spellStart"/>
      <w:r w:rsidRPr="00EF0AB7">
        <w:t>вейвлет</w:t>
      </w:r>
      <w:proofErr w:type="spellEnd"/>
      <w:r w:rsidRPr="00EF0AB7">
        <w:t xml:space="preserve"> db4, уровни d2–d5), их отношение низкочастотных к высокочастотным и </w:t>
      </w:r>
      <w:proofErr w:type="spellStart"/>
      <w:r w:rsidRPr="00EF0AB7">
        <w:t>вейвлет</w:t>
      </w:r>
      <w:proofErr w:type="spellEnd"/>
      <w:r w:rsidRPr="00EF0AB7">
        <w:t xml:space="preserve">-энтропия. Дополнительно </w:t>
      </w:r>
      <w:r>
        <w:t>–</w:t>
      </w:r>
      <w:r w:rsidRPr="00EF0AB7">
        <w:t xml:space="preserve"> разности (и для RMS также отношения) RMS, MDF и </w:t>
      </w:r>
      <w:proofErr w:type="spellStart"/>
      <w:r w:rsidRPr="00EF0AB7">
        <w:t>вейвлет</w:t>
      </w:r>
      <w:proofErr w:type="spellEnd"/>
      <w:r w:rsidRPr="00EF0AB7">
        <w:t xml:space="preserve">-энтропии между проксимальным и дистальным датчиком раздельно по фазам. Кинематический блок включал </w:t>
      </w:r>
      <w:proofErr w:type="spellStart"/>
      <w:r w:rsidRPr="00EF0AB7">
        <w:t>каденс</w:t>
      </w:r>
      <w:proofErr w:type="spellEnd"/>
      <w:r w:rsidRPr="00EF0AB7">
        <w:t xml:space="preserve"> (среднее и CV), средние длительности и CV длительностей </w:t>
      </w:r>
      <w:proofErr w:type="spellStart"/>
      <w:r w:rsidRPr="00EF0AB7">
        <w:t>load</w:t>
      </w:r>
      <w:proofErr w:type="spellEnd"/>
      <w:r w:rsidRPr="00EF0AB7">
        <w:t xml:space="preserve">- и </w:t>
      </w:r>
      <w:proofErr w:type="spellStart"/>
      <w:r w:rsidRPr="00EF0AB7">
        <w:t>rest</w:t>
      </w:r>
      <w:proofErr w:type="spellEnd"/>
      <w:r w:rsidRPr="00EF0AB7">
        <w:t>-фаз, их отношение. Нестабильность паттерна оценивалась CV амплитуды RMS цикл-к-циклу по каждому потоку и трендовыми признаками (</w:t>
      </w:r>
      <w:proofErr w:type="spellStart"/>
      <w:r w:rsidRPr="00EF0AB7">
        <w:t>slope</w:t>
      </w:r>
      <w:proofErr w:type="spellEnd"/>
      <w:r w:rsidRPr="00EF0AB7">
        <w:t xml:space="preserve"> CV, </w:t>
      </w:r>
      <w:proofErr w:type="spellStart"/>
      <w:r w:rsidRPr="00EF0AB7">
        <w:t>ratio</w:t>
      </w:r>
      <w:proofErr w:type="spellEnd"/>
      <w:r w:rsidRPr="00EF0AB7">
        <w:t xml:space="preserve"> CV, </w:t>
      </w:r>
      <w:proofErr w:type="spellStart"/>
      <w:r w:rsidRPr="00EF0AB7">
        <w:t>sample</w:t>
      </w:r>
      <w:proofErr w:type="spellEnd"/>
      <w:r w:rsidRPr="00EF0AB7">
        <w:t xml:space="preserve"> </w:t>
      </w:r>
      <w:proofErr w:type="spellStart"/>
      <w:r w:rsidRPr="00EF0AB7">
        <w:t>entropy</w:t>
      </w:r>
      <w:proofErr w:type="spellEnd"/>
      <w:r w:rsidRPr="00EF0AB7">
        <w:t xml:space="preserve"> длительностей фаз) на трёх временных масштабах (30, 60, 120 с). Итого 101 признак до отбора по модальности</w:t>
      </w:r>
      <w:r w:rsidR="00F57F3E" w:rsidRPr="00F57F3E">
        <w:t>.</w:t>
      </w:r>
    </w:p>
    <w:p w14:paraId="78A6372A" w14:textId="4650E635" w:rsidR="00CC1BDE" w:rsidRDefault="00EF0AB7" w:rsidP="00CC1BDE">
      <w:pPr>
        <w:pStyle w:val="31"/>
      </w:pPr>
      <w:r>
        <w:t>2.7.</w:t>
      </w:r>
      <w:r w:rsidR="007A7832">
        <w:t>2</w:t>
      </w:r>
      <w:r>
        <w:t xml:space="preserve"> </w:t>
      </w:r>
      <w:r w:rsidR="007A7832">
        <w:t xml:space="preserve">Кинематические </w:t>
      </w:r>
      <w:r>
        <w:t>признаки</w:t>
      </w:r>
    </w:p>
    <w:p w14:paraId="2BCC897D" w14:textId="44476F4A" w:rsidR="007A7832" w:rsidRDefault="00DA35AF" w:rsidP="00DA35AF">
      <w:pPr>
        <w:widowControl w:val="0"/>
        <w:spacing w:after="0"/>
        <w:ind w:firstLine="709"/>
      </w:pPr>
      <w:r>
        <w:t xml:space="preserve">Кинематические признаки (11): </w:t>
      </w:r>
      <w:proofErr w:type="spellStart"/>
      <w:r>
        <w:t>каденс</w:t>
      </w:r>
      <w:proofErr w:type="spellEnd"/>
      <w:r>
        <w:t xml:space="preserve"> (среднее и CV), средняя длительность и вариабельность (CV) </w:t>
      </w:r>
      <w:proofErr w:type="spellStart"/>
      <w:r>
        <w:t>load</w:t>
      </w:r>
      <w:proofErr w:type="spellEnd"/>
      <w:r>
        <w:t xml:space="preserve">- и </w:t>
      </w:r>
      <w:proofErr w:type="spellStart"/>
      <w:r>
        <w:t>rest</w:t>
      </w:r>
      <w:proofErr w:type="spellEnd"/>
      <w:r>
        <w:t>-фаз, их временное соотношение, отношение трендов CV длительностей фаз на горизонте 30 с (</w:t>
      </w:r>
      <w:proofErr w:type="spellStart"/>
      <w:r>
        <w:t>load</w:t>
      </w:r>
      <w:proofErr w:type="spellEnd"/>
      <w:r>
        <w:t xml:space="preserve"> и </w:t>
      </w:r>
      <w:proofErr w:type="spellStart"/>
      <w:r>
        <w:t>rest</w:t>
      </w:r>
      <w:proofErr w:type="spellEnd"/>
      <w:r>
        <w:t xml:space="preserve">), </w:t>
      </w:r>
      <w:proofErr w:type="spellStart"/>
      <w:r>
        <w:t>сэмпловая</w:t>
      </w:r>
      <w:proofErr w:type="spellEnd"/>
      <w:r>
        <w:t xml:space="preserve"> энтропия временной структуры фаз </w:t>
      </w:r>
      <w:proofErr w:type="spellStart"/>
      <w:r>
        <w:t>load</w:t>
      </w:r>
      <w:proofErr w:type="spellEnd"/>
      <w:r>
        <w:t xml:space="preserve"> и </w:t>
      </w:r>
      <w:proofErr w:type="spellStart"/>
      <w:r>
        <w:t>rest</w:t>
      </w:r>
      <w:proofErr w:type="spellEnd"/>
      <w:r>
        <w:t xml:space="preserve"> на горизонте 30 с</w:t>
      </w:r>
      <w:r w:rsidR="007A7832" w:rsidRPr="007A7832">
        <w:t>.</w:t>
      </w:r>
    </w:p>
    <w:p w14:paraId="4C28862D" w14:textId="2A38E0EE" w:rsidR="00CC1BDE" w:rsidRDefault="00CC1BDE" w:rsidP="00CC1BDE">
      <w:pPr>
        <w:pStyle w:val="31"/>
      </w:pPr>
      <w:r>
        <w:t>2.7.</w:t>
      </w:r>
      <w:r>
        <w:t>3</w:t>
      </w:r>
      <w:r>
        <w:t xml:space="preserve"> </w:t>
      </w:r>
      <w:r>
        <w:t>N</w:t>
      </w:r>
      <w:r>
        <w:rPr>
          <w:lang w:val="en-US"/>
        </w:rPr>
        <w:t>IRS</w:t>
      </w:r>
      <w:r w:rsidRPr="00DA35AF">
        <w:t>-</w:t>
      </w:r>
      <w:r>
        <w:t>признаки</w:t>
      </w:r>
    </w:p>
    <w:p w14:paraId="0A8CF098" w14:textId="35D1F877" w:rsidR="00CC1BDE" w:rsidRDefault="00BA4525" w:rsidP="00BA4525">
      <w:pPr>
        <w:widowControl w:val="0"/>
        <w:spacing w:after="0"/>
        <w:ind w:firstLine="709"/>
      </w:pPr>
      <w:r w:rsidRPr="00BA4525">
        <w:t xml:space="preserve">NIRS-признаки делятся на две группы. Признаки окна (15): для </w:t>
      </w:r>
      <w:proofErr w:type="spellStart"/>
      <w:r w:rsidRPr="00BA4525">
        <w:t>SmO</w:t>
      </w:r>
      <w:proofErr w:type="spellEnd"/>
      <w:r w:rsidRPr="00BA4525">
        <w:t xml:space="preserve">₂, </w:t>
      </w:r>
      <w:proofErr w:type="spellStart"/>
      <w:r w:rsidRPr="00BA4525">
        <w:lastRenderedPageBreak/>
        <w:t>HHb</w:t>
      </w:r>
      <w:proofErr w:type="spellEnd"/>
      <w:r w:rsidRPr="00BA4525">
        <w:t xml:space="preserve">, </w:t>
      </w:r>
      <w:proofErr w:type="spellStart"/>
      <w:r w:rsidRPr="00BA4525">
        <w:t>HBDiff</w:t>
      </w:r>
      <w:proofErr w:type="spellEnd"/>
      <w:r w:rsidRPr="00BA4525">
        <w:t xml:space="preserve"> и </w:t>
      </w:r>
      <w:proofErr w:type="spellStart"/>
      <w:r w:rsidRPr="00BA4525">
        <w:t>THb</w:t>
      </w:r>
      <w:proofErr w:type="spellEnd"/>
      <w:r w:rsidRPr="00BA4525">
        <w:t xml:space="preserve"> </w:t>
      </w:r>
      <w:r>
        <w:t>–</w:t>
      </w:r>
      <w:r w:rsidRPr="00BA4525">
        <w:t xml:space="preserve"> среднее, наклон и стандартное отклонение внутри окна; для </w:t>
      </w:r>
      <w:proofErr w:type="spellStart"/>
      <w:r w:rsidRPr="00BA4525">
        <w:t>SmO</w:t>
      </w:r>
      <w:proofErr w:type="spellEnd"/>
      <w:r w:rsidRPr="00BA4525">
        <w:t xml:space="preserve">₂ и </w:t>
      </w:r>
      <w:proofErr w:type="spellStart"/>
      <w:r w:rsidRPr="00BA4525">
        <w:t>HHb</w:t>
      </w:r>
      <w:proofErr w:type="spellEnd"/>
      <w:r w:rsidRPr="00BA4525">
        <w:t xml:space="preserve"> дополнительно производные </w:t>
      </w:r>
      <w:proofErr w:type="spellStart"/>
      <w:r w:rsidRPr="00BA4525">
        <w:t>ΔSmO</w:t>
      </w:r>
      <w:proofErr w:type="spellEnd"/>
      <w:r w:rsidRPr="00BA4525">
        <w:t>₂/</w:t>
      </w:r>
      <w:proofErr w:type="spellStart"/>
      <w:r w:rsidRPr="00BA4525">
        <w:t>Δt</w:t>
      </w:r>
      <w:proofErr w:type="spellEnd"/>
      <w:r w:rsidRPr="00BA4525">
        <w:t xml:space="preserve"> и </w:t>
      </w:r>
      <w:proofErr w:type="spellStart"/>
      <w:r w:rsidRPr="00BA4525">
        <w:t>ΔHHb</w:t>
      </w:r>
      <w:proofErr w:type="spellEnd"/>
      <w:r w:rsidRPr="00BA4525">
        <w:t>/</w:t>
      </w:r>
      <w:proofErr w:type="spellStart"/>
      <w:r w:rsidRPr="00BA4525">
        <w:t>Δt</w:t>
      </w:r>
      <w:proofErr w:type="spellEnd"/>
      <w:r w:rsidRPr="00BA4525">
        <w:t xml:space="preserve">; для </w:t>
      </w:r>
      <w:proofErr w:type="spellStart"/>
      <w:r w:rsidRPr="00BA4525">
        <w:t>SmO</w:t>
      </w:r>
      <w:proofErr w:type="spellEnd"/>
      <w:r w:rsidRPr="00BA4525">
        <w:t xml:space="preserve">₂ </w:t>
      </w:r>
      <w:r>
        <w:t>–</w:t>
      </w:r>
      <w:r w:rsidRPr="00BA4525">
        <w:t xml:space="preserve"> величина падения (</w:t>
      </w:r>
      <w:proofErr w:type="spellStart"/>
      <w:r w:rsidRPr="00BA4525">
        <w:t>drop</w:t>
      </w:r>
      <w:proofErr w:type="spellEnd"/>
      <w:r w:rsidRPr="00BA4525">
        <w:t xml:space="preserve">) внутри окна. Накопленные признаки (3), вычисляемые от начала теста: отклонение </w:t>
      </w:r>
      <w:proofErr w:type="spellStart"/>
      <w:r w:rsidRPr="00BA4525">
        <w:t>SmO</w:t>
      </w:r>
      <w:proofErr w:type="spellEnd"/>
      <w:r w:rsidRPr="00BA4525">
        <w:t xml:space="preserve">₂ от накопленного максимума, отклонение </w:t>
      </w:r>
      <w:proofErr w:type="spellStart"/>
      <w:r w:rsidRPr="00BA4525">
        <w:t>HHb</w:t>
      </w:r>
      <w:proofErr w:type="spellEnd"/>
      <w:r w:rsidRPr="00BA4525">
        <w:t xml:space="preserve"> от накопленного минимума, относительное падение </w:t>
      </w:r>
      <w:proofErr w:type="spellStart"/>
      <w:r w:rsidRPr="00BA4525">
        <w:t>SmO</w:t>
      </w:r>
      <w:proofErr w:type="spellEnd"/>
      <w:r w:rsidRPr="00BA4525">
        <w:t>₂ от исходного базального уровня в процентах</w:t>
      </w:r>
      <w:r w:rsidR="00CC1BDE" w:rsidRPr="007A7832">
        <w:t>.</w:t>
      </w:r>
    </w:p>
    <w:p w14:paraId="5335B96F" w14:textId="340AC78A" w:rsidR="005214F9" w:rsidRDefault="005214F9" w:rsidP="005214F9">
      <w:pPr>
        <w:pStyle w:val="31"/>
      </w:pPr>
      <w:r>
        <w:t>2.7.</w:t>
      </w:r>
      <w:r>
        <w:t>4</w:t>
      </w:r>
      <w:r>
        <w:t xml:space="preserve"> </w:t>
      </w:r>
      <w:r>
        <w:t>H</w:t>
      </w:r>
      <w:r>
        <w:rPr>
          <w:lang w:val="en-US"/>
        </w:rPr>
        <w:t>RV</w:t>
      </w:r>
      <w:r w:rsidRPr="00DA35AF">
        <w:t>-</w:t>
      </w:r>
      <w:r>
        <w:t>признаки</w:t>
      </w:r>
    </w:p>
    <w:p w14:paraId="425B85CB" w14:textId="1B71CFE0" w:rsidR="00CC1BDE" w:rsidRDefault="005214F9" w:rsidP="00CC1BDE">
      <w:pPr>
        <w:widowControl w:val="0"/>
        <w:spacing w:after="0"/>
        <w:ind w:firstLine="709"/>
      </w:pPr>
      <w:r>
        <w:t>И</w:t>
      </w:r>
      <w:r w:rsidRPr="005214F9">
        <w:t xml:space="preserve">з </w:t>
      </w:r>
      <w:proofErr w:type="spellStart"/>
      <w:r w:rsidRPr="005214F9">
        <w:t>равноинтервального</w:t>
      </w:r>
      <w:proofErr w:type="spellEnd"/>
      <w:r w:rsidRPr="005214F9">
        <w:t xml:space="preserve"> RR-ряда вычислялись временные показатели </w:t>
      </w:r>
      <w:r>
        <w:t>–</w:t>
      </w:r>
      <w:r w:rsidRPr="005214F9">
        <w:t xml:space="preserve"> среднее RR-интервала (</w:t>
      </w:r>
      <w:proofErr w:type="spellStart"/>
      <w:r w:rsidRPr="005214F9">
        <w:t>mean</w:t>
      </w:r>
      <w:proofErr w:type="spellEnd"/>
      <w:r w:rsidRPr="005214F9">
        <w:t xml:space="preserve"> RR), SDNN и RMSSD, отражающие общую вариабельность и короткопериодные флуктуации; нелинейные показатели анализа Пуанкаре </w:t>
      </w:r>
      <w:r>
        <w:t>–</w:t>
      </w:r>
      <w:r w:rsidRPr="005214F9">
        <w:t xml:space="preserve"> SD1, SD2 и их отношение SD1/SD2, характеризующие соотношение парасимпатической и симпатической составляющих; показатель </w:t>
      </w:r>
      <w:proofErr w:type="spellStart"/>
      <w:r w:rsidRPr="005214F9">
        <w:t>детрендированного</w:t>
      </w:r>
      <w:proofErr w:type="spellEnd"/>
      <w:r w:rsidRPr="005214F9">
        <w:t xml:space="preserve"> </w:t>
      </w:r>
      <w:proofErr w:type="spellStart"/>
      <w:r w:rsidRPr="005214F9">
        <w:t>флуктуационного</w:t>
      </w:r>
      <w:proofErr w:type="spellEnd"/>
      <w:r w:rsidRPr="005214F9">
        <w:t xml:space="preserve"> анализа DFA-α1 в окне 4–16 </w:t>
      </w:r>
      <w:proofErr w:type="spellStart"/>
      <w:r w:rsidRPr="005214F9">
        <w:t>кардиоциклов</w:t>
      </w:r>
      <w:proofErr w:type="spellEnd"/>
      <w:r w:rsidRPr="005214F9">
        <w:t>, отражающий степень автокорреляции RR-ряда и используемый как маркер первого вегетативного порога.</w:t>
      </w:r>
    </w:p>
    <w:p w14:paraId="259C26C3" w14:textId="3012F0B6" w:rsidR="005214F9" w:rsidRPr="007A7832" w:rsidRDefault="005214F9" w:rsidP="005214F9">
      <w:pPr>
        <w:pStyle w:val="31"/>
      </w:pPr>
      <w:r>
        <w:t>2.7.</w:t>
      </w:r>
      <w:r>
        <w:t>5</w:t>
      </w:r>
      <w:r>
        <w:t xml:space="preserve"> </w:t>
      </w:r>
      <w:r>
        <w:t>П</w:t>
      </w:r>
      <w:r>
        <w:t>ризнаки</w:t>
      </w:r>
      <w:r>
        <w:t xml:space="preserve"> взаимодействия</w:t>
      </w:r>
    </w:p>
    <w:p w14:paraId="752DAC9D" w14:textId="497649D9" w:rsidR="005214F9" w:rsidRDefault="005214F9" w:rsidP="00EF0AB7">
      <w:pPr>
        <w:widowControl w:val="0"/>
        <w:spacing w:after="0"/>
        <w:ind w:firstLine="709"/>
      </w:pPr>
      <w:r>
        <w:t xml:space="preserve">Эти признаки </w:t>
      </w:r>
      <w:r w:rsidRPr="005214F9">
        <w:t>включаются только в наборе EMG+NIRS+HRV</w:t>
      </w:r>
      <w:r>
        <w:t>. П</w:t>
      </w:r>
      <w:r w:rsidRPr="005214F9">
        <w:t xml:space="preserve">роизведение </w:t>
      </w:r>
      <w:proofErr w:type="spellStart"/>
      <w:r w:rsidRPr="005214F9">
        <w:t>SmO</w:t>
      </w:r>
      <w:proofErr w:type="spellEnd"/>
      <w:r w:rsidRPr="005214F9">
        <w:t xml:space="preserve">₂ и </w:t>
      </w:r>
      <w:proofErr w:type="spellStart"/>
      <w:r w:rsidRPr="005214F9">
        <w:t>mean</w:t>
      </w:r>
      <w:proofErr w:type="spellEnd"/>
      <w:r w:rsidRPr="005214F9">
        <w:t xml:space="preserve"> RR кодирует одновременное снижение мышечной </w:t>
      </w:r>
      <w:proofErr w:type="spellStart"/>
      <w:r w:rsidRPr="005214F9">
        <w:t>оксигенации</w:t>
      </w:r>
      <w:proofErr w:type="spellEnd"/>
      <w:r w:rsidRPr="005214F9">
        <w:t xml:space="preserve"> и учащение сердечного ритма </w:t>
      </w:r>
      <w:r>
        <w:t>–</w:t>
      </w:r>
      <w:r w:rsidRPr="005214F9">
        <w:t xml:space="preserve"> паттерн, характерный для приближения к порогу; произведение </w:t>
      </w:r>
      <w:proofErr w:type="spellStart"/>
      <w:r w:rsidRPr="005214F9">
        <w:t>SmO</w:t>
      </w:r>
      <w:proofErr w:type="spellEnd"/>
      <w:r w:rsidRPr="005214F9">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rsidRPr="005214F9">
        <w:t>mean</w:t>
      </w:r>
      <w:proofErr w:type="spellEnd"/>
      <w:r w:rsidRPr="005214F9">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1441570A" w14:textId="698F05C2" w:rsidR="00CE3246" w:rsidRDefault="00CE3246" w:rsidP="00CE3246">
      <w:pPr>
        <w:pStyle w:val="21"/>
      </w:pPr>
      <w:bookmarkStart w:id="33" w:name="_Toc228326060"/>
      <w:r>
        <w:t>2.8 Модели машинного обучения</w:t>
      </w:r>
      <w:bookmarkEnd w:id="33"/>
    </w:p>
    <w:p w14:paraId="2EDCDDC3" w14:textId="0C915434" w:rsidR="00CE3246" w:rsidRDefault="00CE3246" w:rsidP="00CE3246">
      <w:pPr>
        <w:pStyle w:val="31"/>
      </w:pPr>
      <w:bookmarkStart w:id="34" w:name="_Toc228326061"/>
      <w:r>
        <w:t>2.8.1 Постановка задачи</w:t>
      </w:r>
      <w:bookmarkEnd w:id="34"/>
    </w:p>
    <w:p w14:paraId="4BADB9D2" w14:textId="0A566433" w:rsidR="00CE3246" w:rsidRDefault="00CE3246" w:rsidP="00CE3246">
      <w:pPr>
        <w:spacing w:line="259" w:lineRule="auto"/>
        <w:jc w:val="left"/>
      </w:pPr>
      <w:r>
        <w:t>Задача формулировалась как бинарная классификация: модель предсказывает вероятность того, что текущий уровень нагрузки превышает порог LT2. Обучающие метки: 0 – ступени до LT2, 1 – ступени после LT2; ступени в переходной зоне LT1–LT2 исключались из обучения.</w:t>
      </w:r>
    </w:p>
    <w:p w14:paraId="17F26B22" w14:textId="252AA3AA" w:rsidR="00CE3246" w:rsidRDefault="00CE3246" w:rsidP="00CE3246">
      <w:pPr>
        <w:pStyle w:val="31"/>
      </w:pPr>
      <w:bookmarkStart w:id="35" w:name="_Toc228326062"/>
      <w:r>
        <w:lastRenderedPageBreak/>
        <w:t>2.8.2 Baseline-модель</w:t>
      </w:r>
      <w:bookmarkEnd w:id="35"/>
    </w:p>
    <w:p w14:paraId="64561BA9" w14:textId="77777777" w:rsidR="0017764E" w:rsidRDefault="0017764E" w:rsidP="0017764E">
      <w:pPr>
        <w:spacing w:line="259" w:lineRule="auto"/>
        <w:jc w:val="left"/>
      </w:pPr>
      <w:r>
        <w:t>Дописать, после обработки</w:t>
      </w:r>
    </w:p>
    <w:p w14:paraId="71996DB8" w14:textId="6EF96A6C" w:rsidR="00CE3246" w:rsidRDefault="00CE3246" w:rsidP="00CE3246">
      <w:pPr>
        <w:pStyle w:val="31"/>
      </w:pPr>
      <w:bookmarkStart w:id="36" w:name="_Toc228326063"/>
      <w:r>
        <w:t>2.8.3 Расширенная модель</w:t>
      </w:r>
      <w:bookmarkEnd w:id="36"/>
    </w:p>
    <w:p w14:paraId="6FBE463C" w14:textId="6F2472D4" w:rsidR="00CE3246" w:rsidRDefault="0017764E" w:rsidP="00CE3246">
      <w:pPr>
        <w:spacing w:line="259" w:lineRule="auto"/>
        <w:jc w:val="left"/>
      </w:pPr>
      <w:r>
        <w:t>Дописать, после обработки</w:t>
      </w:r>
    </w:p>
    <w:p w14:paraId="265BDE7C" w14:textId="34E915D1" w:rsidR="00CE3246" w:rsidRDefault="00CE3246" w:rsidP="00CE3246">
      <w:pPr>
        <w:pStyle w:val="31"/>
      </w:pPr>
      <w:bookmarkStart w:id="37" w:name="_Toc228326064"/>
      <w:r>
        <w:t>2.8.4 Валидация и метрики</w:t>
      </w:r>
      <w:bookmarkEnd w:id="37"/>
    </w:p>
    <w:p w14:paraId="16F73FEB" w14:textId="3FCC86E7" w:rsidR="00CE3246" w:rsidRDefault="00CE3246" w:rsidP="00CE3246">
      <w:pPr>
        <w:spacing w:line="259" w:lineRule="auto"/>
        <w:jc w:val="left"/>
      </w:pPr>
      <w:r>
        <w:t>Дописать, после обработки</w:t>
      </w:r>
    </w:p>
    <w:p w14:paraId="3918D51C" w14:textId="75CE6DEC" w:rsidR="0017764E" w:rsidRDefault="0017764E" w:rsidP="0017764E">
      <w:pPr>
        <w:pStyle w:val="21"/>
      </w:pPr>
      <w:bookmarkStart w:id="38" w:name="_Toc228326065"/>
      <w:r>
        <w:t>2.9 Статистическая обработка данных</w:t>
      </w:r>
      <w:bookmarkEnd w:id="38"/>
    </w:p>
    <w:p w14:paraId="56700AEB" w14:textId="77777777" w:rsidR="0017764E" w:rsidRDefault="0017764E" w:rsidP="0017764E">
      <w:pPr>
        <w:spacing w:line="259" w:lineRule="auto"/>
        <w:jc w:val="left"/>
      </w:pPr>
      <w:r>
        <w:t>Дописать, после обработки</w:t>
      </w:r>
    </w:p>
    <w:p w14:paraId="2178F9EE" w14:textId="77777777" w:rsidR="0017764E" w:rsidRDefault="0017764E" w:rsidP="00CE3246">
      <w:pPr>
        <w:spacing w:line="259" w:lineRule="auto"/>
        <w:jc w:val="left"/>
      </w:pPr>
    </w:p>
    <w:p w14:paraId="34818B92" w14:textId="4C8CE10C" w:rsidR="007A32C5" w:rsidRPr="000C631D" w:rsidRDefault="007A32C5" w:rsidP="00CE3246">
      <w:pPr>
        <w:spacing w:line="259" w:lineRule="auto"/>
        <w:jc w:val="left"/>
        <w:rPr>
          <w:rFonts w:eastAsiaTheme="majorEastAsia" w:cs="Times New Roman"/>
          <w:b/>
          <w:caps/>
          <w:szCs w:val="28"/>
        </w:rPr>
      </w:pPr>
      <w:r>
        <w:br w:type="page"/>
      </w:r>
    </w:p>
    <w:p w14:paraId="70624283" w14:textId="7D615FC1" w:rsidR="00DF758A" w:rsidRDefault="002246F6" w:rsidP="007A32C5">
      <w:pPr>
        <w:pStyle w:val="1"/>
        <w:keepNext w:val="0"/>
        <w:keepLines w:val="0"/>
        <w:widowControl w:val="0"/>
        <w:spacing w:before="0"/>
      </w:pPr>
      <w:bookmarkStart w:id="39" w:name="_Toc228326066"/>
      <w:r>
        <w:lastRenderedPageBreak/>
        <w:t>3 Результаты и обсуждения</w:t>
      </w:r>
      <w:bookmarkEnd w:id="39"/>
    </w:p>
    <w:p w14:paraId="346CAB27" w14:textId="77777777" w:rsidR="00F66346" w:rsidRDefault="00F66346" w:rsidP="00F66346">
      <w:pPr>
        <w:spacing w:line="259" w:lineRule="auto"/>
        <w:jc w:val="left"/>
      </w:pPr>
      <w:r>
        <w:t>Дописать, после обработки</w:t>
      </w:r>
    </w:p>
    <w:p w14:paraId="508AC8E7" w14:textId="54305DF6" w:rsidR="005A1FB3" w:rsidRPr="005A1FB3" w:rsidRDefault="005A1FB3" w:rsidP="00CD1121">
      <w:pPr>
        <w:widowControl w:val="0"/>
        <w:spacing w:after="0"/>
      </w:pPr>
    </w:p>
    <w:p w14:paraId="7B0F534B" w14:textId="77777777" w:rsidR="007A32C5" w:rsidRDefault="007A32C5">
      <w:pPr>
        <w:spacing w:line="259" w:lineRule="auto"/>
        <w:jc w:val="left"/>
        <w:rPr>
          <w:rFonts w:eastAsiaTheme="majorEastAsia" w:cs="Times New Roman"/>
          <w:b/>
          <w:caps/>
          <w:szCs w:val="28"/>
        </w:rPr>
      </w:pPr>
      <w:r>
        <w:br w:type="page"/>
      </w:r>
    </w:p>
    <w:p w14:paraId="5317739D" w14:textId="5AF82519" w:rsidR="002246F6" w:rsidRDefault="002246F6" w:rsidP="00A334C7">
      <w:pPr>
        <w:pStyle w:val="2"/>
      </w:pPr>
      <w:bookmarkStart w:id="40" w:name="_Toc228326067"/>
      <w:r>
        <w:lastRenderedPageBreak/>
        <w:t>Заключение</w:t>
      </w:r>
      <w:bookmarkEnd w:id="40"/>
    </w:p>
    <w:p w14:paraId="47EED8A6" w14:textId="77777777" w:rsidR="00F66346" w:rsidRDefault="00F66346" w:rsidP="00F66346">
      <w:pPr>
        <w:spacing w:line="259" w:lineRule="auto"/>
        <w:jc w:val="left"/>
      </w:pPr>
      <w:r>
        <w:t>Дописать, после обработки</w:t>
      </w:r>
    </w:p>
    <w:p w14:paraId="4FB8B928" w14:textId="77777777" w:rsidR="007A32C5" w:rsidRPr="00124BDC" w:rsidRDefault="007A32C5" w:rsidP="007A32C5">
      <w:pPr>
        <w:widowControl w:val="0"/>
        <w:spacing w:after="0"/>
        <w:ind w:firstLine="709"/>
      </w:pPr>
    </w:p>
    <w:p w14:paraId="36EDB353" w14:textId="77777777" w:rsidR="007A32C5" w:rsidRDefault="007A32C5">
      <w:pPr>
        <w:spacing w:line="259" w:lineRule="auto"/>
        <w:jc w:val="left"/>
        <w:rPr>
          <w:rFonts w:eastAsiaTheme="majorEastAsia" w:cs="Times New Roman"/>
          <w:b/>
          <w:caps/>
          <w:szCs w:val="28"/>
        </w:rPr>
      </w:pPr>
      <w:r>
        <w:br w:type="page"/>
      </w:r>
    </w:p>
    <w:p w14:paraId="42831954" w14:textId="564D5EC2" w:rsidR="00DF758A" w:rsidRDefault="00DF758A" w:rsidP="00A334C7">
      <w:pPr>
        <w:pStyle w:val="2"/>
      </w:pPr>
      <w:bookmarkStart w:id="41" w:name="_Toc228326068"/>
      <w:r>
        <w:lastRenderedPageBreak/>
        <w:t>Список использованных источников</w:t>
      </w:r>
      <w:bookmarkEnd w:id="41"/>
    </w:p>
    <w:p w14:paraId="77200205"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769325" w14:textId="77777777" w:rsidR="00E52E35" w:rsidRPr="00E52E35" w:rsidRDefault="00E52E35" w:rsidP="00E52E35">
          <w:pPr>
            <w:widowControl w:val="0"/>
            <w:spacing w:after="0"/>
            <w:ind w:firstLine="709"/>
            <w:divId w:val="1101805661"/>
            <w:rPr>
              <w:color w:val="000000"/>
            </w:rPr>
          </w:pPr>
          <w:r>
            <w:rPr>
              <w:color w:val="000000"/>
            </w:rPr>
            <w:t># Список использованных источников</w:t>
          </w:r>
        </w:p>
        <w:p w14:paraId="18F7A997" w14:textId="77777777" w:rsidR="00E52E35" w:rsidRPr="00E52E35" w:rsidRDefault="00E52E35" w:rsidP="00E52E35">
          <w:pPr>
            <w:widowControl w:val="0"/>
            <w:spacing w:after="0"/>
            <w:ind w:firstLine="709"/>
            <w:divId w:val="1101805661"/>
            <w:rPr>
              <w:color w:val="000000"/>
            </w:rPr>
          </w:pPr>
        </w:p>
        <w:p w14:paraId="42939607" w14:textId="46DF79DC" w:rsidR="00E52E35" w:rsidRPr="00E52E35" w:rsidRDefault="00E52E35" w:rsidP="00E52E35">
          <w:pPr>
            <w:widowControl w:val="0"/>
            <w:spacing w:after="0"/>
            <w:ind w:firstLine="709"/>
            <w:divId w:val="1101805661"/>
            <w:rPr>
              <w:color w:val="000000"/>
              <w:lang w:val="en-US"/>
            </w:rPr>
          </w:pPr>
          <w:r>
            <w:rPr>
              <w:color w:val="000000"/>
              <w:lang w:val="en-US"/>
            </w:rPr>
            <w:t xml:space="preserve">1. Nagata A., Muro M., Moritani T., Yoshida T.. Anaerobic Threshold Determination by Blood Lactate and Myoelectric Signals // Japanese Journal of Physiology. – 1981. – </w:t>
          </w:r>
          <w:r>
            <w:rPr>
              <w:color w:val="000000"/>
            </w:rPr>
            <w:t>Т</w:t>
          </w:r>
          <w:r>
            <w:rPr>
              <w:color w:val="000000"/>
              <w:lang w:val="en-US"/>
            </w:rPr>
            <w:t xml:space="preserve">. 31. – </w:t>
          </w:r>
          <w:r>
            <w:rPr>
              <w:color w:val="000000"/>
            </w:rPr>
            <w:t>С</w:t>
          </w:r>
          <w:r>
            <w:rPr>
              <w:color w:val="000000"/>
              <w:lang w:val="en-US"/>
            </w:rPr>
            <w:t>. 585–597.</w:t>
          </w:r>
        </w:p>
        <w:p w14:paraId="25F34961" w14:textId="0652DA05" w:rsidR="00E52E35" w:rsidRPr="00E52E35" w:rsidRDefault="00E52E35" w:rsidP="00E52E35">
          <w:pPr>
            <w:widowControl w:val="0"/>
            <w:spacing w:after="0"/>
            <w:ind w:firstLine="709"/>
            <w:divId w:val="1101805661"/>
            <w:rPr>
              <w:color w:val="000000"/>
              <w:lang w:val="en-US"/>
            </w:rPr>
          </w:pPr>
          <w:r>
            <w:rPr>
              <w:color w:val="000000"/>
              <w:lang w:val="en-US"/>
            </w:rPr>
            <w:t xml:space="preserve">2. Bangsbo J., Johansen L., Graham T., Saltin B..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5F79942B" w14:textId="563A939A" w:rsidR="00E52E35" w:rsidRPr="00E52E35" w:rsidRDefault="00E52E35" w:rsidP="00E52E35">
          <w:pPr>
            <w:widowControl w:val="0"/>
            <w:spacing w:after="0"/>
            <w:ind w:firstLine="709"/>
            <w:divId w:val="1101805661"/>
            <w:rPr>
              <w:color w:val="000000"/>
              <w:lang w:val="en-US"/>
            </w:rPr>
          </w:pPr>
          <w:r>
            <w:rPr>
              <w:color w:val="000000"/>
              <w:lang w:val="en-US"/>
            </w:rPr>
            <w:t xml:space="preserve">3. Bonen A., McCullagh K.J.A., Putman C.T. </w:t>
          </w:r>
          <w:r>
            <w:rPr>
              <w:color w:val="000000"/>
            </w:rPr>
            <w:t>и</w:t>
          </w:r>
          <w:r>
            <w:rPr>
              <w:color w:val="000000"/>
              <w:lang w:val="en-US"/>
            </w:rPr>
            <w:t xml:space="preserve"> </w:t>
          </w:r>
          <w:r>
            <w:rPr>
              <w:color w:val="000000"/>
            </w:rPr>
            <w:t>др</w:t>
          </w:r>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740FF296" w14:textId="428AC8FC" w:rsidR="00E52E35" w:rsidRPr="00E52E35" w:rsidRDefault="00E52E35" w:rsidP="00E52E35">
          <w:pPr>
            <w:widowControl w:val="0"/>
            <w:spacing w:after="0"/>
            <w:ind w:firstLine="709"/>
            <w:divId w:val="1101805661"/>
            <w:rPr>
              <w:color w:val="000000"/>
              <w:lang w:val="en-US"/>
            </w:rPr>
          </w:pPr>
          <w:r>
            <w:rPr>
              <w:color w:val="000000"/>
              <w:lang w:val="en-US"/>
            </w:rPr>
            <w:t xml:space="preserve">4. MacLean D.A., Bangsbo J., Saltin B.. Muscle interstitial glucose and lactate levels during dynamic exercise in humans determined by microdialysis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2C4515CB" w14:textId="6DB93FDE" w:rsidR="00E52E35" w:rsidRPr="00E52E35" w:rsidRDefault="00E52E35" w:rsidP="00E52E35">
          <w:pPr>
            <w:widowControl w:val="0"/>
            <w:spacing w:after="0"/>
            <w:ind w:firstLine="709"/>
            <w:divId w:val="1101805661"/>
            <w:rPr>
              <w:color w:val="000000"/>
              <w:lang w:val="en-US"/>
            </w:rPr>
          </w:pPr>
          <w:r>
            <w:rPr>
              <w:color w:val="000000"/>
              <w:lang w:val="en-US"/>
            </w:rPr>
            <w:t xml:space="preserve">5. van Hall G., Jensen-Urstad M., Rosdahl H. </w:t>
          </w:r>
          <w:r>
            <w:rPr>
              <w:color w:val="000000"/>
            </w:rPr>
            <w:t>и</w:t>
          </w:r>
          <w:r>
            <w:rPr>
              <w:color w:val="000000"/>
              <w:lang w:val="en-US"/>
            </w:rPr>
            <w:t xml:space="preserve"> </w:t>
          </w:r>
          <w:r>
            <w:rPr>
              <w:color w:val="000000"/>
            </w:rPr>
            <w:t>др</w:t>
          </w:r>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51FD8F81" w14:textId="6BDBFF1A"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r>
            <w:rPr>
              <w:color w:val="000000"/>
            </w:rPr>
            <w:t>др</w:t>
          </w:r>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7EB11AF1" w14:textId="71D67012" w:rsidR="00E52E35" w:rsidRPr="00E52E35" w:rsidRDefault="00E52E35" w:rsidP="00E52E35">
          <w:pPr>
            <w:widowControl w:val="0"/>
            <w:spacing w:after="0"/>
            <w:ind w:firstLine="709"/>
            <w:divId w:val="1101805661"/>
            <w:rPr>
              <w:color w:val="000000"/>
              <w:lang w:val="en-US"/>
            </w:rPr>
          </w:pPr>
          <w:r>
            <w:rPr>
              <w:color w:val="000000"/>
              <w:lang w:val="en-US"/>
            </w:rPr>
            <w:t xml:space="preserve">7. Messonnier L.A., Emhoff C.-A.W., Fattor J.A. </w:t>
          </w:r>
          <w:r>
            <w:rPr>
              <w:color w:val="000000"/>
            </w:rPr>
            <w:t>и</w:t>
          </w:r>
          <w:r>
            <w:rPr>
              <w:color w:val="000000"/>
              <w:lang w:val="en-US"/>
            </w:rPr>
            <w:t xml:space="preserve"> </w:t>
          </w:r>
          <w:r>
            <w:rPr>
              <w:color w:val="000000"/>
            </w:rPr>
            <w:t>др</w:t>
          </w:r>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3B57A12" w14:textId="47741E19" w:rsidR="00E52E35" w:rsidRPr="00E52E35" w:rsidRDefault="00E52E35" w:rsidP="00E52E35">
          <w:pPr>
            <w:widowControl w:val="0"/>
            <w:spacing w:after="0"/>
            <w:ind w:firstLine="709"/>
            <w:divId w:val="1101805661"/>
            <w:rPr>
              <w:color w:val="000000"/>
              <w:lang w:val="en-US"/>
            </w:rPr>
          </w:pPr>
          <w:r>
            <w:rPr>
              <w:color w:val="000000"/>
              <w:lang w:val="en-US"/>
            </w:rPr>
            <w:t xml:space="preserve">8. Racinais S., Buchheit M., Girard O.. Breakpoints in ventilation, cerebral and muscle oxygenation, and muscle activity during an incremental cycling exercise </w:t>
          </w:r>
          <w:r>
            <w:rPr>
              <w:color w:val="000000"/>
              <w:lang w:val="en-US"/>
            </w:rPr>
            <w:lastRenderedPageBreak/>
            <w:t xml:space="preserve">//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231905F9" w14:textId="793D80E9" w:rsidR="00E52E35" w:rsidRPr="00E52E35" w:rsidRDefault="00E52E35" w:rsidP="00E52E35">
          <w:pPr>
            <w:widowControl w:val="0"/>
            <w:spacing w:after="0"/>
            <w:ind w:firstLine="709"/>
            <w:divId w:val="1101805661"/>
            <w:rPr>
              <w:color w:val="000000"/>
              <w:lang w:val="en-US"/>
            </w:rPr>
          </w:pPr>
          <w:r>
            <w:rPr>
              <w:color w:val="000000"/>
              <w:lang w:val="en-US"/>
            </w:rPr>
            <w:t xml:space="preserve">9. Wang G., Zhang Y., Wang Y..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2D290F38" w14:textId="02135499"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Wachowiak M.P., Gurd B.J..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0D4F80C5" w14:textId="2C1033B1" w:rsidR="00E52E35" w:rsidRPr="00E52E35" w:rsidRDefault="00E52E35" w:rsidP="00E52E35">
          <w:pPr>
            <w:widowControl w:val="0"/>
            <w:spacing w:after="0"/>
            <w:ind w:firstLine="709"/>
            <w:divId w:val="1101805661"/>
            <w:rPr>
              <w:color w:val="000000"/>
              <w:lang w:val="en-US"/>
            </w:rPr>
          </w:pPr>
          <w:r>
            <w:rPr>
              <w:color w:val="000000"/>
              <w:lang w:val="en-US"/>
            </w:rPr>
            <w:t xml:space="preserve">11. Kominami K., Nishijima T., Okamoto T. </w:t>
          </w:r>
          <w:r>
            <w:rPr>
              <w:color w:val="000000"/>
            </w:rPr>
            <w:t>и</w:t>
          </w:r>
          <w:r>
            <w:rPr>
              <w:color w:val="000000"/>
              <w:lang w:val="en-US"/>
            </w:rPr>
            <w:t xml:space="preserve"> </w:t>
          </w:r>
          <w:r>
            <w:rPr>
              <w:color w:val="000000"/>
            </w:rPr>
            <w:t>др</w:t>
          </w:r>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6367A56D" w14:textId="39CA9E7B"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C..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50F2FB06" w14:textId="266A9E8A" w:rsidR="00E52E35" w:rsidRPr="00E52E35" w:rsidRDefault="00E52E35" w:rsidP="00E52E35">
          <w:pPr>
            <w:widowControl w:val="0"/>
            <w:spacing w:after="0"/>
            <w:ind w:firstLine="709"/>
            <w:divId w:val="1101805661"/>
            <w:rPr>
              <w:color w:val="000000"/>
              <w:lang w:val="en-US"/>
            </w:rPr>
          </w:pPr>
          <w:r>
            <w:rPr>
              <w:color w:val="000000"/>
              <w:lang w:val="en-US"/>
            </w:rPr>
            <w:t xml:space="preserve">13. van der Zwaard S., Jaspers R.T., Blokland I.J. </w:t>
          </w:r>
          <w:r>
            <w:rPr>
              <w:color w:val="000000"/>
            </w:rPr>
            <w:t>и</w:t>
          </w:r>
          <w:r>
            <w:rPr>
              <w:color w:val="000000"/>
              <w:lang w:val="en-US"/>
            </w:rPr>
            <w:t xml:space="preserve"> </w:t>
          </w:r>
          <w:r>
            <w:rPr>
              <w:color w:val="000000"/>
            </w:rPr>
            <w:t>др</w:t>
          </w:r>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3134FDE5" w14:textId="76788B13" w:rsidR="00E52E35" w:rsidRPr="00E52E35" w:rsidRDefault="00E52E35" w:rsidP="00E52E35">
          <w:pPr>
            <w:widowControl w:val="0"/>
            <w:spacing w:after="0"/>
            <w:ind w:firstLine="709"/>
            <w:divId w:val="1101805661"/>
            <w:rPr>
              <w:color w:val="000000"/>
              <w:lang w:val="en-US"/>
            </w:rPr>
          </w:pPr>
          <w:r>
            <w:rPr>
              <w:color w:val="000000"/>
              <w:lang w:val="en-US"/>
            </w:rPr>
            <w:t xml:space="preserve">14. Coquart J.B., Dufour R., Groslambert A., Mucci P..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D24C909" w14:textId="1D55884C" w:rsidR="00E52E35" w:rsidRPr="00E52E35" w:rsidRDefault="00E52E35" w:rsidP="00E52E35">
          <w:pPr>
            <w:widowControl w:val="0"/>
            <w:spacing w:after="0"/>
            <w:ind w:firstLine="709"/>
            <w:divId w:val="1101805661"/>
            <w:rPr>
              <w:color w:val="000000"/>
              <w:lang w:val="en-US"/>
            </w:rPr>
          </w:pPr>
          <w:r>
            <w:rPr>
              <w:color w:val="000000"/>
              <w:lang w:val="en-US"/>
            </w:rPr>
            <w:t xml:space="preserve">15. Farzam P., Starkweather Z., Cheng X. </w:t>
          </w:r>
          <w:r>
            <w:rPr>
              <w:color w:val="000000"/>
            </w:rPr>
            <w:t>и</w:t>
          </w:r>
          <w:r>
            <w:rPr>
              <w:color w:val="000000"/>
              <w:lang w:val="en-US"/>
            </w:rPr>
            <w:t xml:space="preserve"> </w:t>
          </w:r>
          <w:r>
            <w:rPr>
              <w:color w:val="000000"/>
            </w:rPr>
            <w:t>др</w:t>
          </w:r>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718A3D02" w14:textId="755A86A6"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16. Wang L., Liu X.. A Comparative Study of EMG Indices in Muscle Fatigue Evaluation Based on Grey Relational Analysis during All-Out Cycling Exercise // 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20169AD4" w14:textId="5E29E05A" w:rsidR="00E52E35" w:rsidRPr="00E52E35" w:rsidRDefault="00E52E35" w:rsidP="00E52E35">
          <w:pPr>
            <w:widowControl w:val="0"/>
            <w:spacing w:after="0"/>
            <w:ind w:firstLine="709"/>
            <w:divId w:val="1101805661"/>
            <w:rPr>
              <w:color w:val="000000"/>
              <w:lang w:val="en-US"/>
            </w:rPr>
          </w:pPr>
          <w:r>
            <w:rPr>
              <w:color w:val="000000"/>
              <w:lang w:val="en-US"/>
            </w:rPr>
            <w:t xml:space="preserve">17. Popov D.V., Vinogradova O.L..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5D5140E2" w14:textId="6AAB2B00" w:rsidR="00E52E35" w:rsidRPr="00E52E35" w:rsidRDefault="00E52E35" w:rsidP="00E52E35">
          <w:pPr>
            <w:widowControl w:val="0"/>
            <w:spacing w:after="0"/>
            <w:ind w:firstLine="709"/>
            <w:divId w:val="1101805661"/>
            <w:rPr>
              <w:color w:val="000000"/>
            </w:rPr>
          </w:pPr>
          <w:r>
            <w:rPr>
              <w:color w:val="000000"/>
            </w:rPr>
            <w:t>18. Попов Д.В., Кузнецов С.С.. Валидация метода для оценки анаэробного порога в работающей мышце // Физиология человека. – 2019. – Т. 45. – № 2. – С. 70–77. – DOI: 10.1134/S0131164619020085.</w:t>
          </w:r>
        </w:p>
        <w:p w14:paraId="6AD7904C" w14:textId="439D8A86"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Rinnerhofer S., Philipp W., Bauer R..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0A80A1EE" w14:textId="66377FA6"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r>
            <w:rPr>
              <w:color w:val="000000"/>
            </w:rPr>
            <w:t>др</w:t>
          </w:r>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0037E62C" w14:textId="4B36A9D8"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R.. Feasibility of the deep learning method for estimating the ventilatory threshold with electrocardiography data // npj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57CF22BB" w14:textId="62EE32D4" w:rsidR="00E52E35" w:rsidRPr="00E52E35" w:rsidRDefault="00E52E35" w:rsidP="00E52E35">
          <w:pPr>
            <w:widowControl w:val="0"/>
            <w:spacing w:after="0"/>
            <w:ind w:firstLine="709"/>
            <w:divId w:val="1101805661"/>
            <w:rPr>
              <w:color w:val="000000"/>
              <w:lang w:val="en-US"/>
            </w:rPr>
          </w:pPr>
          <w:r>
            <w:rPr>
              <w:color w:val="000000"/>
              <w:lang w:val="en-US"/>
            </w:rPr>
            <w:t xml:space="preserve">22. Tsinganos P., Cornelis B., Cornelis J. </w:t>
          </w:r>
          <w:r>
            <w:rPr>
              <w:color w:val="000000"/>
            </w:rPr>
            <w:t>и</w:t>
          </w:r>
          <w:r>
            <w:rPr>
              <w:color w:val="000000"/>
              <w:lang w:val="en-US"/>
            </w:rPr>
            <w:t xml:space="preserve"> </w:t>
          </w:r>
          <w:r>
            <w:rPr>
              <w:color w:val="000000"/>
            </w:rPr>
            <w:t>др</w:t>
          </w:r>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47B09D64" w14:textId="37209458" w:rsidR="00E52E35" w:rsidRPr="00E52E35" w:rsidRDefault="00E52E35" w:rsidP="00E52E35">
          <w:pPr>
            <w:widowControl w:val="0"/>
            <w:spacing w:after="0"/>
            <w:ind w:firstLine="709"/>
            <w:divId w:val="1101805661"/>
            <w:rPr>
              <w:color w:val="000000"/>
              <w:lang w:val="en-US"/>
            </w:rPr>
          </w:pPr>
          <w:r>
            <w:rPr>
              <w:color w:val="000000"/>
              <w:lang w:val="en-US"/>
            </w:rPr>
            <w:t xml:space="preserve">23. Amelard R., Sless T.Y., Maki K.A. </w:t>
          </w:r>
          <w:r>
            <w:rPr>
              <w:color w:val="000000"/>
            </w:rPr>
            <w:t>и</w:t>
          </w:r>
          <w:r>
            <w:rPr>
              <w:color w:val="000000"/>
              <w:lang w:val="en-US"/>
            </w:rPr>
            <w:t xml:space="preserve"> </w:t>
          </w:r>
          <w:r>
            <w:rPr>
              <w:color w:val="000000"/>
            </w:rPr>
            <w:t>др</w:t>
          </w:r>
          <w:r>
            <w:rPr>
              <w:color w:val="000000"/>
              <w:lang w:val="en-US"/>
            </w:rPr>
            <w:t xml:space="preserve">.. Temporal convolutional networks predict dynamic oxygen uptake response from wearable sensors across exercise intensity transitions // npj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68AA6DB8" w14:textId="77E7D526" w:rsidR="00E52E35" w:rsidRPr="00E52E35" w:rsidRDefault="00E52E35" w:rsidP="00E52E35">
          <w:pPr>
            <w:widowControl w:val="0"/>
            <w:spacing w:after="0"/>
            <w:ind w:firstLine="709"/>
            <w:divId w:val="1101805661"/>
            <w:rPr>
              <w:color w:val="000000"/>
              <w:lang w:val="en-US"/>
            </w:rPr>
          </w:pPr>
          <w:r>
            <w:rPr>
              <w:color w:val="000000"/>
              <w:lang w:val="en-US"/>
            </w:rPr>
            <w:t xml:space="preserve">24. Cayot T.E., Robinson S.J., Fahs C.A.. Estimating the Lactate Threshold Using Wireless Near-Infrared Spectroscopy and Threshold Detection Algorithms // </w:t>
          </w:r>
          <w:r>
            <w:rPr>
              <w:color w:val="000000"/>
              <w:lang w:val="en-US"/>
            </w:rPr>
            <w:lastRenderedPageBreak/>
            <w:t xml:space="preserve">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4F79B5F7" w14:textId="5F51AC83"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P.. Comparison and Performance Validation of Calculated and Established Anaerobic Lactate Thresholds in Running // Medicina. – 2021. – </w:t>
          </w:r>
          <w:r>
            <w:rPr>
              <w:color w:val="000000"/>
            </w:rPr>
            <w:t>Т</w:t>
          </w:r>
          <w:r>
            <w:rPr>
              <w:color w:val="000000"/>
              <w:lang w:val="en-US"/>
            </w:rPr>
            <w:t xml:space="preserve">. 57. – № 10. – </w:t>
          </w:r>
          <w:r>
            <w:rPr>
              <w:color w:val="000000"/>
            </w:rPr>
            <w:t>С</w:t>
          </w:r>
          <w:r>
            <w:rPr>
              <w:color w:val="000000"/>
              <w:lang w:val="en-US"/>
            </w:rPr>
            <w:t>. 1117. – DOI: 10.3390/medicina57101117.</w:t>
          </w:r>
        </w:p>
        <w:p w14:paraId="305D8BC8" w14:textId="13B7B462" w:rsidR="00E52E35" w:rsidRPr="00E52E35" w:rsidRDefault="00E52E35" w:rsidP="00E52E35">
          <w:pPr>
            <w:widowControl w:val="0"/>
            <w:spacing w:after="0"/>
            <w:ind w:firstLine="709"/>
            <w:divId w:val="1101805661"/>
            <w:rPr>
              <w:color w:val="000000"/>
              <w:lang w:val="en-US"/>
            </w:rPr>
          </w:pPr>
          <w:r>
            <w:rPr>
              <w:color w:val="000000"/>
              <w:lang w:val="en-US"/>
            </w:rPr>
            <w:t xml:space="preserve">26. Rogers B., Gronwald T..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0E95B8BB" w14:textId="71968727" w:rsidR="00E52E35" w:rsidRPr="00E52E35" w:rsidRDefault="00E52E35" w:rsidP="00E52E35">
          <w:pPr>
            <w:widowControl w:val="0"/>
            <w:spacing w:after="0"/>
            <w:ind w:firstLine="709"/>
            <w:divId w:val="1101805661"/>
            <w:rPr>
              <w:color w:val="000000"/>
              <w:lang w:val="en-US"/>
            </w:rPr>
          </w:pPr>
          <w:r>
            <w:rPr>
              <w:color w:val="000000"/>
              <w:lang w:val="en-US"/>
            </w:rPr>
            <w:t xml:space="preserve">27. Schaffarczyk M., Rogers B., Reer R., Gronwald T..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4B5E1CD0" w14:textId="5B9939E8" w:rsidR="00E52E35" w:rsidRPr="00E52E35" w:rsidRDefault="00E52E35" w:rsidP="00E52E35">
          <w:pPr>
            <w:widowControl w:val="0"/>
            <w:spacing w:after="0"/>
            <w:ind w:firstLine="709"/>
            <w:divId w:val="1101805661"/>
            <w:rPr>
              <w:color w:val="000000"/>
              <w:lang w:val="en-US"/>
            </w:rPr>
          </w:pPr>
          <w:r>
            <w:rPr>
              <w:color w:val="000000"/>
              <w:lang w:val="en-US"/>
            </w:rPr>
            <w:t xml:space="preserve">28. Schaffarczyk M., Rogers B., Reer R., Gronwald T..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0EC9C9B2" w14:textId="6410C5E4" w:rsidR="00E52E35" w:rsidRPr="00E52E35" w:rsidRDefault="00E52E35" w:rsidP="00E52E35">
          <w:pPr>
            <w:widowControl w:val="0"/>
            <w:spacing w:after="0"/>
            <w:ind w:firstLine="709"/>
            <w:divId w:val="1101805661"/>
            <w:rPr>
              <w:color w:val="000000"/>
              <w:lang w:val="en-US"/>
            </w:rPr>
          </w:pPr>
          <w:r>
            <w:rPr>
              <w:color w:val="000000"/>
              <w:lang w:val="en-US"/>
            </w:rPr>
            <w:t xml:space="preserve">29. Voet N.B.M., Bleijenberg G., Padberg G.W. </w:t>
          </w:r>
          <w:r>
            <w:rPr>
              <w:color w:val="000000"/>
            </w:rPr>
            <w:t>и</w:t>
          </w:r>
          <w:r>
            <w:rPr>
              <w:color w:val="000000"/>
              <w:lang w:val="en-US"/>
            </w:rPr>
            <w:t xml:space="preserve"> </w:t>
          </w:r>
          <w:r>
            <w:rPr>
              <w:color w:val="000000"/>
            </w:rPr>
            <w:t>др</w:t>
          </w:r>
          <w:r>
            <w:rPr>
              <w:color w:val="000000"/>
              <w:lang w:val="en-US"/>
            </w:rPr>
            <w:t xml:space="preserve">.. Surface Electromyography Thresholds As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5F625181" w14:textId="256CBEEC" w:rsidR="00E52E35" w:rsidRPr="00E52E35" w:rsidRDefault="00E52E35" w:rsidP="00E52E35">
          <w:pPr>
            <w:widowControl w:val="0"/>
            <w:spacing w:after="0"/>
            <w:ind w:firstLine="709"/>
            <w:divId w:val="1101805661"/>
            <w:rPr>
              <w:color w:val="000000"/>
              <w:lang w:val="en-US"/>
            </w:rPr>
          </w:pPr>
          <w:r>
            <w:rPr>
              <w:color w:val="000000"/>
              <w:lang w:val="en-US"/>
            </w:rPr>
            <w:t xml:space="preserve">30. Wackerhage H., Gehlert S..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28A1F7EC" w14:textId="3C6CB07C"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r>
            <w:rPr>
              <w:color w:val="000000"/>
            </w:rPr>
            <w:t>др</w:t>
          </w:r>
          <w:r>
            <w:rPr>
              <w:color w:val="000000"/>
              <w:lang w:val="en-US"/>
            </w:rPr>
            <w:t xml:space="preserve">.. Interpretable recurrent neural network models for dynamic prediction of the extubation failure risk in patients with invasive mechanical ventilation // BioData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65349BA5" w14:textId="2A43882B" w:rsidR="00E52E35" w:rsidRPr="00E52E35" w:rsidRDefault="00E52E35" w:rsidP="00E52E35">
          <w:pPr>
            <w:widowControl w:val="0"/>
            <w:spacing w:after="0"/>
            <w:ind w:firstLine="709"/>
            <w:divId w:val="1101805661"/>
            <w:rPr>
              <w:color w:val="000000"/>
              <w:lang w:val="en-US"/>
            </w:rPr>
          </w:pPr>
          <w:r>
            <w:rPr>
              <w:color w:val="000000"/>
              <w:lang w:val="en-US"/>
            </w:rPr>
            <w:t xml:space="preserve">32. Brooks G.A.. What the Lactate Shuttle Means for Sports Nutrition // </w:t>
          </w:r>
          <w:r>
            <w:rPr>
              <w:color w:val="000000"/>
              <w:lang w:val="en-US"/>
            </w:rPr>
            <w:lastRenderedPageBreak/>
            <w:t xml:space="preserve">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7FAA49F1" w14:textId="642CE9DD"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r>
            <w:rPr>
              <w:color w:val="000000"/>
            </w:rPr>
            <w:t>др</w:t>
          </w:r>
          <w:r>
            <w:rPr>
              <w:color w:val="000000"/>
              <w:lang w:val="en-US"/>
            </w:rPr>
            <w:t xml:space="preserve">.. A New Approach to 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3254D2F2" w14:textId="1BF57612"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M..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187382F8" w14:textId="32BF62BD" w:rsidR="00E52E35" w:rsidRPr="00E52E35" w:rsidRDefault="00E52E35" w:rsidP="00E52E35">
          <w:pPr>
            <w:widowControl w:val="0"/>
            <w:spacing w:after="0"/>
            <w:ind w:firstLine="709"/>
            <w:divId w:val="1101805661"/>
            <w:rPr>
              <w:color w:val="000000"/>
              <w:lang w:val="en-US"/>
            </w:rPr>
          </w:pPr>
          <w:r>
            <w:rPr>
              <w:color w:val="000000"/>
              <w:lang w:val="en-US"/>
            </w:rPr>
            <w:t xml:space="preserve">35. Reinpõld K., Rannama I., Port K..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5B9F035D" w14:textId="42465C52" w:rsidR="00E52E35" w:rsidRPr="00E52E35" w:rsidRDefault="00E52E35" w:rsidP="00E52E35">
          <w:pPr>
            <w:widowControl w:val="0"/>
            <w:spacing w:after="0"/>
            <w:ind w:firstLine="709"/>
            <w:divId w:val="1101805661"/>
            <w:rPr>
              <w:color w:val="000000"/>
              <w:lang w:val="en-US"/>
            </w:rPr>
          </w:pPr>
          <w:r>
            <w:rPr>
              <w:color w:val="000000"/>
              <w:lang w:val="en-US"/>
            </w:rPr>
            <w:t xml:space="preserve">36. Rodu J., Kaufman S., Peel J.L. </w:t>
          </w:r>
          <w:r>
            <w:rPr>
              <w:color w:val="000000"/>
            </w:rPr>
            <w:t>и</w:t>
          </w:r>
          <w:r>
            <w:rPr>
              <w:color w:val="000000"/>
              <w:lang w:val="en-US"/>
            </w:rPr>
            <w:t xml:space="preserve"> </w:t>
          </w:r>
          <w:r>
            <w:rPr>
              <w:color w:val="000000"/>
            </w:rPr>
            <w:t>др</w:t>
          </w:r>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020AD1AD" w14:textId="4EE4D6AD"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Oranchuk D.J..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3B55E7B0" w14:textId="0428741E"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Lukanova-Jakubowska A., Majorczyk 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24178C66" w14:textId="599E3146" w:rsidR="00E52E35" w:rsidRPr="00E52E35" w:rsidRDefault="00E52E35" w:rsidP="00E52E35">
          <w:pPr>
            <w:widowControl w:val="0"/>
            <w:spacing w:after="0"/>
            <w:ind w:firstLine="709"/>
            <w:divId w:val="1101805661"/>
            <w:rPr>
              <w:color w:val="000000"/>
              <w:lang w:val="en-US"/>
            </w:rPr>
          </w:pPr>
          <w:r>
            <w:rPr>
              <w:color w:val="000000"/>
              <w:lang w:val="en-US"/>
            </w:rPr>
            <w:t>39. Fiedler J., Woll A.. Reference standards for power at the lactate threshold 2 for cycle ergometry through the lens of the literature // Journal of Sports Sciences. – 2025. – DOI: 10.1080/02640414.2025.2517913.</w:t>
          </w:r>
        </w:p>
        <w:p w14:paraId="71C7E371" w14:textId="470BE874" w:rsidR="00AB114F" w:rsidRPr="00E52E35" w:rsidRDefault="00E52E35" w:rsidP="00E52E35">
          <w:pPr>
            <w:widowControl w:val="0"/>
            <w:spacing w:after="0"/>
            <w:ind w:firstLine="709"/>
            <w:divId w:val="1101805661"/>
            <w:rPr>
              <w:rFonts w:eastAsiaTheme="majorEastAsia" w:cs="Times New Roman"/>
              <w:b/>
              <w:szCs w:val="28"/>
              <w:lang w:val="en-US"/>
            </w:rPr>
          </w:pPr>
          <w:r>
            <w:rPr>
              <w:color w:val="000000"/>
              <w:lang w:val="en-US"/>
            </w:rPr>
            <w:t xml:space="preserve">40. Fischer J., Wolfarth B., Hävecker E.R. </w:t>
          </w:r>
          <w:r>
            <w:rPr>
              <w:color w:val="000000"/>
            </w:rPr>
            <w:t>и</w:t>
          </w:r>
          <w:r>
            <w:rPr>
              <w:color w:val="000000"/>
              <w:lang w:val="en-US"/>
            </w:rPr>
            <w:t xml:space="preserve"> </w:t>
          </w:r>
          <w:r>
            <w:rPr>
              <w:color w:val="000000"/>
            </w:rPr>
            <w:t>др</w:t>
          </w:r>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sectPr w:rsidR="00AB114F" w:rsidRPr="00E52E35" w:rsidSect="00EC452F">
      <w:footerReference w:type="default" r:id="rId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D4986B" w14:textId="77777777" w:rsidR="00D07601" w:rsidRDefault="00D07601" w:rsidP="00822088">
      <w:pPr>
        <w:spacing w:after="0" w:line="240" w:lineRule="auto"/>
      </w:pPr>
      <w:r>
        <w:separator/>
      </w:r>
    </w:p>
  </w:endnote>
  <w:endnote w:type="continuationSeparator" w:id="0">
    <w:p w14:paraId="6CC77FA1" w14:textId="77777777" w:rsidR="00D07601" w:rsidRDefault="00D07601"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8259D20" w14:textId="0865984B"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0BEC3C1C"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09BF14" w14:textId="77777777" w:rsidR="00D07601" w:rsidRDefault="00D07601" w:rsidP="00822088">
      <w:pPr>
        <w:spacing w:after="0" w:line="240" w:lineRule="auto"/>
      </w:pPr>
      <w:r>
        <w:separator/>
      </w:r>
    </w:p>
  </w:footnote>
  <w:footnote w:type="continuationSeparator" w:id="0">
    <w:p w14:paraId="1F456E66" w14:textId="77777777" w:rsidR="00D07601" w:rsidRDefault="00D07601"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5"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19"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6"/>
  </w:num>
  <w:num w:numId="5">
    <w:abstractNumId w:val="17"/>
  </w:num>
  <w:num w:numId="6">
    <w:abstractNumId w:val="9"/>
  </w:num>
  <w:num w:numId="7">
    <w:abstractNumId w:val="7"/>
  </w:num>
  <w:num w:numId="8">
    <w:abstractNumId w:val="12"/>
  </w:num>
  <w:num w:numId="9">
    <w:abstractNumId w:val="1"/>
  </w:num>
  <w:num w:numId="10">
    <w:abstractNumId w:val="15"/>
  </w:num>
  <w:num w:numId="11">
    <w:abstractNumId w:val="23"/>
  </w:num>
  <w:num w:numId="12">
    <w:abstractNumId w:val="27"/>
  </w:num>
  <w:num w:numId="13">
    <w:abstractNumId w:val="11"/>
  </w:num>
  <w:num w:numId="14">
    <w:abstractNumId w:val="13"/>
  </w:num>
  <w:num w:numId="15">
    <w:abstractNumId w:val="10"/>
  </w:num>
  <w:num w:numId="16">
    <w:abstractNumId w:val="16"/>
  </w:num>
  <w:num w:numId="17">
    <w:abstractNumId w:val="2"/>
  </w:num>
  <w:num w:numId="18">
    <w:abstractNumId w:val="26"/>
  </w:num>
  <w:num w:numId="19">
    <w:abstractNumId w:val="22"/>
  </w:num>
  <w:num w:numId="20">
    <w:abstractNumId w:val="28"/>
  </w:num>
  <w:num w:numId="21">
    <w:abstractNumId w:val="8"/>
  </w:num>
  <w:num w:numId="22">
    <w:abstractNumId w:val="25"/>
  </w:num>
  <w:num w:numId="23">
    <w:abstractNumId w:val="14"/>
  </w:num>
  <w:num w:numId="24">
    <w:abstractNumId w:val="5"/>
  </w:num>
  <w:num w:numId="25">
    <w:abstractNumId w:val="4"/>
  </w:num>
  <w:num w:numId="26">
    <w:abstractNumId w:val="0"/>
  </w:num>
  <w:num w:numId="27">
    <w:abstractNumId w:val="20"/>
  </w:num>
  <w:num w:numId="28">
    <w:abstractNumId w:val="3"/>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24B71"/>
    <w:rsid w:val="0006075D"/>
    <w:rsid w:val="000629F8"/>
    <w:rsid w:val="0006323E"/>
    <w:rsid w:val="00081748"/>
    <w:rsid w:val="0008777C"/>
    <w:rsid w:val="00091F02"/>
    <w:rsid w:val="00092273"/>
    <w:rsid w:val="000C06E0"/>
    <w:rsid w:val="000C631D"/>
    <w:rsid w:val="000C6922"/>
    <w:rsid w:val="000D7F4C"/>
    <w:rsid w:val="00112B6E"/>
    <w:rsid w:val="00123E88"/>
    <w:rsid w:val="00124BDC"/>
    <w:rsid w:val="0014471B"/>
    <w:rsid w:val="001549ED"/>
    <w:rsid w:val="0017764E"/>
    <w:rsid w:val="001B0FFE"/>
    <w:rsid w:val="001B448C"/>
    <w:rsid w:val="001C3AC7"/>
    <w:rsid w:val="00211BD3"/>
    <w:rsid w:val="002246F6"/>
    <w:rsid w:val="00233A13"/>
    <w:rsid w:val="00252A91"/>
    <w:rsid w:val="00295B3B"/>
    <w:rsid w:val="002B0701"/>
    <w:rsid w:val="002C0BB8"/>
    <w:rsid w:val="002D62B9"/>
    <w:rsid w:val="00300F39"/>
    <w:rsid w:val="00346A60"/>
    <w:rsid w:val="00355044"/>
    <w:rsid w:val="00361EA1"/>
    <w:rsid w:val="003876A0"/>
    <w:rsid w:val="003A15C5"/>
    <w:rsid w:val="003B0492"/>
    <w:rsid w:val="003C6708"/>
    <w:rsid w:val="003D629E"/>
    <w:rsid w:val="0042593A"/>
    <w:rsid w:val="00430CCD"/>
    <w:rsid w:val="00462F47"/>
    <w:rsid w:val="00484C57"/>
    <w:rsid w:val="004A25E7"/>
    <w:rsid w:val="005027A8"/>
    <w:rsid w:val="00505D63"/>
    <w:rsid w:val="005214F9"/>
    <w:rsid w:val="0053606B"/>
    <w:rsid w:val="00563416"/>
    <w:rsid w:val="0056598B"/>
    <w:rsid w:val="0057743E"/>
    <w:rsid w:val="00582AEA"/>
    <w:rsid w:val="005A1FB3"/>
    <w:rsid w:val="005C0FF1"/>
    <w:rsid w:val="005C1D3B"/>
    <w:rsid w:val="005D6727"/>
    <w:rsid w:val="005E1B64"/>
    <w:rsid w:val="006435A5"/>
    <w:rsid w:val="00650E65"/>
    <w:rsid w:val="00665828"/>
    <w:rsid w:val="00673948"/>
    <w:rsid w:val="0068586F"/>
    <w:rsid w:val="00697C0D"/>
    <w:rsid w:val="006B69C4"/>
    <w:rsid w:val="006F0EF7"/>
    <w:rsid w:val="00701D1A"/>
    <w:rsid w:val="007110A7"/>
    <w:rsid w:val="0072346B"/>
    <w:rsid w:val="00723BA9"/>
    <w:rsid w:val="007315F3"/>
    <w:rsid w:val="00741998"/>
    <w:rsid w:val="00744416"/>
    <w:rsid w:val="00776C02"/>
    <w:rsid w:val="00781762"/>
    <w:rsid w:val="007A32C5"/>
    <w:rsid w:val="007A7832"/>
    <w:rsid w:val="007B54B1"/>
    <w:rsid w:val="007F2370"/>
    <w:rsid w:val="00812C2D"/>
    <w:rsid w:val="008147D4"/>
    <w:rsid w:val="00822088"/>
    <w:rsid w:val="00824CA3"/>
    <w:rsid w:val="00842A2D"/>
    <w:rsid w:val="00862D6E"/>
    <w:rsid w:val="00864EAD"/>
    <w:rsid w:val="00866F49"/>
    <w:rsid w:val="00875962"/>
    <w:rsid w:val="008805C7"/>
    <w:rsid w:val="00887DF9"/>
    <w:rsid w:val="008920E7"/>
    <w:rsid w:val="0089510B"/>
    <w:rsid w:val="00896001"/>
    <w:rsid w:val="008A7A55"/>
    <w:rsid w:val="008B0D48"/>
    <w:rsid w:val="008B1850"/>
    <w:rsid w:val="008E11AA"/>
    <w:rsid w:val="008E1440"/>
    <w:rsid w:val="008F06E7"/>
    <w:rsid w:val="0091464E"/>
    <w:rsid w:val="009225F9"/>
    <w:rsid w:val="0092578C"/>
    <w:rsid w:val="00983AF2"/>
    <w:rsid w:val="009A5603"/>
    <w:rsid w:val="009A5F2D"/>
    <w:rsid w:val="009D6CDC"/>
    <w:rsid w:val="00A06AD7"/>
    <w:rsid w:val="00A26A2E"/>
    <w:rsid w:val="00A315D2"/>
    <w:rsid w:val="00A334C7"/>
    <w:rsid w:val="00A444D4"/>
    <w:rsid w:val="00A847C0"/>
    <w:rsid w:val="00A86D8E"/>
    <w:rsid w:val="00A9390F"/>
    <w:rsid w:val="00A942C2"/>
    <w:rsid w:val="00AA58FA"/>
    <w:rsid w:val="00AB114F"/>
    <w:rsid w:val="00AE1645"/>
    <w:rsid w:val="00AF1E94"/>
    <w:rsid w:val="00B078CB"/>
    <w:rsid w:val="00B14401"/>
    <w:rsid w:val="00B170E3"/>
    <w:rsid w:val="00B47002"/>
    <w:rsid w:val="00BA4525"/>
    <w:rsid w:val="00BB5CA8"/>
    <w:rsid w:val="00BD5D7E"/>
    <w:rsid w:val="00BF6A5C"/>
    <w:rsid w:val="00C03FBC"/>
    <w:rsid w:val="00C308C7"/>
    <w:rsid w:val="00C44D81"/>
    <w:rsid w:val="00C46339"/>
    <w:rsid w:val="00C479B0"/>
    <w:rsid w:val="00C522F1"/>
    <w:rsid w:val="00C6137C"/>
    <w:rsid w:val="00C62690"/>
    <w:rsid w:val="00CB52C1"/>
    <w:rsid w:val="00CC1BDE"/>
    <w:rsid w:val="00CD1121"/>
    <w:rsid w:val="00CD1613"/>
    <w:rsid w:val="00CE3246"/>
    <w:rsid w:val="00D04F47"/>
    <w:rsid w:val="00D07601"/>
    <w:rsid w:val="00D13FED"/>
    <w:rsid w:val="00D963E3"/>
    <w:rsid w:val="00DA35AF"/>
    <w:rsid w:val="00DB76C8"/>
    <w:rsid w:val="00DE19FD"/>
    <w:rsid w:val="00DF758A"/>
    <w:rsid w:val="00E11230"/>
    <w:rsid w:val="00E14866"/>
    <w:rsid w:val="00E21131"/>
    <w:rsid w:val="00E334F8"/>
    <w:rsid w:val="00E52E35"/>
    <w:rsid w:val="00E56E6F"/>
    <w:rsid w:val="00E62A0E"/>
    <w:rsid w:val="00E63771"/>
    <w:rsid w:val="00E82245"/>
    <w:rsid w:val="00EA766C"/>
    <w:rsid w:val="00EB20D9"/>
    <w:rsid w:val="00EB3DB0"/>
    <w:rsid w:val="00EC452F"/>
    <w:rsid w:val="00EE74B5"/>
    <w:rsid w:val="00EF0AB7"/>
    <w:rsid w:val="00EF54FA"/>
    <w:rsid w:val="00F2204A"/>
    <w:rsid w:val="00F532A3"/>
    <w:rsid w:val="00F57F3E"/>
    <w:rsid w:val="00F61F0C"/>
    <w:rsid w:val="00F66346"/>
    <w:rsid w:val="00F77B10"/>
    <w:rsid w:val="00F86377"/>
    <w:rsid w:val="00FA31D8"/>
    <w:rsid w:val="00FA6B7A"/>
    <w:rsid w:val="00FD1F6C"/>
    <w:rsid w:val="00FE16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E63C2"/>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66346"/>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sChild>
            <w:div w:id="1463158001">
              <w:marLeft w:val="0"/>
              <w:marRight w:val="0"/>
              <w:marTop w:val="0"/>
              <w:marBottom w:val="0"/>
              <w:divBdr>
                <w:top w:val="none" w:sz="0" w:space="0" w:color="auto"/>
                <w:left w:val="none" w:sz="0" w:space="0" w:color="auto"/>
                <w:bottom w:val="none" w:sz="0" w:space="0" w:color="auto"/>
                <w:right w:val="none" w:sz="0" w:space="0" w:color="auto"/>
              </w:divBdr>
            </w:div>
          </w:divsChild>
        </w:div>
        <w:div w:id="1486706187">
          <w:marLeft w:val="0"/>
          <w:marRight w:val="0"/>
          <w:marTop w:val="0"/>
          <w:marBottom w:val="0"/>
          <w:divBdr>
            <w:top w:val="none" w:sz="0" w:space="0" w:color="auto"/>
            <w:left w:val="none" w:sz="0" w:space="0" w:color="auto"/>
            <w:bottom w:val="none" w:sz="0" w:space="0" w:color="auto"/>
            <w:right w:val="none" w:sz="0" w:space="0" w:color="auto"/>
          </w:divBdr>
        </w:div>
        <w:div w:id="45220492">
          <w:marLeft w:val="0"/>
          <w:marRight w:val="0"/>
          <w:marTop w:val="0"/>
          <w:marBottom w:val="0"/>
          <w:divBdr>
            <w:top w:val="none" w:sz="0" w:space="0" w:color="auto"/>
            <w:left w:val="none" w:sz="0" w:space="0" w:color="auto"/>
            <w:bottom w:val="none" w:sz="0" w:space="0" w:color="auto"/>
            <w:right w:val="none" w:sz="0" w:space="0" w:color="auto"/>
          </w:divBdr>
        </w:div>
        <w:div w:id="1016158760">
          <w:marLeft w:val="0"/>
          <w:marRight w:val="0"/>
          <w:marTop w:val="0"/>
          <w:marBottom w:val="0"/>
          <w:divBdr>
            <w:top w:val="none" w:sz="0" w:space="0" w:color="auto"/>
            <w:left w:val="none" w:sz="0" w:space="0" w:color="auto"/>
            <w:bottom w:val="none" w:sz="0" w:space="0" w:color="auto"/>
            <w:right w:val="none" w:sz="0" w:space="0" w:color="auto"/>
          </w:divBdr>
        </w:div>
        <w:div w:id="1295519899">
          <w:marLeft w:val="0"/>
          <w:marRight w:val="0"/>
          <w:marTop w:val="0"/>
          <w:marBottom w:val="0"/>
          <w:divBdr>
            <w:top w:val="none" w:sz="0" w:space="0" w:color="auto"/>
            <w:left w:val="none" w:sz="0" w:space="0" w:color="auto"/>
            <w:bottom w:val="none" w:sz="0" w:space="0" w:color="auto"/>
            <w:right w:val="none" w:sz="0" w:space="0" w:color="auto"/>
          </w:divBdr>
        </w:div>
        <w:div w:id="437916937">
          <w:marLeft w:val="0"/>
          <w:marRight w:val="0"/>
          <w:marTop w:val="0"/>
          <w:marBottom w:val="0"/>
          <w:divBdr>
            <w:top w:val="none" w:sz="0" w:space="0" w:color="auto"/>
            <w:left w:val="none" w:sz="0" w:space="0" w:color="auto"/>
            <w:bottom w:val="none" w:sz="0" w:space="0" w:color="auto"/>
            <w:right w:val="none" w:sz="0" w:space="0" w:color="auto"/>
          </w:divBdr>
        </w:div>
        <w:div w:id="37512426">
          <w:marLeft w:val="0"/>
          <w:marRight w:val="0"/>
          <w:marTop w:val="0"/>
          <w:marBottom w:val="0"/>
          <w:divBdr>
            <w:top w:val="none" w:sz="0" w:space="0" w:color="auto"/>
            <w:left w:val="none" w:sz="0" w:space="0" w:color="auto"/>
            <w:bottom w:val="none" w:sz="0" w:space="0" w:color="auto"/>
            <w:right w:val="none" w:sz="0" w:space="0" w:color="auto"/>
          </w:divBdr>
        </w:div>
        <w:div w:id="2076463767">
          <w:marLeft w:val="0"/>
          <w:marRight w:val="0"/>
          <w:marTop w:val="0"/>
          <w:marBottom w:val="0"/>
          <w:divBdr>
            <w:top w:val="none" w:sz="0" w:space="0" w:color="auto"/>
            <w:left w:val="none" w:sz="0" w:space="0" w:color="auto"/>
            <w:bottom w:val="none" w:sz="0" w:space="0" w:color="auto"/>
            <w:right w:val="none" w:sz="0" w:space="0" w:color="auto"/>
          </w:divBdr>
        </w:div>
        <w:div w:id="315844391">
          <w:marLeft w:val="0"/>
          <w:marRight w:val="0"/>
          <w:marTop w:val="0"/>
          <w:marBottom w:val="0"/>
          <w:divBdr>
            <w:top w:val="none" w:sz="0" w:space="0" w:color="auto"/>
            <w:left w:val="none" w:sz="0" w:space="0" w:color="auto"/>
            <w:bottom w:val="none" w:sz="0" w:space="0" w:color="auto"/>
            <w:right w:val="none" w:sz="0" w:space="0" w:color="auto"/>
          </w:divBdr>
        </w:div>
        <w:div w:id="1999916854">
          <w:marLeft w:val="0"/>
          <w:marRight w:val="0"/>
          <w:marTop w:val="0"/>
          <w:marBottom w:val="0"/>
          <w:divBdr>
            <w:top w:val="none" w:sz="0" w:space="0" w:color="auto"/>
            <w:left w:val="none" w:sz="0" w:space="0" w:color="auto"/>
            <w:bottom w:val="none" w:sz="0" w:space="0" w:color="auto"/>
            <w:right w:val="none" w:sz="0" w:space="0" w:color="auto"/>
          </w:divBdr>
        </w:div>
        <w:div w:id="1908418683">
          <w:marLeft w:val="0"/>
          <w:marRight w:val="0"/>
          <w:marTop w:val="0"/>
          <w:marBottom w:val="0"/>
          <w:divBdr>
            <w:top w:val="none" w:sz="0" w:space="0" w:color="auto"/>
            <w:left w:val="none" w:sz="0" w:space="0" w:color="auto"/>
            <w:bottom w:val="none" w:sz="0" w:space="0" w:color="auto"/>
            <w:right w:val="none" w:sz="0" w:space="0" w:color="auto"/>
          </w:divBdr>
        </w:div>
        <w:div w:id="2103449339">
          <w:marLeft w:val="0"/>
          <w:marRight w:val="0"/>
          <w:marTop w:val="0"/>
          <w:marBottom w:val="0"/>
          <w:divBdr>
            <w:top w:val="none" w:sz="0" w:space="0" w:color="auto"/>
            <w:left w:val="none" w:sz="0" w:space="0" w:color="auto"/>
            <w:bottom w:val="none" w:sz="0" w:space="0" w:color="auto"/>
            <w:right w:val="none" w:sz="0" w:space="0" w:color="auto"/>
          </w:divBdr>
        </w:div>
        <w:div w:id="805897188">
          <w:marLeft w:val="0"/>
          <w:marRight w:val="0"/>
          <w:marTop w:val="0"/>
          <w:marBottom w:val="0"/>
          <w:divBdr>
            <w:top w:val="none" w:sz="0" w:space="0" w:color="auto"/>
            <w:left w:val="none" w:sz="0" w:space="0" w:color="auto"/>
            <w:bottom w:val="none" w:sz="0" w:space="0" w:color="auto"/>
            <w:right w:val="none" w:sz="0" w:space="0" w:color="auto"/>
          </w:divBdr>
        </w:div>
        <w:div w:id="1138065106">
          <w:marLeft w:val="0"/>
          <w:marRight w:val="0"/>
          <w:marTop w:val="0"/>
          <w:marBottom w:val="0"/>
          <w:divBdr>
            <w:top w:val="none" w:sz="0" w:space="0" w:color="auto"/>
            <w:left w:val="none" w:sz="0" w:space="0" w:color="auto"/>
            <w:bottom w:val="none" w:sz="0" w:space="0" w:color="auto"/>
            <w:right w:val="none" w:sz="0" w:space="0" w:color="auto"/>
          </w:divBdr>
        </w:div>
        <w:div w:id="2105375501">
          <w:marLeft w:val="0"/>
          <w:marRight w:val="0"/>
          <w:marTop w:val="0"/>
          <w:marBottom w:val="0"/>
          <w:divBdr>
            <w:top w:val="none" w:sz="0" w:space="0" w:color="auto"/>
            <w:left w:val="none" w:sz="0" w:space="0" w:color="auto"/>
            <w:bottom w:val="none" w:sz="0" w:space="0" w:color="auto"/>
            <w:right w:val="none" w:sz="0" w:space="0" w:color="auto"/>
          </w:divBdr>
        </w:div>
        <w:div w:id="1065571980">
          <w:marLeft w:val="0"/>
          <w:marRight w:val="0"/>
          <w:marTop w:val="0"/>
          <w:marBottom w:val="0"/>
          <w:divBdr>
            <w:top w:val="none" w:sz="0" w:space="0" w:color="auto"/>
            <w:left w:val="none" w:sz="0" w:space="0" w:color="auto"/>
            <w:bottom w:val="none" w:sz="0" w:space="0" w:color="auto"/>
            <w:right w:val="none" w:sz="0" w:space="0" w:color="auto"/>
          </w:divBdr>
        </w:div>
        <w:div w:id="1227649483">
          <w:marLeft w:val="0"/>
          <w:marRight w:val="0"/>
          <w:marTop w:val="0"/>
          <w:marBottom w:val="0"/>
          <w:divBdr>
            <w:top w:val="none" w:sz="0" w:space="0" w:color="auto"/>
            <w:left w:val="none" w:sz="0" w:space="0" w:color="auto"/>
            <w:bottom w:val="none" w:sz="0" w:space="0" w:color="auto"/>
            <w:right w:val="none" w:sz="0" w:space="0" w:color="auto"/>
          </w:divBdr>
        </w:div>
        <w:div w:id="589780125">
          <w:marLeft w:val="0"/>
          <w:marRight w:val="0"/>
          <w:marTop w:val="0"/>
          <w:marBottom w:val="0"/>
          <w:divBdr>
            <w:top w:val="none" w:sz="0" w:space="0" w:color="auto"/>
            <w:left w:val="none" w:sz="0" w:space="0" w:color="auto"/>
            <w:bottom w:val="none" w:sz="0" w:space="0" w:color="auto"/>
            <w:right w:val="none" w:sz="0" w:space="0" w:color="auto"/>
          </w:divBdr>
        </w:div>
        <w:div w:id="763108942">
          <w:marLeft w:val="0"/>
          <w:marRight w:val="0"/>
          <w:marTop w:val="0"/>
          <w:marBottom w:val="0"/>
          <w:divBdr>
            <w:top w:val="none" w:sz="0" w:space="0" w:color="auto"/>
            <w:left w:val="none" w:sz="0" w:space="0" w:color="auto"/>
            <w:bottom w:val="none" w:sz="0" w:space="0" w:color="auto"/>
            <w:right w:val="none" w:sz="0" w:space="0" w:color="auto"/>
          </w:divBdr>
        </w:div>
        <w:div w:id="666787936">
          <w:marLeft w:val="0"/>
          <w:marRight w:val="0"/>
          <w:marTop w:val="0"/>
          <w:marBottom w:val="0"/>
          <w:divBdr>
            <w:top w:val="none" w:sz="0" w:space="0" w:color="auto"/>
            <w:left w:val="none" w:sz="0" w:space="0" w:color="auto"/>
            <w:bottom w:val="none" w:sz="0" w:space="0" w:color="auto"/>
            <w:right w:val="none" w:sz="0" w:space="0" w:color="auto"/>
          </w:divBdr>
        </w:div>
      </w:divsChild>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F50A1"/>
    <w:rsid w:val="0030575D"/>
    <w:rsid w:val="003D427A"/>
    <w:rsid w:val="003F2A0D"/>
    <w:rsid w:val="00451746"/>
    <w:rsid w:val="004664AD"/>
    <w:rsid w:val="004F7C40"/>
    <w:rsid w:val="0067232C"/>
    <w:rsid w:val="00683803"/>
    <w:rsid w:val="00692A08"/>
    <w:rsid w:val="006B7855"/>
    <w:rsid w:val="006F1611"/>
    <w:rsid w:val="007769F7"/>
    <w:rsid w:val="00776D77"/>
    <w:rsid w:val="0093618A"/>
    <w:rsid w:val="00940A13"/>
    <w:rsid w:val="0099256A"/>
    <w:rsid w:val="00B75200"/>
    <w:rsid w:val="00BA287F"/>
    <w:rsid w:val="00C366AC"/>
    <w:rsid w:val="00D4388C"/>
    <w:rsid w:val="00D50C1F"/>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70</Pages>
  <Words>17064</Words>
  <Characters>97267</Characters>
  <Application>Microsoft Office Word</Application>
  <DocSecurity>0</DocSecurity>
  <Lines>810</Lines>
  <Paragraphs>228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32</cp:revision>
  <cp:lastPrinted>2026-04-29T04:12:00Z</cp:lastPrinted>
  <dcterms:created xsi:type="dcterms:W3CDTF">2026-04-29T04:12:00Z</dcterms:created>
  <dcterms:modified xsi:type="dcterms:W3CDTF">2026-05-14T00:56:00Z</dcterms:modified>
</cp:coreProperties>
</file>