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DE22D6"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Автономная некоммерческая </w:t>
      </w:r>
    </w:p>
    <w:p w14:paraId="72EB5623"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49547A38" w14:textId="77777777" w:rsidR="00124BDC" w:rsidRPr="00842A2D" w:rsidRDefault="00124BDC"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48E199C6"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11D51C32"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37A766C8" w14:textId="77777777" w:rsidR="008147D4" w:rsidRPr="00842A2D" w:rsidRDefault="008147D4" w:rsidP="00A942C2">
      <w:pPr>
        <w:widowControl w:val="0"/>
        <w:spacing w:after="0" w:line="240" w:lineRule="auto"/>
        <w:jc w:val="center"/>
        <w:rPr>
          <w:rFonts w:eastAsia="Times New Roman" w:cs="Times New Roman"/>
          <w:color w:val="000000"/>
          <w:szCs w:val="28"/>
          <w:lang w:eastAsia="ru-RU"/>
        </w:rPr>
      </w:pPr>
    </w:p>
    <w:p w14:paraId="2C1EDE79" w14:textId="77777777" w:rsidR="00124BDC" w:rsidRPr="00842A2D"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37499D4D"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1E24688B"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p w14:paraId="75CB609A"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К ЗАЩИТЕ ДОПУСТИТЬ</w:t>
      </w:r>
    </w:p>
    <w:p w14:paraId="1645F86C" w14:textId="77777777" w:rsidR="00124BDC" w:rsidRPr="00842A2D" w:rsidRDefault="008147D4"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Руководитель направления</w:t>
      </w:r>
    </w:p>
    <w:p w14:paraId="1558001C"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6C08E07A" w14:textId="77777777" w:rsidR="00A942C2"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2B988BE7" w14:textId="77777777" w:rsidR="00AB114F" w:rsidRPr="00842A2D" w:rsidRDefault="00124BDC"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________________ Ф.А. Колпаков</w:t>
      </w:r>
    </w:p>
    <w:p w14:paraId="163BDFD5" w14:textId="77777777" w:rsidR="00124BDC" w:rsidRPr="00842A2D" w:rsidRDefault="00124BDC" w:rsidP="00A942C2">
      <w:pPr>
        <w:widowControl w:val="0"/>
        <w:spacing w:after="0" w:line="240" w:lineRule="auto"/>
        <w:ind w:left="5103"/>
        <w:jc w:val="left"/>
        <w:rPr>
          <w:rFonts w:eastAsia="Times New Roman" w:cs="Times New Roman"/>
          <w:szCs w:val="28"/>
          <w:lang w:eastAsia="ru-RU"/>
        </w:rPr>
      </w:pPr>
      <w:r>
        <w:rPr>
          <w:rFonts w:eastAsia="Times New Roman" w:cs="Times New Roman"/>
          <w:color w:val="000000"/>
          <w:szCs w:val="28"/>
          <w:lang w:eastAsia="ru-RU"/>
        </w:rPr>
        <w:t>«___» ________________ 2026 г.</w:t>
      </w:r>
    </w:p>
    <w:p w14:paraId="1206A9BA"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24A9F2A7" w14:textId="77777777" w:rsidR="00124BDC" w:rsidRPr="00842A2D" w:rsidRDefault="00124BDC" w:rsidP="00A942C2">
      <w:pPr>
        <w:widowControl w:val="0"/>
        <w:spacing w:after="0" w:line="240" w:lineRule="auto"/>
        <w:rPr>
          <w:rFonts w:eastAsia="Times New Roman" w:cs="Times New Roman"/>
          <w:szCs w:val="28"/>
          <w:lang w:eastAsia="ru-RU"/>
        </w:rPr>
      </w:pPr>
    </w:p>
    <w:p w14:paraId="26CEBF58" w14:textId="77777777" w:rsidR="00124BDC" w:rsidRPr="00842A2D" w:rsidRDefault="00124BDC"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w:t>
      </w:r>
      <w:r>
        <w:rPr>
          <w:rFonts w:eastAsia="Times New Roman" w:cs="Times New Roman"/>
          <w:b/>
          <w:color w:val="000000"/>
          <w:szCs w:val="28"/>
          <w:lang w:eastAsia="ru-RU"/>
        </w:rPr>
        <w:t>ПРЕДСКАЗАНИЕ АЭРОБНО-АНАЭРОБНОГО ПЕРЕХОДА ПО ЭЛЕКТРОМИОГРАММЕ И ДАННЫМ ИК-СПЕКТРОМЕТРИИ НА РАБОТАЮЩЕЙ МЫШЦЕ</w:t>
      </w:r>
      <w:r>
        <w:rPr>
          <w:rFonts w:eastAsia="Times New Roman" w:cs="Times New Roman"/>
          <w:color w:val="000000"/>
          <w:szCs w:val="28"/>
          <w:lang w:eastAsia="ru-RU"/>
        </w:rPr>
        <w:t>»</w:t>
      </w:r>
    </w:p>
    <w:p w14:paraId="648F622B"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BB5E53C" w14:textId="77777777" w:rsidR="00650E65" w:rsidRPr="00842A2D" w:rsidRDefault="00124BDC"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Магистерская диссертация</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3C2811ED" w14:textId="77777777" w:rsidR="00650E65" w:rsidRPr="00842A2D" w:rsidRDefault="00650E65"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684496EC" w14:textId="77777777" w:rsidR="00124BDC" w:rsidRPr="00842A2D" w:rsidRDefault="00650E65" w:rsidP="00A942C2">
      <w:pPr>
        <w:widowControl w:val="0"/>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2A5ED62B" w14:textId="77777777" w:rsidR="00A942C2" w:rsidRDefault="00A942C2" w:rsidP="00A942C2">
      <w:pPr>
        <w:widowControl w:val="0"/>
        <w:spacing w:after="0" w:line="240" w:lineRule="auto"/>
        <w:jc w:val="center"/>
        <w:rPr>
          <w:rFonts w:eastAsia="Times New Roman" w:cs="Times New Roman"/>
          <w:szCs w:val="28"/>
          <w:lang w:eastAsia="ru-RU"/>
        </w:rPr>
      </w:pPr>
    </w:p>
    <w:p w14:paraId="134B01D2" w14:textId="77777777" w:rsidR="008A7A55" w:rsidRPr="00842A2D" w:rsidRDefault="008A7A55" w:rsidP="00A942C2">
      <w:pPr>
        <w:widowControl w:val="0"/>
        <w:spacing w:after="0" w:line="240" w:lineRule="auto"/>
        <w:jc w:val="center"/>
        <w:rPr>
          <w:rFonts w:eastAsia="Times New Roman" w:cs="Times New Roman"/>
          <w:szCs w:val="28"/>
          <w:lang w:eastAsia="ru-RU"/>
        </w:rPr>
      </w:pPr>
    </w:p>
    <w:p w14:paraId="3F9192BB" w14:textId="77777777" w:rsidR="00A942C2" w:rsidRPr="00842A2D" w:rsidRDefault="00A942C2" w:rsidP="00A942C2">
      <w:pPr>
        <w:widowControl w:val="0"/>
        <w:spacing w:after="0" w:line="240" w:lineRule="auto"/>
        <w:ind w:left="5103"/>
        <w:jc w:val="left"/>
        <w:rPr>
          <w:rFonts w:eastAsia="Times New Roman" w:cs="Times New Roman"/>
          <w:color w:val="000000"/>
          <w:szCs w:val="28"/>
          <w:lang w:eastAsia="ru-RU"/>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8A7A55" w14:paraId="38464E7C" w14:textId="77777777" w:rsidTr="00EB4825">
        <w:tc>
          <w:tcPr>
            <w:tcW w:w="4672" w:type="dxa"/>
          </w:tcPr>
          <w:p w14:paraId="4EB6E7AD" w14:textId="77777777" w:rsidR="008A7A55" w:rsidRPr="007637A2" w:rsidRDefault="008A7A55" w:rsidP="00EB4825">
            <w:pPr>
              <w:widowControl w:val="0"/>
              <w:spacing w:line="240" w:lineRule="auto"/>
              <w:jc w:val="left"/>
              <w:rPr>
                <w:szCs w:val="28"/>
              </w:rPr>
            </w:pPr>
          </w:p>
          <w:p w14:paraId="59E2A639" w14:textId="77777777" w:rsidR="008A7A55" w:rsidRPr="007637A2" w:rsidRDefault="008A7A55" w:rsidP="00EB4825">
            <w:pPr>
              <w:widowControl w:val="0"/>
              <w:spacing w:line="240" w:lineRule="auto"/>
              <w:jc w:val="left"/>
              <w:rPr>
                <w:szCs w:val="28"/>
              </w:rPr>
            </w:pPr>
          </w:p>
          <w:p w14:paraId="670FB265" w14:textId="77777777" w:rsidR="008A7A55" w:rsidRPr="007637A2" w:rsidRDefault="008A7A55" w:rsidP="00EB4825">
            <w:pPr>
              <w:widowControl w:val="0"/>
              <w:spacing w:line="240" w:lineRule="auto"/>
              <w:jc w:val="left"/>
              <w:rPr>
                <w:szCs w:val="28"/>
              </w:rPr>
            </w:pPr>
          </w:p>
          <w:p w14:paraId="603BB6CA" w14:textId="77777777" w:rsidR="008A7A55" w:rsidRPr="007637A2" w:rsidRDefault="008A7A55" w:rsidP="00EB4825">
            <w:pPr>
              <w:widowControl w:val="0"/>
              <w:spacing w:line="240" w:lineRule="auto"/>
              <w:jc w:val="left"/>
              <w:rPr>
                <w:szCs w:val="28"/>
              </w:rPr>
            </w:pPr>
          </w:p>
          <w:p w14:paraId="6DE04503" w14:textId="77777777" w:rsidR="008A7A55" w:rsidRPr="007637A2" w:rsidRDefault="008A7A55" w:rsidP="00EB4825">
            <w:pPr>
              <w:widowControl w:val="0"/>
              <w:spacing w:line="240" w:lineRule="auto"/>
              <w:jc w:val="left"/>
              <w:rPr>
                <w:szCs w:val="28"/>
              </w:rPr>
            </w:pPr>
            <w:r>
              <w:rPr>
                <w:rFonts w:eastAsia="Times New Roman"/>
                <w:szCs w:val="28"/>
              </w:rPr>
              <w:t xml:space="preserve">Согласовано </w:t>
            </w:r>
            <w:r>
              <w:rPr>
                <w:rFonts w:eastAsia="Times New Roman"/>
                <w:color w:val="FF0000"/>
                <w:sz w:val="22"/>
                <w:szCs w:val="22"/>
              </w:rPr>
              <w:t>(при наличии консультанта)</w:t>
            </w:r>
          </w:p>
          <w:p w14:paraId="4FC477EE" w14:textId="77777777" w:rsidR="008A7A55" w:rsidRPr="007637A2" w:rsidRDefault="008A7A55" w:rsidP="00EB4825">
            <w:pPr>
              <w:widowControl w:val="0"/>
              <w:spacing w:line="240" w:lineRule="auto"/>
              <w:jc w:val="left"/>
              <w:rPr>
                <w:szCs w:val="28"/>
              </w:rPr>
            </w:pPr>
            <w:r>
              <w:rPr>
                <w:szCs w:val="28"/>
              </w:rPr>
              <w:t>Консультант</w:t>
            </w:r>
          </w:p>
          <w:p w14:paraId="3F39B868"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24644A8B"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68C8B64"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48CC4D73" w14:textId="77777777" w:rsidR="008A7A55" w:rsidRPr="007637A2"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60C4119D" w14:textId="77777777" w:rsidR="008A7A55" w:rsidRDefault="008A7A55" w:rsidP="00EB4825">
            <w:pPr>
              <w:widowControl w:val="0"/>
              <w:spacing w:line="240" w:lineRule="auto"/>
              <w:jc w:val="left"/>
              <w:rPr>
                <w:rFonts w:eastAsia="Times New Roman"/>
                <w:szCs w:val="28"/>
              </w:rPr>
            </w:pPr>
          </w:p>
        </w:tc>
        <w:tc>
          <w:tcPr>
            <w:tcW w:w="4673" w:type="dxa"/>
          </w:tcPr>
          <w:p w14:paraId="5CE48FE5"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Студент гр. </w:t>
            </w:r>
            <w:r>
              <w:rPr>
                <w:szCs w:val="28"/>
              </w:rPr>
              <w:t>_________</w:t>
            </w:r>
          </w:p>
          <w:p w14:paraId="4771388E"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 xml:space="preserve">_________________ И.О. Фамилия </w:t>
            </w:r>
          </w:p>
          <w:p w14:paraId="5D937CCC"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E277672" w14:textId="77777777" w:rsidR="008A7A55" w:rsidRPr="00CF375F" w:rsidRDefault="008A7A55" w:rsidP="00EB4825">
            <w:pPr>
              <w:widowControl w:val="0"/>
              <w:spacing w:line="240" w:lineRule="auto"/>
              <w:jc w:val="left"/>
              <w:rPr>
                <w:rFonts w:eastAsia="Times New Roman"/>
                <w:color w:val="000000"/>
                <w:szCs w:val="28"/>
              </w:rPr>
            </w:pPr>
          </w:p>
          <w:p w14:paraId="4AF7F989" w14:textId="77777777" w:rsidR="008A7A55" w:rsidRPr="00CF375F" w:rsidRDefault="008A7A55" w:rsidP="00EB4825">
            <w:pPr>
              <w:widowControl w:val="0"/>
              <w:spacing w:line="240" w:lineRule="auto"/>
              <w:jc w:val="left"/>
              <w:rPr>
                <w:rFonts w:eastAsia="Times New Roman"/>
                <w:color w:val="000000"/>
                <w:szCs w:val="28"/>
              </w:rPr>
            </w:pPr>
          </w:p>
          <w:p w14:paraId="262CDC01" w14:textId="77777777" w:rsidR="008A7A55" w:rsidRPr="00CF375F" w:rsidRDefault="008A7A55" w:rsidP="00EB4825">
            <w:pPr>
              <w:widowControl w:val="0"/>
              <w:spacing w:line="240" w:lineRule="auto"/>
              <w:jc w:val="left"/>
              <w:rPr>
                <w:rFonts w:eastAsia="Times New Roman"/>
                <w:color w:val="000000"/>
                <w:szCs w:val="28"/>
              </w:rPr>
            </w:pPr>
            <w:r>
              <w:rPr>
                <w:rFonts w:eastAsia="Times New Roman"/>
                <w:color w:val="000000"/>
                <w:szCs w:val="28"/>
              </w:rPr>
              <w:t>Руководитель</w:t>
            </w:r>
          </w:p>
          <w:p w14:paraId="2200E709" w14:textId="77777777" w:rsidR="008A7A55" w:rsidRPr="007637A2" w:rsidRDefault="008A7A55" w:rsidP="00EB4825">
            <w:pPr>
              <w:widowControl w:val="0"/>
              <w:spacing w:line="240" w:lineRule="auto"/>
              <w:jc w:val="left"/>
              <w:rPr>
                <w:rFonts w:eastAsia="Times New Roman"/>
                <w:szCs w:val="28"/>
              </w:rPr>
            </w:pPr>
            <w:r>
              <w:rPr>
                <w:rFonts w:eastAsia="Times New Roman"/>
                <w:szCs w:val="28"/>
              </w:rPr>
              <w:t>_______________________________</w:t>
            </w:r>
          </w:p>
          <w:p w14:paraId="17AC017D" w14:textId="77777777" w:rsidR="008A7A55" w:rsidRPr="007637A2" w:rsidRDefault="008A7A55" w:rsidP="00EB4825">
            <w:pPr>
              <w:spacing w:line="240" w:lineRule="auto"/>
              <w:rPr>
                <w:szCs w:val="28"/>
                <w:vertAlign w:val="superscript"/>
              </w:rPr>
            </w:pPr>
            <w:r>
              <w:rPr>
                <w:noProof/>
                <w:szCs w:val="28"/>
                <w:vertAlign w:val="superscript"/>
              </w:rPr>
              <w:t>(должность, ученая степень, звание)</w:t>
            </w:r>
          </w:p>
          <w:p w14:paraId="3CC1DB3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_________________ И.О. Фамилия</w:t>
            </w:r>
          </w:p>
          <w:p w14:paraId="7404DA9F" w14:textId="77777777" w:rsidR="008A7A55" w:rsidRPr="00CF375F" w:rsidRDefault="008A7A55" w:rsidP="00EB4825">
            <w:pPr>
              <w:widowControl w:val="0"/>
              <w:spacing w:line="240" w:lineRule="auto"/>
              <w:jc w:val="left"/>
              <w:rPr>
                <w:rFonts w:eastAsia="Times New Roman"/>
                <w:szCs w:val="28"/>
              </w:rPr>
            </w:pPr>
            <w:r>
              <w:rPr>
                <w:rFonts w:eastAsia="Times New Roman"/>
                <w:color w:val="000000"/>
                <w:szCs w:val="28"/>
              </w:rPr>
              <w:t>«____» ______________ 2026 г.</w:t>
            </w:r>
          </w:p>
          <w:p w14:paraId="794404B0" w14:textId="77777777" w:rsidR="008A7A55" w:rsidRPr="00CF375F" w:rsidRDefault="008A7A55" w:rsidP="00EB4825">
            <w:pPr>
              <w:widowControl w:val="0"/>
              <w:spacing w:line="240" w:lineRule="auto"/>
              <w:jc w:val="left"/>
              <w:rPr>
                <w:rFonts w:eastAsia="Times New Roman"/>
                <w:szCs w:val="28"/>
              </w:rPr>
            </w:pPr>
          </w:p>
          <w:p w14:paraId="4174C8C0" w14:textId="77777777" w:rsidR="008A7A55" w:rsidRDefault="008A7A55" w:rsidP="00EB4825">
            <w:pPr>
              <w:widowControl w:val="0"/>
              <w:spacing w:line="240" w:lineRule="auto"/>
              <w:jc w:val="center"/>
              <w:rPr>
                <w:rFonts w:eastAsia="Times New Roman"/>
                <w:szCs w:val="28"/>
              </w:rPr>
            </w:pPr>
          </w:p>
        </w:tc>
      </w:tr>
    </w:tbl>
    <w:p w14:paraId="7C3DB1A0" w14:textId="77777777" w:rsidR="00124BDC" w:rsidRPr="00842A2D" w:rsidRDefault="00124BDC" w:rsidP="00A942C2">
      <w:pPr>
        <w:widowControl w:val="0"/>
        <w:spacing w:after="0" w:line="240" w:lineRule="auto"/>
        <w:jc w:val="left"/>
        <w:rPr>
          <w:rFonts w:eastAsia="Times New Roman" w:cs="Times New Roman"/>
          <w:szCs w:val="28"/>
          <w:lang w:eastAsia="ru-RU"/>
        </w:rPr>
      </w:pPr>
    </w:p>
    <w:p w14:paraId="65D44B5F" w14:textId="77777777" w:rsidR="00AB114F" w:rsidRPr="00842A2D" w:rsidRDefault="00124BDC" w:rsidP="00A942C2">
      <w:pPr>
        <w:widowControl w:val="0"/>
        <w:spacing w:after="0" w:line="240" w:lineRule="auto"/>
        <w:rPr>
          <w:rFonts w:eastAsia="Times New Roman" w:cs="Times New Roman"/>
          <w:szCs w:val="28"/>
          <w:lang w:eastAsia="ru-RU"/>
        </w:rPr>
      </w:pPr>
      <w:r>
        <w:rPr>
          <w:rFonts w:eastAsia="Times New Roman" w:cs="Times New Roman"/>
          <w:color w:val="000000"/>
          <w:szCs w:val="28"/>
          <w:lang w:eastAsia="ru-RU"/>
        </w:rPr>
        <w:t>    </w:t>
      </w:r>
    </w:p>
    <w:p w14:paraId="1C5C6C48" w14:textId="77777777" w:rsidR="00842A2D" w:rsidRDefault="00124BDC" w:rsidP="00A942C2">
      <w:pPr>
        <w:widowControl w:val="0"/>
        <w:spacing w:after="0" w:line="240" w:lineRule="auto"/>
        <w:jc w:val="left"/>
        <w:rPr>
          <w:rFonts w:eastAsia="Times New Roman" w:cs="Times New Roman"/>
          <w:szCs w:val="28"/>
          <w:lang w:eastAsia="ru-RU"/>
        </w:rPr>
      </w:pPr>
      <w:r>
        <w:rPr>
          <w:rFonts w:eastAsia="Times New Roman" w:cs="Times New Roman"/>
          <w:szCs w:val="28"/>
          <w:lang w:eastAsia="ru-RU"/>
        </w:rPr>
        <w:br/>
      </w:r>
    </w:p>
    <w:p w14:paraId="20B2C7CC" w14:textId="77777777" w:rsidR="00842A2D" w:rsidRPr="00842A2D" w:rsidRDefault="00842A2D" w:rsidP="00A942C2">
      <w:pPr>
        <w:widowControl w:val="0"/>
        <w:spacing w:after="0" w:line="240" w:lineRule="auto"/>
        <w:jc w:val="left"/>
        <w:rPr>
          <w:rFonts w:eastAsia="Times New Roman" w:cs="Times New Roman"/>
          <w:szCs w:val="28"/>
          <w:lang w:eastAsia="ru-RU"/>
        </w:rPr>
      </w:pPr>
    </w:p>
    <w:p w14:paraId="05A79516" w14:textId="77777777" w:rsidR="00A942C2" w:rsidRPr="00A942C2" w:rsidRDefault="008147D4" w:rsidP="00A942C2">
      <w:pPr>
        <w:widowControl w:val="0"/>
        <w:spacing w:after="0" w:line="240" w:lineRule="auto"/>
        <w:jc w:val="center"/>
        <w:rPr>
          <w:rFonts w:eastAsia="Times New Roman" w:cs="Times New Roman"/>
          <w:sz w:val="24"/>
          <w:szCs w:val="24"/>
          <w:lang w:eastAsia="ru-RU"/>
        </w:rPr>
      </w:pPr>
      <w:r>
        <w:rPr>
          <w:szCs w:val="28"/>
        </w:rPr>
        <w:tab/>
      </w:r>
      <w:r>
        <w:rPr>
          <w:rFonts w:eastAsia="Times New Roman" w:cs="Times New Roman"/>
          <w:color w:val="000000"/>
          <w:szCs w:val="28"/>
          <w:lang w:eastAsia="ru-RU"/>
        </w:rPr>
        <w:t xml:space="preserve">Федеральная территория «Сириус» - 2026 </w:t>
      </w:r>
      <w:r>
        <w:rPr>
          <w:rFonts w:eastAsia="Times New Roman" w:cs="Times New Roman"/>
          <w:color w:val="000000"/>
          <w:szCs w:val="28"/>
          <w:lang w:eastAsia="ru-RU"/>
        </w:rPr>
        <w:br w:type="page"/>
      </w:r>
    </w:p>
    <w:p w14:paraId="090F1468"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lastRenderedPageBreak/>
        <w:t>Автономная некоммерческая </w:t>
      </w:r>
    </w:p>
    <w:p w14:paraId="228EA217"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образовательная организация высшего образования</w:t>
      </w:r>
    </w:p>
    <w:p w14:paraId="54ED0AB2" w14:textId="77777777" w:rsidR="00A942C2" w:rsidRPr="00081748" w:rsidRDefault="00A942C2" w:rsidP="00A942C2">
      <w:pPr>
        <w:widowControl w:val="0"/>
        <w:spacing w:after="0" w:line="240" w:lineRule="auto"/>
        <w:jc w:val="center"/>
        <w:rPr>
          <w:rFonts w:eastAsia="Times New Roman" w:cs="Times New Roman"/>
          <w:b/>
          <w:szCs w:val="28"/>
          <w:lang w:eastAsia="ru-RU"/>
        </w:rPr>
      </w:pPr>
      <w:r>
        <w:rPr>
          <w:rFonts w:eastAsia="Times New Roman" w:cs="Times New Roman"/>
          <w:b/>
          <w:color w:val="000000"/>
          <w:szCs w:val="28"/>
          <w:lang w:eastAsia="ru-RU"/>
        </w:rPr>
        <w:t>«НАУЧНО-ТЕХНОЛОГИЧЕСКИЙ УНИВЕРСИТЕТ «СИРИУС»</w:t>
      </w:r>
    </w:p>
    <w:p w14:paraId="24C02D4D"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7B96A641"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color w:val="000000"/>
          <w:szCs w:val="28"/>
          <w:lang w:eastAsia="ru-RU"/>
        </w:rPr>
        <w:t>Научный центр генетики и наук о жизни</w:t>
      </w:r>
    </w:p>
    <w:p w14:paraId="5D751029" w14:textId="77777777" w:rsidR="00A942C2" w:rsidRPr="00081748" w:rsidRDefault="00A942C2" w:rsidP="00A942C2">
      <w:pPr>
        <w:widowControl w:val="0"/>
        <w:spacing w:after="0" w:line="240" w:lineRule="auto"/>
        <w:jc w:val="center"/>
        <w:rPr>
          <w:rFonts w:eastAsia="Times New Roman" w:cs="Times New Roman"/>
          <w:color w:val="000000"/>
          <w:szCs w:val="28"/>
          <w:lang w:eastAsia="ru-RU"/>
        </w:rPr>
      </w:pPr>
    </w:p>
    <w:p w14:paraId="6EF9DB2B" w14:textId="77777777" w:rsidR="00A942C2" w:rsidRPr="00081748" w:rsidRDefault="00A942C2" w:rsidP="00A942C2">
      <w:pPr>
        <w:widowControl w:val="0"/>
        <w:spacing w:after="0" w:line="240" w:lineRule="auto"/>
        <w:jc w:val="center"/>
        <w:rPr>
          <w:rFonts w:eastAsia="Times New Roman" w:cs="Times New Roman"/>
          <w:szCs w:val="28"/>
          <w:lang w:eastAsia="ru-RU"/>
        </w:rPr>
      </w:pPr>
      <w:r>
        <w:rPr>
          <w:rFonts w:eastAsia="Times New Roman" w:cs="Times New Roman"/>
          <w:szCs w:val="28"/>
          <w:lang w:eastAsia="ru-RU"/>
        </w:rPr>
        <w:t xml:space="preserve">направление </w:t>
      </w:r>
      <w:r>
        <w:rPr>
          <w:rFonts w:eastAsia="Times New Roman" w:cs="Times New Roman"/>
          <w:color w:val="000000"/>
          <w:szCs w:val="28"/>
          <w:lang w:eastAsia="ru-RU"/>
        </w:rPr>
        <w:t>«Вычислительная биология»</w:t>
      </w:r>
    </w:p>
    <w:p w14:paraId="0259FE81" w14:textId="77777777" w:rsidR="00AE1645" w:rsidRPr="00081748" w:rsidRDefault="00AE1645" w:rsidP="00AE1645">
      <w:pPr>
        <w:spacing w:after="240" w:line="240" w:lineRule="auto"/>
        <w:jc w:val="left"/>
        <w:rPr>
          <w:rFonts w:eastAsia="Times New Roman" w:cs="Times New Roman"/>
          <w:szCs w:val="28"/>
          <w:lang w:eastAsia="ru-RU"/>
        </w:rPr>
      </w:pPr>
    </w:p>
    <w:p w14:paraId="51855455"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УТВЕРДИТЬ</w:t>
      </w:r>
    </w:p>
    <w:p w14:paraId="030126F0"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Руководитель направления </w:t>
      </w:r>
    </w:p>
    <w:p w14:paraId="5E3F7870"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«Вычислительная биология»</w:t>
      </w:r>
    </w:p>
    <w:p w14:paraId="43FC43D2" w14:textId="77777777" w:rsidR="00A942C2" w:rsidRPr="00081748" w:rsidRDefault="00A942C2" w:rsidP="00A942C2">
      <w:pPr>
        <w:widowControl w:val="0"/>
        <w:spacing w:after="0" w:line="240" w:lineRule="auto"/>
        <w:ind w:left="5103"/>
        <w:jc w:val="left"/>
        <w:rPr>
          <w:rFonts w:eastAsia="Times New Roman" w:cs="Times New Roman"/>
          <w:color w:val="000000"/>
          <w:szCs w:val="28"/>
          <w:lang w:eastAsia="ru-RU"/>
        </w:rPr>
      </w:pPr>
      <w:r>
        <w:rPr>
          <w:rFonts w:eastAsia="Times New Roman" w:cs="Times New Roman"/>
          <w:color w:val="000000"/>
          <w:szCs w:val="28"/>
          <w:lang w:eastAsia="ru-RU"/>
        </w:rPr>
        <w:t>д-р биол. наук</w:t>
      </w:r>
    </w:p>
    <w:p w14:paraId="3FC2A5AF" w14:textId="77777777" w:rsidR="00AE1645" w:rsidRPr="00081748" w:rsidRDefault="00081748" w:rsidP="00A942C2">
      <w:pPr>
        <w:spacing w:after="0" w:line="240" w:lineRule="auto"/>
        <w:ind w:left="5103"/>
        <w:rPr>
          <w:rFonts w:eastAsia="Times New Roman" w:cs="Times New Roman"/>
          <w:color w:val="000000"/>
          <w:szCs w:val="28"/>
          <w:lang w:eastAsia="ru-RU"/>
        </w:rPr>
      </w:pPr>
      <w:r>
        <w:rPr>
          <w:rFonts w:eastAsia="Times New Roman" w:cs="Times New Roman"/>
          <w:color w:val="000000"/>
          <w:szCs w:val="28"/>
          <w:lang w:eastAsia="ru-RU"/>
        </w:rPr>
        <w:t>____________ Ф.А. Колпаков</w:t>
      </w:r>
    </w:p>
    <w:p w14:paraId="295AEE9C" w14:textId="77777777" w:rsidR="00A942C2" w:rsidRPr="00081748" w:rsidRDefault="00A942C2" w:rsidP="00A942C2">
      <w:pPr>
        <w:spacing w:after="0" w:line="240" w:lineRule="auto"/>
        <w:ind w:left="5103"/>
        <w:rPr>
          <w:rFonts w:eastAsia="Times New Roman" w:cs="Times New Roman"/>
          <w:szCs w:val="28"/>
          <w:lang w:eastAsia="ru-RU"/>
        </w:rPr>
      </w:pPr>
    </w:p>
    <w:p w14:paraId="2080ADD1" w14:textId="77777777" w:rsidR="00AE1645" w:rsidRPr="00081748" w:rsidRDefault="00AE1645" w:rsidP="00A942C2">
      <w:pPr>
        <w:spacing w:after="0" w:line="240" w:lineRule="auto"/>
        <w:ind w:left="5103"/>
        <w:rPr>
          <w:rFonts w:eastAsia="Times New Roman" w:cs="Times New Roman"/>
          <w:szCs w:val="28"/>
          <w:lang w:eastAsia="ru-RU"/>
        </w:rPr>
      </w:pPr>
      <w:r>
        <w:rPr>
          <w:rFonts w:eastAsia="Times New Roman" w:cs="Times New Roman"/>
          <w:color w:val="000000"/>
          <w:szCs w:val="28"/>
          <w:lang w:eastAsia="ru-RU"/>
        </w:rPr>
        <w:t>«___» _______________ 20___ г.</w:t>
      </w:r>
    </w:p>
    <w:p w14:paraId="0398E7EC" w14:textId="77777777" w:rsidR="00AE1645" w:rsidRPr="00081748" w:rsidRDefault="00AE1645" w:rsidP="00AE1645">
      <w:pPr>
        <w:spacing w:after="240" w:line="240" w:lineRule="auto"/>
        <w:jc w:val="left"/>
        <w:rPr>
          <w:rFonts w:eastAsia="Times New Roman" w:cs="Times New Roman"/>
          <w:szCs w:val="28"/>
          <w:lang w:eastAsia="ru-RU"/>
        </w:rPr>
      </w:pPr>
    </w:p>
    <w:p w14:paraId="1C05F6AB" w14:textId="77777777" w:rsidR="00AE1645" w:rsidRPr="00081748" w:rsidRDefault="00AE1645" w:rsidP="00AE1645">
      <w:pPr>
        <w:spacing w:after="0" w:line="240" w:lineRule="auto"/>
        <w:jc w:val="center"/>
        <w:rPr>
          <w:rFonts w:eastAsia="Times New Roman" w:cs="Times New Roman"/>
          <w:b/>
          <w:color w:val="000000"/>
          <w:szCs w:val="28"/>
          <w:lang w:eastAsia="ru-RU"/>
        </w:rPr>
      </w:pPr>
      <w:r>
        <w:rPr>
          <w:rFonts w:eastAsia="Times New Roman" w:cs="Times New Roman"/>
          <w:b/>
          <w:color w:val="000000"/>
          <w:szCs w:val="28"/>
          <w:lang w:eastAsia="ru-RU"/>
        </w:rPr>
        <w:t>ТЕХНИЧЕСКОЕ ЗАДАНИЕ</w:t>
      </w:r>
    </w:p>
    <w:p w14:paraId="2BD4BEDC" w14:textId="77777777" w:rsidR="00F86377" w:rsidRPr="00081748" w:rsidRDefault="00081748" w:rsidP="00081748">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 выполнение магистерской диссертации</w:t>
      </w:r>
      <w:r>
        <w:rPr>
          <w:rFonts w:eastAsia="Times New Roman" w:cs="Times New Roman"/>
          <w:szCs w:val="28"/>
          <w:lang w:eastAsia="ru-RU"/>
        </w:rPr>
        <w:t xml:space="preserve"> </w:t>
      </w:r>
      <w:r>
        <w:rPr>
          <w:rFonts w:eastAsia="Times New Roman" w:cs="Times New Roman"/>
          <w:color w:val="000000"/>
          <w:szCs w:val="28"/>
          <w:lang w:eastAsia="ru-RU"/>
        </w:rPr>
        <w:t>по направлениям подготовки</w:t>
      </w:r>
    </w:p>
    <w:p w14:paraId="1BAAD55E" w14:textId="77777777" w:rsidR="00F86377" w:rsidRPr="00081748" w:rsidRDefault="00F86377" w:rsidP="00F86377">
      <w:pPr>
        <w:spacing w:after="0" w:line="240" w:lineRule="auto"/>
        <w:jc w:val="center"/>
        <w:rPr>
          <w:rFonts w:eastAsia="Times New Roman" w:cs="Times New Roman"/>
          <w:szCs w:val="28"/>
          <w:lang w:eastAsia="ru-RU"/>
        </w:rPr>
      </w:pPr>
      <w:r>
        <w:rPr>
          <w:rFonts w:eastAsia="Times New Roman" w:cs="Times New Roman"/>
          <w:color w:val="000000"/>
          <w:szCs w:val="28"/>
          <w:lang w:eastAsia="ru-RU"/>
        </w:rPr>
        <w:t>06.04.01 «Биология», 09.04.03 «Прикладная информатика»</w:t>
      </w:r>
    </w:p>
    <w:p w14:paraId="03C829A7" w14:textId="77777777" w:rsidR="00AE1645" w:rsidRPr="00081748" w:rsidRDefault="00F86377" w:rsidP="00F86377">
      <w:pPr>
        <w:spacing w:after="0" w:line="240" w:lineRule="auto"/>
        <w:jc w:val="center"/>
        <w:rPr>
          <w:rFonts w:eastAsia="Times New Roman" w:cs="Times New Roman"/>
          <w:color w:val="000000"/>
          <w:szCs w:val="28"/>
          <w:lang w:eastAsia="ru-RU"/>
        </w:rPr>
      </w:pPr>
      <w:r>
        <w:rPr>
          <w:rFonts w:eastAsia="Times New Roman" w:cs="Times New Roman"/>
          <w:color w:val="000000"/>
          <w:szCs w:val="28"/>
          <w:lang w:eastAsia="ru-RU"/>
        </w:rPr>
        <w:t>направленность (профиль) «</w:t>
      </w:r>
      <w:proofErr w:type="spellStart"/>
      <w:r>
        <w:rPr>
          <w:rFonts w:eastAsia="Times New Roman" w:cs="Times New Roman"/>
          <w:color w:val="000000"/>
          <w:szCs w:val="28"/>
          <w:lang w:eastAsia="ru-RU"/>
        </w:rPr>
        <w:t>Биоинформатика</w:t>
      </w:r>
      <w:proofErr w:type="spellEnd"/>
      <w:r>
        <w:rPr>
          <w:rFonts w:eastAsia="Times New Roman" w:cs="Times New Roman"/>
          <w:color w:val="000000"/>
          <w:szCs w:val="28"/>
          <w:lang w:eastAsia="ru-RU"/>
        </w:rPr>
        <w:t>»</w:t>
      </w:r>
    </w:p>
    <w:p w14:paraId="30F2AF7B" w14:textId="77777777" w:rsidR="00F86377" w:rsidRPr="00081748" w:rsidRDefault="00F86377" w:rsidP="00F86377">
      <w:pPr>
        <w:spacing w:after="0" w:line="240" w:lineRule="auto"/>
        <w:jc w:val="center"/>
        <w:rPr>
          <w:rFonts w:eastAsia="Times New Roman" w:cs="Times New Roman"/>
          <w:szCs w:val="28"/>
          <w:lang w:eastAsia="ru-RU"/>
        </w:rPr>
      </w:pPr>
    </w:p>
    <w:p w14:paraId="6942C3EB" w14:textId="77777777" w:rsidR="00AE1645" w:rsidRPr="00A334C7" w:rsidRDefault="00484C57" w:rsidP="00AE1645">
      <w:pPr>
        <w:spacing w:after="0" w:line="240" w:lineRule="auto"/>
        <w:jc w:val="center"/>
        <w:rPr>
          <w:rFonts w:eastAsia="Times New Roman" w:cs="Times New Roman"/>
          <w:szCs w:val="28"/>
          <w:lang w:eastAsia="ru-RU"/>
        </w:rPr>
      </w:pPr>
      <w:proofErr w:type="spellStart"/>
      <w:r>
        <w:rPr>
          <w:rFonts w:eastAsia="Times New Roman" w:cs="Times New Roman"/>
          <w:b/>
          <w:bCs/>
          <w:color w:val="000000"/>
          <w:szCs w:val="28"/>
          <w:lang w:eastAsia="ru-RU"/>
        </w:rPr>
        <w:t>Тамразов</w:t>
      </w:r>
      <w:proofErr w:type="spellEnd"/>
      <w:r>
        <w:rPr>
          <w:rFonts w:eastAsia="Times New Roman" w:cs="Times New Roman"/>
          <w:b/>
          <w:bCs/>
          <w:color w:val="000000"/>
          <w:szCs w:val="28"/>
          <w:lang w:eastAsia="ru-RU"/>
        </w:rPr>
        <w:t xml:space="preserve"> Александр Сергеевич</w:t>
      </w:r>
    </w:p>
    <w:p w14:paraId="4162FE17" w14:textId="77777777" w:rsidR="00AE1645" w:rsidRDefault="00AE1645" w:rsidP="00AE1645">
      <w:pPr>
        <w:spacing w:after="0" w:line="240" w:lineRule="auto"/>
        <w:jc w:val="left"/>
        <w:rPr>
          <w:rFonts w:eastAsia="Times New Roman" w:cs="Times New Roman"/>
          <w:szCs w:val="28"/>
          <w:lang w:eastAsia="ru-RU"/>
        </w:rPr>
      </w:pPr>
    </w:p>
    <w:p w14:paraId="0DBA8B87" w14:textId="77777777" w:rsidR="00081748" w:rsidRPr="00081748" w:rsidRDefault="00081748" w:rsidP="00AE1645">
      <w:pPr>
        <w:spacing w:after="0" w:line="240" w:lineRule="auto"/>
        <w:jc w:val="left"/>
        <w:rPr>
          <w:rFonts w:eastAsia="Times New Roman" w:cs="Times New Roman"/>
          <w:szCs w:val="28"/>
          <w:lang w:eastAsia="ru-RU"/>
        </w:rPr>
      </w:pPr>
    </w:p>
    <w:p w14:paraId="4887855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Тема: «Предсказание аэробно-анаэробного перехода по </w:t>
      </w:r>
      <w:proofErr w:type="spellStart"/>
      <w:r>
        <w:rPr>
          <w:rFonts w:eastAsia="Times New Roman" w:cs="Times New Roman"/>
          <w:color w:val="000000"/>
          <w:szCs w:val="28"/>
          <w:lang w:eastAsia="ru-RU"/>
        </w:rPr>
        <w:t>электромиограмме</w:t>
      </w:r>
      <w:proofErr w:type="spellEnd"/>
      <w:r>
        <w:rPr>
          <w:rFonts w:eastAsia="Times New Roman" w:cs="Times New Roman"/>
          <w:color w:val="000000"/>
          <w:szCs w:val="28"/>
          <w:lang w:eastAsia="ru-RU"/>
        </w:rPr>
        <w:t xml:space="preserve"> и данным ИК-спектрометрии на работающей мышце»</w:t>
      </w:r>
    </w:p>
    <w:p w14:paraId="12136FDE"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Цель: Разработка и </w:t>
      </w:r>
      <w:proofErr w:type="spellStart"/>
      <w:r>
        <w:rPr>
          <w:rFonts w:eastAsia="Times New Roman" w:cs="Times New Roman"/>
          <w:color w:val="000000"/>
          <w:szCs w:val="28"/>
          <w:lang w:eastAsia="ru-RU"/>
        </w:rPr>
        <w:t>валидация</w:t>
      </w:r>
      <w:proofErr w:type="spellEnd"/>
      <w:r>
        <w:rPr>
          <w:rFonts w:eastAsia="Times New Roman" w:cs="Times New Roman"/>
          <w:color w:val="000000"/>
          <w:szCs w:val="28"/>
          <w:lang w:eastAsia="ru-RU"/>
        </w:rPr>
        <w:t xml:space="preserve"> метода </w:t>
      </w:r>
      <w:proofErr w:type="spellStart"/>
      <w:r>
        <w:rPr>
          <w:rFonts w:eastAsia="Times New Roman" w:cs="Times New Roman"/>
          <w:color w:val="000000"/>
          <w:szCs w:val="28"/>
          <w:lang w:eastAsia="ru-RU"/>
        </w:rPr>
        <w:t>неинвазивного</w:t>
      </w:r>
      <w:proofErr w:type="spellEnd"/>
      <w:r>
        <w:rPr>
          <w:rFonts w:eastAsia="Times New Roman" w:cs="Times New Roman"/>
          <w:color w:val="000000"/>
          <w:szCs w:val="28"/>
          <w:lang w:eastAsia="ru-RU"/>
        </w:rP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rPr>
          <w:rFonts w:eastAsia="Times New Roman" w:cs="Times New Roman"/>
          <w:color w:val="000000"/>
          <w:szCs w:val="28"/>
          <w:lang w:eastAsia="ru-RU"/>
        </w:rPr>
        <w:t>велоэргометрического</w:t>
      </w:r>
      <w:proofErr w:type="spellEnd"/>
      <w:r>
        <w:rPr>
          <w:rFonts w:eastAsia="Times New Roman" w:cs="Times New Roman"/>
          <w:color w:val="000000"/>
          <w:szCs w:val="28"/>
          <w:lang w:eastAsia="ru-RU"/>
        </w:rPr>
        <w:t xml:space="preserve"> теста.</w:t>
      </w:r>
    </w:p>
    <w:p w14:paraId="0EB74489"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Задачи:</w:t>
      </w:r>
    </w:p>
    <w:p w14:paraId="27CCE7AE"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Разработать протокол синхронной записи данных с носимых датчиков (</w:t>
      </w:r>
      <w:proofErr w:type="spellStart"/>
      <w:r>
        <w:rPr>
          <w:rFonts w:eastAsia="Times New Roman" w:cs="Times New Roman"/>
          <w:color w:val="000000"/>
          <w:szCs w:val="28"/>
          <w:lang w:eastAsia="ru-RU"/>
        </w:rPr>
        <w:t>Delsys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Trigno</w:t>
      </w:r>
      <w:proofErr w:type="spellEnd"/>
      <w:r>
        <w:rPr>
          <w:rFonts w:eastAsia="Times New Roman" w:cs="Times New Roman"/>
          <w:color w:val="000000"/>
          <w:szCs w:val="28"/>
          <w:lang w:eastAsia="ru-RU"/>
        </w:rPr>
        <w:t xml:space="preserve">: ЭМГ и ИМУ мышцы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(дистальная и проксимальная зоны); </w:t>
      </w:r>
      <w:proofErr w:type="spellStart"/>
      <w:r>
        <w:rPr>
          <w:rFonts w:eastAsia="Times New Roman" w:cs="Times New Roman"/>
          <w:color w:val="000000"/>
          <w:szCs w:val="28"/>
          <w:lang w:eastAsia="ru-RU"/>
        </w:rPr>
        <w:t>Train.Red</w:t>
      </w:r>
      <w:proofErr w:type="spellEnd"/>
      <w:r>
        <w:rPr>
          <w:rFonts w:eastAsia="Times New Roman" w:cs="Times New Roman"/>
          <w:color w:val="000000"/>
          <w:szCs w:val="28"/>
          <w:lang w:eastAsia="ru-RU"/>
        </w:rPr>
        <w:t xml:space="preserve">: мышечная </w:t>
      </w:r>
      <w:proofErr w:type="spellStart"/>
      <w:r>
        <w:rPr>
          <w:rFonts w:eastAsia="Times New Roman" w:cs="Times New Roman"/>
          <w:color w:val="000000"/>
          <w:szCs w:val="28"/>
          <w:lang w:eastAsia="ru-RU"/>
        </w:rPr>
        <w:t>оксигенация</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 xml:space="preserve">₂ на </w:t>
      </w:r>
      <w:proofErr w:type="spellStart"/>
      <w:r>
        <w:rPr>
          <w:rFonts w:eastAsia="Times New Roman" w:cs="Times New Roman"/>
          <w:color w:val="000000"/>
          <w:szCs w:val="28"/>
          <w:lang w:eastAsia="ru-RU"/>
        </w:rPr>
        <w:t>vastus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lateralis</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Zephyr</w:t>
      </w:r>
      <w:proofErr w:type="spellEnd"/>
      <w:r>
        <w:rPr>
          <w:rFonts w:eastAsia="Times New Roman" w:cs="Times New Roman"/>
          <w:color w:val="000000"/>
          <w:szCs w:val="28"/>
          <w:lang w:eastAsia="ru-RU"/>
        </w:rPr>
        <w:t xml:space="preserve"> </w:t>
      </w:r>
      <w:proofErr w:type="spellStart"/>
      <w:r>
        <w:rPr>
          <w:rFonts w:eastAsia="Times New Roman" w:cs="Times New Roman"/>
          <w:color w:val="000000"/>
          <w:szCs w:val="28"/>
          <w:lang w:eastAsia="ru-RU"/>
        </w:rPr>
        <w:t>BioHarness</w:t>
      </w:r>
      <w:proofErr w:type="spellEnd"/>
      <w:r>
        <w:rPr>
          <w:rFonts w:eastAsia="Times New Roman" w:cs="Times New Roman"/>
          <w:color w:val="000000"/>
          <w:szCs w:val="28"/>
          <w:lang w:eastAsia="ru-RU"/>
        </w:rPr>
        <w:t>: RR-интервалы).</w:t>
      </w:r>
    </w:p>
    <w:p w14:paraId="7AE0C29E" w14:textId="77777777" w:rsidR="00AE1645"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Разработать алгоритм предобработки и синхронизации </w:t>
      </w:r>
      <w:proofErr w:type="spellStart"/>
      <w:r>
        <w:rPr>
          <w:rFonts w:eastAsia="Times New Roman" w:cs="Times New Roman"/>
          <w:color w:val="000000"/>
          <w:szCs w:val="28"/>
          <w:lang w:eastAsia="ru-RU"/>
        </w:rPr>
        <w:t>разночастотных</w:t>
      </w:r>
      <w:proofErr w:type="spellEnd"/>
      <w:r>
        <w:rPr>
          <w:rFonts w:eastAsia="Times New Roman" w:cs="Times New Roman"/>
          <w:color w:val="000000"/>
          <w:szCs w:val="28"/>
          <w:lang w:eastAsia="ru-RU"/>
        </w:rPr>
        <w:t xml:space="preserve"> физиологических сигналов, включая: сегментацию ЭМГ по </w:t>
      </w:r>
      <w:r>
        <w:rPr>
          <w:rFonts w:eastAsia="Times New Roman" w:cs="Times New Roman"/>
          <w:color w:val="000000"/>
          <w:szCs w:val="28"/>
          <w:lang w:eastAsia="ru-RU"/>
        </w:rPr>
        <w:lastRenderedPageBreak/>
        <w:t xml:space="preserve">фазам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 xml:space="preserve"> на основе данных гироскопа, фильтрацию и нормализацию ЭМГ, сглаживание </w:t>
      </w:r>
      <w:proofErr w:type="spellStart"/>
      <w:r>
        <w:rPr>
          <w:rFonts w:eastAsia="Times New Roman" w:cs="Times New Roman"/>
          <w:color w:val="000000"/>
          <w:szCs w:val="28"/>
          <w:lang w:eastAsia="ru-RU"/>
        </w:rPr>
        <w:t>SmO</w:t>
      </w:r>
      <w:proofErr w:type="spellEnd"/>
      <w:r>
        <w:rPr>
          <w:rFonts w:eastAsia="Times New Roman" w:cs="Times New Roman"/>
          <w:color w:val="000000"/>
          <w:szCs w:val="28"/>
          <w:lang w:eastAsia="ru-RU"/>
        </w:rPr>
        <w:t>₂, интерполяцию RR-интервалов и расчёт DFA-α1 в скользящем окне.</w:t>
      </w:r>
    </w:p>
    <w:p w14:paraId="1B972162" w14:textId="77777777" w:rsidR="005D6727" w:rsidRPr="005D6727" w:rsidRDefault="005D6727" w:rsidP="005D6727">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Провести экспериментальный сбор данных согласно разработанному протоколу: выполнить ступенчатые </w:t>
      </w:r>
      <w:proofErr w:type="spellStart"/>
      <w:r>
        <w:rPr>
          <w:rFonts w:eastAsia="Times New Roman" w:cs="Times New Roman"/>
          <w:color w:val="000000"/>
          <w:szCs w:val="28"/>
          <w:lang w:eastAsia="ru-RU"/>
        </w:rPr>
        <w:t>велоэргометрические</w:t>
      </w:r>
      <w:proofErr w:type="spellEnd"/>
      <w:r>
        <w:rPr>
          <w:rFonts w:eastAsia="Times New Roman" w:cs="Times New Roman"/>
          <w:color w:val="000000"/>
          <w:szCs w:val="28"/>
          <w:lang w:eastAsia="ru-RU"/>
        </w:rPr>
        <w:t xml:space="preserve"> тесты с синхронной записью сигналов всех датчиков, верифицировать индивидуальные пороги LT1 и LT2 по концентрации </w:t>
      </w:r>
      <w:proofErr w:type="spellStart"/>
      <w:r>
        <w:rPr>
          <w:rFonts w:eastAsia="Times New Roman" w:cs="Times New Roman"/>
          <w:color w:val="000000"/>
          <w:szCs w:val="28"/>
          <w:lang w:eastAsia="ru-RU"/>
        </w:rPr>
        <w:t>лактата</w:t>
      </w:r>
      <w:proofErr w:type="spellEnd"/>
      <w:r>
        <w:rPr>
          <w:rFonts w:eastAsia="Times New Roman" w:cs="Times New Roman"/>
          <w:color w:val="000000"/>
          <w:szCs w:val="28"/>
          <w:lang w:eastAsia="ru-RU"/>
        </w:rPr>
        <w:t xml:space="preserve"> в капиллярной крови.</w:t>
      </w:r>
    </w:p>
    <w:p w14:paraId="0FE87B5B" w14:textId="77777777" w:rsidR="00AE1645" w:rsidRPr="00081748" w:rsidRDefault="00582AEA" w:rsidP="00842A2D">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Сформировать </w:t>
      </w:r>
      <w:proofErr w:type="spellStart"/>
      <w:r>
        <w:rPr>
          <w:rFonts w:eastAsia="Times New Roman" w:cs="Times New Roman"/>
          <w:color w:val="000000"/>
          <w:szCs w:val="28"/>
          <w:lang w:eastAsia="ru-RU"/>
        </w:rPr>
        <w:t>датасет</w:t>
      </w:r>
      <w:proofErr w:type="spellEnd"/>
      <w:r>
        <w:rPr>
          <w:rFonts w:eastAsia="Times New Roman" w:cs="Times New Roman"/>
          <w:color w:val="000000"/>
          <w:szCs w:val="28"/>
          <w:lang w:eastAsia="ru-RU"/>
        </w:rPr>
        <w:t xml:space="preserve"> для онлайн-</w:t>
      </w:r>
      <w:r w:rsidR="009B1F99">
        <w:rPr>
          <w:rFonts w:eastAsia="Times New Roman" w:cs="Times New Roman"/>
          <w:color w:val="000000"/>
          <w:szCs w:val="28"/>
          <w:lang w:eastAsia="ru-RU"/>
        </w:rPr>
        <w:t xml:space="preserve">предсказания близости к </w:t>
      </w:r>
      <w:proofErr w:type="spellStart"/>
      <w:r w:rsidR="009B1F99">
        <w:rPr>
          <w:rFonts w:eastAsia="Times New Roman" w:cs="Times New Roman"/>
          <w:color w:val="000000"/>
          <w:szCs w:val="28"/>
          <w:lang w:eastAsia="ru-RU"/>
        </w:rPr>
        <w:t>лактатным</w:t>
      </w:r>
      <w:proofErr w:type="spellEnd"/>
      <w:r w:rsidR="009B1F99">
        <w:rPr>
          <w:rFonts w:eastAsia="Times New Roman" w:cs="Times New Roman"/>
          <w:color w:val="000000"/>
          <w:szCs w:val="28"/>
          <w:lang w:eastAsia="ru-RU"/>
        </w:rPr>
        <w:t xml:space="preserve"> порогам</w:t>
      </w:r>
      <w:r>
        <w:rPr>
          <w:rFonts w:eastAsia="Times New Roman" w:cs="Times New Roman"/>
          <w:color w:val="000000"/>
          <w:szCs w:val="28"/>
          <w:lang w:eastAsia="ru-RU"/>
        </w:rPr>
        <w:t xml:space="preserve">, включающий классические ЭМГ-характеристики, показатели мышечной </w:t>
      </w:r>
      <w:proofErr w:type="spellStart"/>
      <w:r>
        <w:rPr>
          <w:rFonts w:eastAsia="Times New Roman" w:cs="Times New Roman"/>
          <w:color w:val="000000"/>
          <w:szCs w:val="28"/>
          <w:lang w:eastAsia="ru-RU"/>
        </w:rPr>
        <w:t>оксигенации</w:t>
      </w:r>
      <w:proofErr w:type="spellEnd"/>
      <w:r>
        <w:rPr>
          <w:rFonts w:eastAsia="Times New Roman" w:cs="Times New Roman"/>
          <w:color w:val="000000"/>
          <w:szCs w:val="28"/>
          <w:lang w:eastAsia="ru-RU"/>
        </w:rPr>
        <w:t xml:space="preserve"> и вариабельности сердечного ритма, с учётом фазовой структуры цикла </w:t>
      </w:r>
      <w:proofErr w:type="spellStart"/>
      <w:r>
        <w:rPr>
          <w:rFonts w:eastAsia="Times New Roman" w:cs="Times New Roman"/>
          <w:color w:val="000000"/>
          <w:szCs w:val="28"/>
          <w:lang w:eastAsia="ru-RU"/>
        </w:rPr>
        <w:t>педалирования</w:t>
      </w:r>
      <w:proofErr w:type="spellEnd"/>
      <w:r>
        <w:rPr>
          <w:rFonts w:eastAsia="Times New Roman" w:cs="Times New Roman"/>
          <w:color w:val="000000"/>
          <w:szCs w:val="28"/>
          <w:lang w:eastAsia="ru-RU"/>
        </w:rPr>
        <w:t>.</w:t>
      </w:r>
    </w:p>
    <w:p w14:paraId="64D101DC" w14:textId="77777777" w:rsidR="00551633" w:rsidRDefault="00551633"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t xml:space="preserve">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-обогащённые).</w:t>
      </w:r>
    </w:p>
    <w:p w14:paraId="414150C7" w14:textId="77777777" w:rsidR="00582AEA" w:rsidRDefault="00582AEA" w:rsidP="00FA31D8">
      <w:pPr>
        <w:numPr>
          <w:ilvl w:val="1"/>
          <w:numId w:val="17"/>
        </w:numPr>
        <w:tabs>
          <w:tab w:val="clear" w:pos="1440"/>
          <w:tab w:val="left" w:pos="284"/>
          <w:tab w:val="left" w:pos="993"/>
        </w:tabs>
        <w:spacing w:after="0"/>
        <w:ind w:left="0" w:firstLine="709"/>
        <w:textAlignment w:val="baseline"/>
        <w:rPr>
          <w:rFonts w:eastAsia="Times New Roman" w:cs="Times New Roman"/>
          <w:color w:val="000000"/>
          <w:szCs w:val="28"/>
          <w:lang w:eastAsia="ru-RU"/>
        </w:rPr>
      </w:pPr>
      <w:r>
        <w:rPr>
          <w:rFonts w:eastAsia="Times New Roman" w:cs="Times New Roman"/>
          <w:color w:val="000000"/>
          <w:szCs w:val="28"/>
          <w:lang w:eastAsia="ru-RU"/>
        </w:rPr>
        <w:t xml:space="preserve">Оценить точность предсказания </w:t>
      </w:r>
      <w:r w:rsidR="00551633">
        <w:rPr>
          <w:rFonts w:eastAsia="Times New Roman" w:cs="Times New Roman"/>
          <w:color w:val="000000"/>
          <w:szCs w:val="28"/>
          <w:lang w:eastAsia="ru-RU"/>
        </w:rPr>
        <w:t xml:space="preserve">LT1 и </w:t>
      </w:r>
      <w:r>
        <w:rPr>
          <w:rFonts w:eastAsia="Times New Roman" w:cs="Times New Roman"/>
          <w:color w:val="000000"/>
          <w:szCs w:val="28"/>
          <w:lang w:eastAsia="ru-RU"/>
        </w:rPr>
        <w:t xml:space="preserve">LT2 по носимым данным в сравнении с </w:t>
      </w:r>
      <w:proofErr w:type="spellStart"/>
      <w:r>
        <w:rPr>
          <w:rFonts w:eastAsia="Times New Roman" w:cs="Times New Roman"/>
          <w:color w:val="000000"/>
          <w:szCs w:val="28"/>
          <w:lang w:eastAsia="ru-RU"/>
        </w:rPr>
        <w:t>лактатным</w:t>
      </w:r>
      <w:proofErr w:type="spellEnd"/>
      <w:r>
        <w:rPr>
          <w:rFonts w:eastAsia="Times New Roman" w:cs="Times New Roman"/>
          <w:color w:val="000000"/>
          <w:szCs w:val="28"/>
          <w:lang w:eastAsia="ru-RU"/>
        </w:rPr>
        <w:t xml:space="preserve"> порогом, определённым по капиллярной крови, с использованием стратегии </w:t>
      </w:r>
      <w:proofErr w:type="spellStart"/>
      <w:r>
        <w:rPr>
          <w:rFonts w:eastAsia="Times New Roman" w:cs="Times New Roman"/>
          <w:color w:val="000000"/>
          <w:szCs w:val="28"/>
          <w:lang w:eastAsia="ru-RU"/>
        </w:rPr>
        <w:t>Leave-One-Subject-Out</w:t>
      </w:r>
      <w:proofErr w:type="spellEnd"/>
      <w:r>
        <w:rPr>
          <w:rFonts w:eastAsia="Times New Roman" w:cs="Times New Roman"/>
          <w:color w:val="000000"/>
          <w:szCs w:val="28"/>
          <w:lang w:eastAsia="ru-RU"/>
        </w:rPr>
        <w:t xml:space="preserve"> (LOSO); провести анализ значимости признаков методом SHAP и сопоставить результаты с данными литературы.</w:t>
      </w:r>
    </w:p>
    <w:p w14:paraId="01C4C5CD" w14:textId="77777777" w:rsidR="00582AEA" w:rsidRPr="00081748" w:rsidRDefault="00582AEA" w:rsidP="00582AEA">
      <w:pPr>
        <w:tabs>
          <w:tab w:val="left" w:pos="284"/>
          <w:tab w:val="left" w:pos="993"/>
        </w:tabs>
        <w:spacing w:after="0"/>
        <w:textAlignment w:val="baseline"/>
        <w:rPr>
          <w:rFonts w:eastAsia="Times New Roman" w:cs="Times New Roman"/>
          <w:color w:val="000000"/>
          <w:szCs w:val="28"/>
          <w:lang w:eastAsia="ru-RU"/>
        </w:rPr>
      </w:pPr>
    </w:p>
    <w:p w14:paraId="74E50556" w14:textId="77777777" w:rsidR="00AE1645" w:rsidRPr="00081748" w:rsidRDefault="00AE1645" w:rsidP="00842A2D">
      <w:pPr>
        <w:numPr>
          <w:ilvl w:val="0"/>
          <w:numId w:val="10"/>
        </w:numPr>
        <w:tabs>
          <w:tab w:val="left" w:pos="284"/>
        </w:tabs>
        <w:spacing w:after="0"/>
        <w:ind w:left="0" w:firstLine="0"/>
        <w:textAlignment w:val="baseline"/>
        <w:rPr>
          <w:rFonts w:eastAsia="Times New Roman" w:cs="Times New Roman"/>
          <w:color w:val="000000"/>
          <w:szCs w:val="28"/>
          <w:lang w:eastAsia="ru-RU"/>
        </w:rPr>
      </w:pPr>
      <w:r>
        <w:rPr>
          <w:rFonts w:eastAsia="Times New Roman" w:cs="Times New Roman"/>
          <w:color w:val="000000"/>
          <w:szCs w:val="28"/>
          <w:lang w:eastAsia="ru-RU"/>
        </w:rPr>
        <w:t>Рабочий график (план) выполнения магистерской диссертации:</w:t>
      </w:r>
    </w:p>
    <w:tbl>
      <w:tblPr>
        <w:tblW w:w="9363" w:type="dxa"/>
        <w:tblCellMar>
          <w:top w:w="15" w:type="dxa"/>
          <w:left w:w="15" w:type="dxa"/>
          <w:bottom w:w="15" w:type="dxa"/>
          <w:right w:w="15" w:type="dxa"/>
        </w:tblCellMar>
        <w:tblLook w:val="04A0" w:firstRow="1" w:lastRow="0" w:firstColumn="1" w:lastColumn="0" w:noHBand="0" w:noVBand="1"/>
      </w:tblPr>
      <w:tblGrid>
        <w:gridCol w:w="552"/>
        <w:gridCol w:w="5748"/>
        <w:gridCol w:w="3063"/>
      </w:tblGrid>
      <w:tr w:rsidR="00AE1645" w:rsidRPr="00081748" w14:paraId="240235B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AB978"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79F97F"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Перечень заданий</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57339" w14:textId="77777777" w:rsidR="00AE1645" w:rsidRPr="00081748" w:rsidRDefault="00AE1645" w:rsidP="00842A2D">
            <w:pPr>
              <w:spacing w:after="0"/>
              <w:jc w:val="center"/>
              <w:rPr>
                <w:rFonts w:eastAsia="Times New Roman" w:cs="Times New Roman"/>
                <w:szCs w:val="28"/>
                <w:lang w:eastAsia="ru-RU"/>
              </w:rPr>
            </w:pPr>
            <w:r>
              <w:rPr>
                <w:rFonts w:eastAsia="Times New Roman" w:cs="Times New Roman"/>
                <w:b/>
                <w:bCs/>
                <w:color w:val="000000"/>
                <w:szCs w:val="28"/>
                <w:lang w:eastAsia="ru-RU"/>
              </w:rPr>
              <w:t>Сроки выполнения</w:t>
            </w:r>
          </w:p>
        </w:tc>
      </w:tr>
      <w:tr w:rsidR="00AE1645" w:rsidRPr="00081748" w14:paraId="42919A2E"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459F2"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B5AEE"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Написание литературного обзора</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C10E8" w14:textId="77777777" w:rsidR="00AE1645" w:rsidRPr="00081748" w:rsidRDefault="00AE1645" w:rsidP="00842A2D">
            <w:pPr>
              <w:spacing w:after="0"/>
              <w:jc w:val="left"/>
              <w:rPr>
                <w:rFonts w:eastAsia="Times New Roman" w:cs="Times New Roman"/>
                <w:szCs w:val="28"/>
                <w:lang w:eastAsia="ru-RU"/>
              </w:rPr>
            </w:pPr>
          </w:p>
        </w:tc>
      </w:tr>
      <w:tr w:rsidR="00AE1645" w:rsidRPr="00081748" w14:paraId="7478AC2D" w14:textId="77777777" w:rsidTr="00081748">
        <w:trPr>
          <w:trHeight w:val="382"/>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D4A0F6"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2FFDCC" w14:textId="77777777" w:rsidR="00AE1645" w:rsidRPr="00081748" w:rsidRDefault="00842A2D" w:rsidP="00842A2D">
            <w:pPr>
              <w:spacing w:after="0"/>
              <w:jc w:val="left"/>
              <w:rPr>
                <w:rFonts w:eastAsia="Times New Roman" w:cs="Times New Roman"/>
                <w:szCs w:val="28"/>
                <w:lang w:eastAsia="ru-RU"/>
              </w:rPr>
            </w:pPr>
            <w:r>
              <w:rPr>
                <w:rFonts w:eastAsia="Times New Roman" w:cs="Times New Roman"/>
                <w:color w:val="000000"/>
                <w:szCs w:val="28"/>
                <w:lang w:eastAsia="ru-RU"/>
              </w:rPr>
              <w:t>Изложение материалов и методов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83B52" w14:textId="77777777" w:rsidR="00AE1645" w:rsidRPr="00462F47" w:rsidRDefault="00AE1645" w:rsidP="00842A2D">
            <w:pPr>
              <w:spacing w:after="0"/>
              <w:jc w:val="left"/>
              <w:rPr>
                <w:rFonts w:eastAsia="Times New Roman" w:cs="Times New Roman"/>
                <w:szCs w:val="28"/>
                <w:lang w:val="en-US" w:eastAsia="ru-RU"/>
              </w:rPr>
            </w:pPr>
          </w:p>
        </w:tc>
      </w:tr>
      <w:tr w:rsidR="00AE1645" w:rsidRPr="00081748" w14:paraId="38E815DC" w14:textId="77777777" w:rsidTr="00081748">
        <w:trPr>
          <w:trHeight w:val="39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2300F"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A9713" w14:textId="77777777" w:rsidR="00AE1645" w:rsidRPr="00081748" w:rsidRDefault="00AE1645" w:rsidP="00842A2D">
            <w:pPr>
              <w:spacing w:after="0"/>
              <w:jc w:val="left"/>
              <w:rPr>
                <w:rFonts w:eastAsia="Times New Roman" w:cs="Times New Roman"/>
                <w:szCs w:val="28"/>
                <w:lang w:eastAsia="ru-RU"/>
              </w:rPr>
            </w:pPr>
            <w:r>
              <w:rPr>
                <w:rFonts w:eastAsia="Times New Roman" w:cs="Times New Roman"/>
                <w:color w:val="000000"/>
                <w:szCs w:val="28"/>
                <w:lang w:eastAsia="ru-RU"/>
              </w:rPr>
              <w:t>Представление полученных результатов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295C3" w14:textId="77777777" w:rsidR="00AE1645" w:rsidRPr="00081748" w:rsidRDefault="00AE1645" w:rsidP="00842A2D">
            <w:pPr>
              <w:spacing w:after="0"/>
              <w:jc w:val="left"/>
              <w:rPr>
                <w:rFonts w:eastAsia="Times New Roman" w:cs="Times New Roman"/>
                <w:szCs w:val="28"/>
                <w:lang w:eastAsia="ru-RU"/>
              </w:rPr>
            </w:pPr>
          </w:p>
        </w:tc>
      </w:tr>
    </w:tbl>
    <w:p w14:paraId="3A9B5F5B" w14:textId="77777777" w:rsidR="008A7A55" w:rsidRPr="007D195F" w:rsidRDefault="008A7A55" w:rsidP="008A7A55">
      <w:pPr>
        <w:spacing w:after="0"/>
        <w:rPr>
          <w:rFonts w:eastAsia="Times New Roman" w:cs="Times New Roman"/>
          <w:color w:val="FF0000"/>
          <w:szCs w:val="28"/>
          <w:lang w:eastAsia="ru-RU"/>
        </w:rPr>
      </w:pPr>
      <w:r>
        <w:rPr>
          <w:rFonts w:eastAsia="Times New Roman" w:cs="Times New Roman"/>
          <w:bCs/>
          <w:color w:val="FF0000"/>
          <w:szCs w:val="28"/>
          <w:u w:val="single"/>
          <w:lang w:eastAsia="ru-RU"/>
        </w:rPr>
        <w:t>Сроки выполнения</w:t>
      </w:r>
      <w:r>
        <w:rPr>
          <w:rFonts w:eastAsia="Times New Roman" w:cs="Times New Roman"/>
          <w:bCs/>
          <w:color w:val="FF0000"/>
          <w:szCs w:val="28"/>
          <w:lang w:eastAsia="ru-RU"/>
        </w:rPr>
        <w:t xml:space="preserve"> </w:t>
      </w:r>
      <w:r>
        <w:rPr>
          <w:rFonts w:eastAsia="Times New Roman" w:cs="Times New Roman"/>
          <w:color w:val="FF0000"/>
          <w:szCs w:val="28"/>
          <w:lang w:eastAsia="ru-RU"/>
        </w:rPr>
        <w:t>магистерской диссертации -</w:t>
      </w:r>
      <w:r>
        <w:rPr>
          <w:rFonts w:eastAsia="Times New Roman" w:cs="Times New Roman"/>
          <w:bCs/>
          <w:color w:val="FF0000"/>
          <w:szCs w:val="28"/>
          <w:lang w:eastAsia="ru-RU"/>
        </w:rPr>
        <w:t xml:space="preserve"> </w:t>
      </w:r>
      <w:r>
        <w:rPr>
          <w:rFonts w:eastAsia="Times New Roman" w:cs="Times New Roman"/>
          <w:color w:val="FF0000"/>
          <w:szCs w:val="28"/>
          <w:lang w:eastAsia="ru-RU"/>
        </w:rPr>
        <w:t xml:space="preserve">любые даты </w:t>
      </w:r>
      <w:r>
        <w:rPr>
          <w:rFonts w:eastAsia="Times New Roman" w:cs="Times New Roman"/>
          <w:color w:val="FF0000"/>
          <w:szCs w:val="28"/>
          <w:u w:val="single"/>
          <w:lang w:eastAsia="ru-RU"/>
        </w:rPr>
        <w:t>после даты выдачи задания.</w:t>
      </w:r>
      <w:r>
        <w:rPr>
          <w:rFonts w:eastAsia="Times New Roman" w:cs="Times New Roman"/>
          <w:color w:val="FF0000"/>
          <w:szCs w:val="28"/>
          <w:lang w:eastAsia="ru-RU"/>
        </w:rPr>
        <w:t xml:space="preserve"> </w:t>
      </w:r>
    </w:p>
    <w:p w14:paraId="75A5F601" w14:textId="77777777" w:rsidR="00AE1645" w:rsidRPr="00081748" w:rsidRDefault="00AE1645" w:rsidP="00842A2D">
      <w:pPr>
        <w:spacing w:after="0"/>
        <w:rPr>
          <w:rFonts w:eastAsia="Times New Roman" w:cs="Times New Roman"/>
          <w:szCs w:val="28"/>
          <w:lang w:eastAsia="ru-RU"/>
        </w:rPr>
      </w:pPr>
      <w:r>
        <w:rPr>
          <w:rFonts w:eastAsia="Times New Roman" w:cs="Times New Roman"/>
          <w:color w:val="000000"/>
          <w:szCs w:val="28"/>
          <w:lang w:eastAsia="ru-RU"/>
        </w:rPr>
        <w:t>Дата выдачи: «___» ____________ 20___ г.</w:t>
      </w:r>
      <w:r>
        <w:rPr>
          <w:rFonts w:eastAsia="Times New Roman" w:cs="Times New Roman"/>
          <w:color w:val="FF0000"/>
          <w:szCs w:val="28"/>
          <w:lang w:eastAsia="ru-RU"/>
        </w:rPr>
        <w:t xml:space="preserve"> (Любая после 03.12.2025)</w:t>
      </w:r>
    </w:p>
    <w:p w14:paraId="7ADB7D4B"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Руководитель:</w:t>
      </w:r>
    </w:p>
    <w:p w14:paraId="5162AD0B"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 xml:space="preserve">_______________ Д. А. Онищенко </w:t>
      </w:r>
      <w:r>
        <w:rPr>
          <w:rFonts w:eastAsia="Times New Roman" w:cs="Times New Roman"/>
          <w:color w:val="FF0000"/>
          <w:szCs w:val="28"/>
          <w:lang w:eastAsia="ru-RU"/>
        </w:rPr>
        <w:t>(по приказу на день выдачи ТЗ)</w:t>
      </w:r>
    </w:p>
    <w:p w14:paraId="51955025" w14:textId="77777777" w:rsidR="00842A2D" w:rsidRDefault="00842A2D" w:rsidP="00842A2D">
      <w:pPr>
        <w:spacing w:after="0"/>
        <w:rPr>
          <w:rFonts w:eastAsia="Times New Roman" w:cs="Times New Roman"/>
          <w:color w:val="000000"/>
          <w:szCs w:val="28"/>
          <w:lang w:eastAsia="ru-RU"/>
        </w:rPr>
      </w:pPr>
    </w:p>
    <w:p w14:paraId="68306A6A"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Задание принял к исполнению:</w:t>
      </w:r>
    </w:p>
    <w:p w14:paraId="246F4F95" w14:textId="77777777" w:rsidR="00AE1645" w:rsidRPr="00AE1645" w:rsidRDefault="00AE1645" w:rsidP="00842A2D">
      <w:pPr>
        <w:spacing w:after="0"/>
        <w:rPr>
          <w:rFonts w:eastAsia="Times New Roman" w:cs="Times New Roman"/>
          <w:sz w:val="24"/>
          <w:szCs w:val="24"/>
          <w:lang w:eastAsia="ru-RU"/>
        </w:rPr>
      </w:pPr>
      <w:r>
        <w:rPr>
          <w:rFonts w:eastAsia="Times New Roman" w:cs="Times New Roman"/>
          <w:color w:val="000000"/>
          <w:szCs w:val="28"/>
          <w:lang w:eastAsia="ru-RU"/>
        </w:rPr>
        <w:t>Студент группы М69БИ-24</w:t>
      </w:r>
    </w:p>
    <w:p w14:paraId="5D4CD042" w14:textId="77777777" w:rsidR="00842A2D" w:rsidRDefault="00AE1645" w:rsidP="00842A2D">
      <w:pPr>
        <w:spacing w:after="0" w:line="240" w:lineRule="auto"/>
        <w:rPr>
          <w:rFonts w:eastAsia="Times New Roman" w:cs="Times New Roman"/>
          <w:color w:val="000000"/>
          <w:szCs w:val="28"/>
          <w:lang w:eastAsia="ru-RU"/>
        </w:rPr>
      </w:pPr>
      <w:r>
        <w:rPr>
          <w:rFonts w:eastAsia="Times New Roman" w:cs="Times New Roman"/>
          <w:color w:val="000000"/>
          <w:szCs w:val="28"/>
          <w:lang w:eastAsia="ru-RU"/>
        </w:rPr>
        <w:t xml:space="preserve">_______________ А.С. </w:t>
      </w:r>
      <w:proofErr w:type="spellStart"/>
      <w:r>
        <w:rPr>
          <w:rFonts w:eastAsia="Times New Roman" w:cs="Times New Roman"/>
          <w:color w:val="000000"/>
          <w:szCs w:val="28"/>
          <w:lang w:eastAsia="ru-RU"/>
        </w:rPr>
        <w:t>Тамразов</w:t>
      </w:r>
      <w:proofErr w:type="spellEnd"/>
      <w:r>
        <w:rPr>
          <w:rFonts w:eastAsia="Times New Roman" w:cs="Times New Roman"/>
          <w:color w:val="000000"/>
          <w:szCs w:val="28"/>
          <w:lang w:eastAsia="ru-RU"/>
        </w:rPr>
        <w:t xml:space="preserve"> </w:t>
      </w:r>
    </w:p>
    <w:p w14:paraId="66DE589A" w14:textId="77777777" w:rsidR="00842A2D" w:rsidRDefault="00842A2D" w:rsidP="00842A2D">
      <w:pPr>
        <w:spacing w:after="0" w:line="240" w:lineRule="auto"/>
        <w:rPr>
          <w:rFonts w:eastAsia="Times New Roman" w:cs="Times New Roman"/>
          <w:color w:val="000000"/>
          <w:szCs w:val="28"/>
          <w:lang w:eastAsia="ru-RU"/>
        </w:rPr>
      </w:pPr>
    </w:p>
    <w:p w14:paraId="7AFA09F9" w14:textId="77777777" w:rsidR="00AE1645" w:rsidRPr="00AE1645" w:rsidRDefault="00AE1645" w:rsidP="00842A2D">
      <w:pPr>
        <w:spacing w:after="0" w:line="240" w:lineRule="auto"/>
        <w:rPr>
          <w:rFonts w:eastAsia="Times New Roman" w:cs="Times New Roman"/>
          <w:sz w:val="24"/>
          <w:szCs w:val="24"/>
          <w:lang w:eastAsia="ru-RU"/>
        </w:rPr>
      </w:pPr>
      <w:r>
        <w:rPr>
          <w:rFonts w:eastAsia="Times New Roman" w:cs="Times New Roman"/>
          <w:color w:val="000000"/>
          <w:szCs w:val="28"/>
          <w:lang w:eastAsia="ru-RU"/>
        </w:rPr>
        <w:t>«___» ____________ 20___ г. </w:t>
      </w:r>
      <w:r>
        <w:rPr>
          <w:rFonts w:eastAsia="Times New Roman" w:cs="Times New Roman"/>
          <w:color w:val="FF0000"/>
          <w:szCs w:val="28"/>
          <w:lang w:eastAsia="ru-RU"/>
        </w:rPr>
        <w:t>(Любая после даты выдачи задания)</w:t>
      </w:r>
    </w:p>
    <w:p w14:paraId="655D833A" w14:textId="77777777" w:rsidR="00842A2D" w:rsidRPr="00842A2D" w:rsidRDefault="00842A2D" w:rsidP="00842A2D">
      <w:pPr>
        <w:spacing w:after="0" w:line="240" w:lineRule="auto"/>
        <w:rPr>
          <w:rFonts w:eastAsia="Times New Roman" w:cs="Times New Roman"/>
          <w:color w:val="000000"/>
          <w:szCs w:val="28"/>
          <w:lang w:eastAsia="ru-RU"/>
        </w:rPr>
      </w:pPr>
    </w:p>
    <w:p w14:paraId="4F8025F4" w14:textId="77777777" w:rsidR="00842A2D" w:rsidRPr="00842A2D" w:rsidRDefault="00842A2D" w:rsidP="00842A2D">
      <w:pPr>
        <w:spacing w:after="0" w:line="240" w:lineRule="auto"/>
        <w:rPr>
          <w:rFonts w:eastAsia="Times New Roman" w:cs="Times New Roman"/>
          <w:szCs w:val="28"/>
          <w:lang w:eastAsia="ru-RU"/>
        </w:rPr>
      </w:pPr>
    </w:p>
    <w:p w14:paraId="023CF256" w14:textId="77777777" w:rsidR="008F06E7" w:rsidRPr="005C1D3B" w:rsidRDefault="008F06E7" w:rsidP="00842A2D">
      <w:r>
        <w:t xml:space="preserve">На второй странице должен продолжаться текст задания, либо все ТЗ с подписями должно умещаться на 1 странице. </w:t>
      </w:r>
      <w:r>
        <w:rPr>
          <w:b/>
        </w:rPr>
        <w:t>Недопустимо</w:t>
      </w:r>
      <w:r>
        <w:t xml:space="preserve"> ставить подписи на листе без текста.</w:t>
      </w:r>
    </w:p>
    <w:p w14:paraId="772987E8" w14:textId="77777777" w:rsidR="00AE1645" w:rsidRPr="00AE1645" w:rsidRDefault="00AE1645" w:rsidP="00AE1645">
      <w:pPr>
        <w:spacing w:after="240" w:line="240" w:lineRule="auto"/>
        <w:jc w:val="left"/>
        <w:rPr>
          <w:rFonts w:eastAsia="Times New Roman" w:cs="Times New Roman"/>
          <w:sz w:val="24"/>
          <w:szCs w:val="24"/>
          <w:lang w:eastAsia="ru-RU"/>
        </w:rPr>
      </w:pPr>
    </w:p>
    <w:p w14:paraId="0F4FD81B" w14:textId="77777777" w:rsidR="0053606B" w:rsidRDefault="0053606B">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052241EE" w14:textId="77777777" w:rsidR="00AE1645" w:rsidRDefault="00AE1645" w:rsidP="00CD1121">
      <w:pPr>
        <w:widowControl w:val="0"/>
        <w:spacing w:after="0"/>
        <w:jc w:val="center"/>
        <w:rPr>
          <w:rFonts w:eastAsia="Times New Roman" w:cs="Times New Roman"/>
          <w:color w:val="000000"/>
          <w:szCs w:val="28"/>
          <w:lang w:eastAsia="ru-RU"/>
        </w:rPr>
      </w:pPr>
      <w:r>
        <w:rPr>
          <w:rFonts w:eastAsia="Times New Roman" w:cs="Times New Roman"/>
          <w:b/>
          <w:bCs/>
          <w:color w:val="000000"/>
          <w:szCs w:val="28"/>
          <w:lang w:eastAsia="ru-RU"/>
        </w:rPr>
        <w:lastRenderedPageBreak/>
        <w:t>Реферат</w:t>
      </w:r>
      <w:r>
        <w:rPr>
          <w:rFonts w:eastAsia="Times New Roman" w:cs="Times New Roman"/>
          <w:color w:val="000000"/>
          <w:szCs w:val="28"/>
          <w:lang w:eastAsia="ru-RU"/>
        </w:rPr>
        <w:t> </w:t>
      </w:r>
    </w:p>
    <w:p w14:paraId="0E47EAD5" w14:textId="77777777" w:rsidR="00866F49" w:rsidRPr="00AE1645" w:rsidRDefault="00866F49" w:rsidP="00CD1121">
      <w:pPr>
        <w:widowControl w:val="0"/>
        <w:spacing w:after="0"/>
        <w:jc w:val="center"/>
        <w:rPr>
          <w:rFonts w:eastAsia="Times New Roman" w:cs="Times New Roman"/>
          <w:sz w:val="24"/>
          <w:szCs w:val="24"/>
          <w:lang w:eastAsia="ru-RU"/>
        </w:rPr>
      </w:pPr>
    </w:p>
    <w:p w14:paraId="780896A9" w14:textId="77777777" w:rsidR="00AE1645" w:rsidRPr="00EB20D9" w:rsidRDefault="00BD1AD7" w:rsidP="00BD1AD7">
      <w:pPr>
        <w:rPr>
          <w:lang w:eastAsia="ru-RU"/>
        </w:rPr>
      </w:pPr>
      <w:r>
        <w:rPr>
          <w:lang w:eastAsia="ru-RU"/>
        </w:rPr>
        <w:t>П</w:t>
      </w:r>
      <w:r w:rsidR="00EB20D9">
        <w:rPr>
          <w:lang w:eastAsia="ru-RU"/>
        </w:rPr>
        <w:t>озже</w:t>
      </w:r>
      <w:r>
        <w:rPr>
          <w:lang w:eastAsia="ru-RU"/>
        </w:rPr>
        <w:t>!</w:t>
      </w:r>
    </w:p>
    <w:p w14:paraId="7C88D4D1" w14:textId="77777777" w:rsidR="007F2370" w:rsidRDefault="007F2370" w:rsidP="00CD1121">
      <w:pPr>
        <w:widowControl w:val="0"/>
        <w:spacing w:after="0"/>
        <w:ind w:firstLine="709"/>
        <w:rPr>
          <w:lang w:eastAsia="ru-RU"/>
        </w:rPr>
      </w:pPr>
      <w:r>
        <w:rPr>
          <w:lang w:eastAsia="ru-RU"/>
        </w:rPr>
        <w:t>Реферат магистерской диссертации представляет собой краткое изложение содержания работы. Реферат включает в себя:</w:t>
      </w:r>
    </w:p>
    <w:p w14:paraId="285946D8" w14:textId="77777777" w:rsidR="007F2370" w:rsidRPr="0053606B" w:rsidRDefault="007F2370" w:rsidP="00CD1121">
      <w:pPr>
        <w:widowControl w:val="0"/>
        <w:spacing w:after="0"/>
        <w:ind w:firstLine="709"/>
        <w:rPr>
          <w:szCs w:val="28"/>
          <w:lang w:eastAsia="ru-RU"/>
        </w:rPr>
      </w:pPr>
      <w:r>
        <w:rPr>
          <w:lang w:eastAsia="ru-RU"/>
        </w:rPr>
        <w:t xml:space="preserve">1. </w:t>
      </w:r>
      <w:r>
        <w:rPr>
          <w:b/>
          <w:lang w:eastAsia="ru-RU"/>
        </w:rPr>
        <w:t>Общие сведения</w:t>
      </w:r>
      <w:r>
        <w:rPr>
          <w:szCs w:val="28"/>
          <w:lang w:eastAsia="ru-RU"/>
        </w:rPr>
        <w:t>:</w:t>
      </w:r>
    </w:p>
    <w:p w14:paraId="03FF9C1F" w14:textId="77777777"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объем диссертации (количество страниц);</w:t>
      </w:r>
    </w:p>
    <w:p w14:paraId="001507F7" w14:textId="77777777"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иллюстраций и таблиц;</w:t>
      </w:r>
    </w:p>
    <w:p w14:paraId="41DF32C5" w14:textId="77777777" w:rsidR="007F2370" w:rsidRDefault="007F2370" w:rsidP="00CD1121">
      <w:pPr>
        <w:pStyle w:val="a5"/>
        <w:widowControl w:val="0"/>
        <w:numPr>
          <w:ilvl w:val="0"/>
          <w:numId w:val="19"/>
        </w:numPr>
        <w:tabs>
          <w:tab w:val="left" w:pos="993"/>
        </w:tabs>
        <w:spacing w:after="0"/>
        <w:ind w:left="0" w:firstLine="709"/>
        <w:contextualSpacing w:val="0"/>
        <w:rPr>
          <w:lang w:eastAsia="ru-RU"/>
        </w:rPr>
      </w:pPr>
      <w:r>
        <w:rPr>
          <w:lang w:eastAsia="ru-RU"/>
        </w:rPr>
        <w:t>количество использованных источников.</w:t>
      </w:r>
    </w:p>
    <w:p w14:paraId="2AAB9792" w14:textId="77777777" w:rsidR="007F2370" w:rsidRDefault="007F2370" w:rsidP="00CD1121">
      <w:pPr>
        <w:widowControl w:val="0"/>
        <w:spacing w:after="0"/>
        <w:ind w:firstLine="709"/>
        <w:rPr>
          <w:lang w:eastAsia="ru-RU"/>
        </w:rPr>
      </w:pPr>
      <w:r>
        <w:rPr>
          <w:lang w:eastAsia="ru-RU"/>
        </w:rPr>
        <w:t xml:space="preserve">2. </w:t>
      </w:r>
      <w:r>
        <w:rPr>
          <w:b/>
          <w:lang w:eastAsia="ru-RU"/>
        </w:rPr>
        <w:t>Основное содержание работы</w:t>
      </w:r>
      <w:r>
        <w:rPr>
          <w:lang w:eastAsia="ru-RU"/>
        </w:rPr>
        <w:t>:</w:t>
      </w:r>
    </w:p>
    <w:p w14:paraId="13E281A7" w14:textId="77777777" w:rsidR="007F2370" w:rsidRDefault="007F2370" w:rsidP="00CD1121">
      <w:pPr>
        <w:pStyle w:val="a5"/>
        <w:widowControl w:val="0"/>
        <w:tabs>
          <w:tab w:val="left" w:pos="993"/>
        </w:tabs>
        <w:spacing w:after="0"/>
        <w:ind w:left="0" w:firstLine="709"/>
        <w:contextualSpacing w:val="0"/>
        <w:rPr>
          <w:lang w:eastAsia="ru-RU"/>
        </w:rPr>
      </w:pPr>
      <w:r>
        <w:rPr>
          <w:lang w:eastAsia="ru-RU"/>
        </w:rPr>
        <w:t>Цель и задачи исследования</w:t>
      </w:r>
      <w:r>
        <w:rPr>
          <w:lang w:val="en-US" w:eastAsia="ru-RU"/>
        </w:rPr>
        <w:t>;</w:t>
      </w:r>
    </w:p>
    <w:p w14:paraId="73948D53" w14:textId="77777777"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методы исследования</w:t>
      </w:r>
      <w:r>
        <w:rPr>
          <w:lang w:val="en-US" w:eastAsia="ru-RU"/>
        </w:rPr>
        <w:t>;</w:t>
      </w:r>
    </w:p>
    <w:p w14:paraId="24FEA90F" w14:textId="77777777"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результаты и их новизна</w:t>
      </w:r>
      <w:r>
        <w:rPr>
          <w:lang w:val="en-US" w:eastAsia="ru-RU"/>
        </w:rPr>
        <w:t>;</w:t>
      </w:r>
    </w:p>
    <w:p w14:paraId="58A85A52" w14:textId="77777777"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практическая значимость</w:t>
      </w:r>
      <w:r>
        <w:rPr>
          <w:lang w:val="en-US" w:eastAsia="ru-RU"/>
        </w:rPr>
        <w:t>;</w:t>
      </w:r>
      <w:r>
        <w:rPr>
          <w:lang w:eastAsia="ru-RU"/>
        </w:rPr>
        <w:t xml:space="preserve">   </w:t>
      </w:r>
    </w:p>
    <w:p w14:paraId="4D9DECA1" w14:textId="77777777" w:rsidR="007F2370" w:rsidRDefault="007F2370" w:rsidP="00CD1121">
      <w:pPr>
        <w:pStyle w:val="a5"/>
        <w:widowControl w:val="0"/>
        <w:numPr>
          <w:ilvl w:val="0"/>
          <w:numId w:val="20"/>
        </w:numPr>
        <w:tabs>
          <w:tab w:val="left" w:pos="993"/>
        </w:tabs>
        <w:spacing w:after="0"/>
        <w:ind w:left="0" w:firstLine="709"/>
        <w:contextualSpacing w:val="0"/>
        <w:rPr>
          <w:lang w:eastAsia="ru-RU"/>
        </w:rPr>
      </w:pPr>
      <w:r>
        <w:rPr>
          <w:lang w:eastAsia="ru-RU"/>
        </w:rPr>
        <w:t>область применения результатов.</w:t>
      </w:r>
    </w:p>
    <w:p w14:paraId="3E8BCB75" w14:textId="77777777" w:rsidR="007F2370" w:rsidRDefault="007F2370" w:rsidP="00CD1121">
      <w:pPr>
        <w:widowControl w:val="0"/>
        <w:spacing w:after="0"/>
        <w:ind w:firstLine="709"/>
        <w:rPr>
          <w:lang w:eastAsia="ru-RU"/>
        </w:rPr>
      </w:pPr>
      <w:r>
        <w:rPr>
          <w:lang w:eastAsia="ru-RU"/>
        </w:rPr>
        <w:t xml:space="preserve">3. </w:t>
      </w:r>
      <w:r>
        <w:rPr>
          <w:b/>
          <w:lang w:eastAsia="ru-RU"/>
        </w:rPr>
        <w:t>Ключевые слова</w:t>
      </w:r>
      <w:r>
        <w:rPr>
          <w:lang w:eastAsia="ru-RU"/>
        </w:rPr>
        <w:t>:</w:t>
      </w:r>
    </w:p>
    <w:p w14:paraId="140921B8" w14:textId="77777777" w:rsidR="007F2370" w:rsidRDefault="007F2370" w:rsidP="00CD1121">
      <w:pPr>
        <w:widowControl w:val="0"/>
        <w:spacing w:after="0"/>
        <w:ind w:firstLine="709"/>
        <w:rPr>
          <w:lang w:eastAsia="ru-RU"/>
        </w:rPr>
      </w:pPr>
      <w:r>
        <w:rPr>
          <w:lang w:eastAsia="ru-RU"/>
        </w:rPr>
        <w:t>Перечень терминов, отражающих основное содержание работы (обычно 5–15 слов).</w:t>
      </w:r>
    </w:p>
    <w:p w14:paraId="3D5F5DFF" w14:textId="77777777" w:rsidR="00AE1645" w:rsidRPr="00AE1645" w:rsidRDefault="007F2370" w:rsidP="00CD1121">
      <w:pPr>
        <w:widowControl w:val="0"/>
        <w:spacing w:after="0"/>
        <w:ind w:firstLine="709"/>
        <w:rPr>
          <w:lang w:eastAsia="ru-RU"/>
        </w:rPr>
      </w:pPr>
      <w:r>
        <w:rPr>
          <w:lang w:eastAsia="ru-RU"/>
        </w:rPr>
        <w:t>Объем реферата, должен составлять не более 850 символов (без пробелов), но не более 1 страницы А4.</w:t>
      </w:r>
    </w:p>
    <w:p w14:paraId="0EA5C46D" w14:textId="77777777" w:rsidR="00866F49" w:rsidRPr="00866F49" w:rsidRDefault="00866F49">
      <w:pPr>
        <w:spacing w:line="259" w:lineRule="auto"/>
        <w:jc w:val="left"/>
        <w:rPr>
          <w:rFonts w:eastAsia="Times New Roman" w:cs="Times New Roman"/>
          <w:b/>
          <w:bCs/>
          <w:color w:val="000000"/>
          <w:szCs w:val="28"/>
          <w:lang w:eastAsia="ru-RU"/>
        </w:rPr>
      </w:pPr>
      <w:r>
        <w:rPr>
          <w:color w:val="FF0000"/>
        </w:rPr>
        <w:t>Образец оформления см.: Стандарт, приложение Г.</w:t>
      </w:r>
    </w:p>
    <w:p w14:paraId="086D3356" w14:textId="77777777" w:rsidR="008F06E7" w:rsidRPr="00FD1F6C" w:rsidRDefault="008F06E7">
      <w:pPr>
        <w:spacing w:line="259" w:lineRule="auto"/>
        <w:jc w:val="left"/>
        <w:rPr>
          <w:rFonts w:eastAsia="Times New Roman" w:cs="Times New Roman"/>
          <w:b/>
          <w:bCs/>
          <w:color w:val="000000"/>
          <w:szCs w:val="28"/>
          <w:lang w:eastAsia="ru-RU"/>
        </w:rPr>
      </w:pPr>
      <w:r>
        <w:rPr>
          <w:rFonts w:eastAsia="Times New Roman" w:cs="Times New Roman"/>
          <w:b/>
          <w:bCs/>
          <w:color w:val="000000"/>
          <w:szCs w:val="28"/>
          <w:lang w:eastAsia="ru-RU"/>
        </w:rPr>
        <w:br w:type="page"/>
      </w:r>
    </w:p>
    <w:p w14:paraId="60572463" w14:textId="77777777" w:rsidR="00AE1645" w:rsidRPr="00EC452F" w:rsidRDefault="00AE1645" w:rsidP="00AE1645">
      <w:pPr>
        <w:spacing w:after="0" w:line="240" w:lineRule="auto"/>
        <w:jc w:val="center"/>
        <w:rPr>
          <w:rFonts w:eastAsia="Times New Roman" w:cs="Times New Roman"/>
          <w:b/>
          <w:bCs/>
          <w:color w:val="000000"/>
          <w:szCs w:val="28"/>
          <w:lang w:eastAsia="ru-RU"/>
        </w:rPr>
      </w:pPr>
      <w:r>
        <w:rPr>
          <w:rFonts w:eastAsia="Times New Roman" w:cs="Times New Roman"/>
          <w:b/>
          <w:bCs/>
          <w:color w:val="000000"/>
          <w:szCs w:val="28"/>
          <w:lang w:val="en-US" w:eastAsia="ru-RU"/>
        </w:rPr>
        <w:lastRenderedPageBreak/>
        <w:t>The</w:t>
      </w:r>
      <w:r>
        <w:rPr>
          <w:rFonts w:eastAsia="Times New Roman" w:cs="Times New Roman"/>
          <w:b/>
          <w:bCs/>
          <w:color w:val="000000"/>
          <w:szCs w:val="28"/>
          <w:lang w:eastAsia="ru-RU"/>
        </w:rPr>
        <w:t xml:space="preserve"> </w:t>
      </w:r>
      <w:r>
        <w:rPr>
          <w:rFonts w:eastAsia="Times New Roman" w:cs="Times New Roman"/>
          <w:b/>
          <w:bCs/>
          <w:color w:val="000000"/>
          <w:szCs w:val="28"/>
          <w:lang w:val="en-US" w:eastAsia="ru-RU"/>
        </w:rPr>
        <w:t>Abstract</w:t>
      </w:r>
    </w:p>
    <w:p w14:paraId="0A1BC202" w14:textId="77777777" w:rsidR="00866F49" w:rsidRPr="00AE1645" w:rsidRDefault="00866F49" w:rsidP="00AE1645">
      <w:pPr>
        <w:spacing w:after="0" w:line="240" w:lineRule="auto"/>
        <w:jc w:val="center"/>
        <w:rPr>
          <w:rFonts w:eastAsia="Times New Roman" w:cs="Times New Roman"/>
          <w:sz w:val="24"/>
          <w:szCs w:val="24"/>
          <w:lang w:eastAsia="ru-RU"/>
        </w:rPr>
      </w:pPr>
    </w:p>
    <w:p w14:paraId="65EE8A9C" w14:textId="77777777" w:rsidR="00AE1645" w:rsidRPr="00AE1645" w:rsidRDefault="00AE1645" w:rsidP="00AE1645">
      <w:pPr>
        <w:spacing w:after="0" w:line="240" w:lineRule="auto"/>
        <w:jc w:val="left"/>
        <w:rPr>
          <w:rFonts w:eastAsia="Times New Roman" w:cs="Times New Roman"/>
          <w:sz w:val="24"/>
          <w:szCs w:val="24"/>
          <w:lang w:eastAsia="ru-RU"/>
        </w:rPr>
      </w:pPr>
    </w:p>
    <w:p w14:paraId="0B48723E" w14:textId="77777777" w:rsidR="00822088" w:rsidRPr="007F2370" w:rsidRDefault="007F2370" w:rsidP="00866F49">
      <w:pPr>
        <w:tabs>
          <w:tab w:val="center" w:pos="4677"/>
        </w:tabs>
        <w:ind w:firstLine="709"/>
      </w:pPr>
      <w:r>
        <w:t>Тоже самое, что и в реферате, но переведённое на английский язык.</w:t>
      </w:r>
    </w:p>
    <w:p w14:paraId="755379C1" w14:textId="77777777" w:rsidR="008E1440" w:rsidRPr="008E1440" w:rsidRDefault="00DF758A" w:rsidP="00A334C7">
      <w:pPr>
        <w:spacing w:line="259" w:lineRule="auto"/>
        <w:jc w:val="center"/>
        <w:rPr>
          <w:b/>
        </w:rPr>
      </w:pPr>
      <w:r>
        <w:br w:type="page"/>
      </w:r>
      <w:r>
        <w:rPr>
          <w:rFonts w:cs="Times New Roman"/>
          <w:b/>
          <w:szCs w:val="28"/>
        </w:rPr>
        <w:lastRenderedPageBreak/>
        <w:t>Сокращения, обозначения, термины и определения</w:t>
      </w:r>
    </w:p>
    <w:p w14:paraId="1E72DB06" w14:textId="77777777" w:rsidR="008E1440" w:rsidRPr="008E1440" w:rsidRDefault="008E1440" w:rsidP="008E1440">
      <w:pPr>
        <w:spacing w:line="259" w:lineRule="auto"/>
        <w:jc w:val="left"/>
      </w:pPr>
    </w:p>
    <w:p w14:paraId="37493D09" w14:textId="77777777" w:rsidR="00295B3B" w:rsidRDefault="00295B3B" w:rsidP="00983AF2">
      <w:pPr>
        <w:ind w:firstLine="709"/>
      </w:pPr>
      <w:r>
        <w:t>В настоящей работе применяют следующие термины и соответствующие определения:</w:t>
      </w:r>
    </w:p>
    <w:p w14:paraId="0FB76388" w14:textId="77777777" w:rsidR="004A25E7" w:rsidRDefault="004A25E7" w:rsidP="004A25E7">
      <w:pPr>
        <w:ind w:firstLine="709"/>
      </w:pPr>
      <w:r>
        <w:t xml:space="preserve">Аэробно-анаэробный переход – диапазон интенсивности физической нагрузки, при котором анаэробный гликолиз начинает вносить существенный вклад в энергообеспечение работающих мышц, сопровождающийся нелинейным ростом концентрации </w:t>
      </w:r>
      <w:proofErr w:type="spellStart"/>
      <w:r>
        <w:t>лактата</w:t>
      </w:r>
      <w:proofErr w:type="spellEnd"/>
      <w:r>
        <w:t xml:space="preserve"> в крови, </w:t>
      </w:r>
      <w:proofErr w:type="spellStart"/>
      <w:r>
        <w:t>десатурацией</w:t>
      </w:r>
      <w:proofErr w:type="spellEnd"/>
      <w:r>
        <w:t xml:space="preserve"> мышечного гемоглобина и изменением паттерна </w:t>
      </w:r>
      <w:proofErr w:type="spellStart"/>
      <w:r>
        <w:t>рекрутирования</w:t>
      </w:r>
      <w:proofErr w:type="spellEnd"/>
      <w:r>
        <w:t xml:space="preserve"> двигательных единиц.</w:t>
      </w:r>
    </w:p>
    <w:p w14:paraId="0972030B" w14:textId="77777777" w:rsidR="004A25E7" w:rsidRDefault="004A25E7" w:rsidP="004A25E7">
      <w:pPr>
        <w:ind w:firstLine="709"/>
      </w:pPr>
      <w:proofErr w:type="spellStart"/>
      <w:r>
        <w:t>Вейвлетное</w:t>
      </w:r>
      <w:proofErr w:type="spellEnd"/>
      <w:r>
        <w:t xml:space="preserve"> преобразование – математический инструмент для анализа нестационарных сигналов, позволяющий одновременно получить информацию о частотном составе сигнала и его временной локализации; существует в дискретной (DWT) и непрерывной (CWT) формах.</w:t>
      </w:r>
    </w:p>
    <w:p w14:paraId="75EB7E08" w14:textId="77777777" w:rsidR="004A25E7" w:rsidRDefault="004A25E7" w:rsidP="004A25E7">
      <w:pPr>
        <w:ind w:firstLine="709"/>
      </w:pPr>
      <w:proofErr w:type="spellStart"/>
      <w:r>
        <w:t>Вейвлет</w:t>
      </w:r>
      <w:proofErr w:type="spellEnd"/>
      <w:r>
        <w:t xml:space="preserve">-энтропия – мера сложности сигнала, вычисляемая как нормированная энтропия Шеннона по распределению энергии </w:t>
      </w:r>
      <w:proofErr w:type="spellStart"/>
      <w:r>
        <w:t>вейвлет</w:t>
      </w:r>
      <w:proofErr w:type="spellEnd"/>
      <w:r>
        <w:t>-коэффициентов по уровням декомпозиции.</w:t>
      </w:r>
    </w:p>
    <w:p w14:paraId="664EEC38" w14:textId="77777777" w:rsidR="004A25E7" w:rsidRDefault="004A25E7" w:rsidP="004A25E7">
      <w:pPr>
        <w:ind w:firstLine="709"/>
      </w:pPr>
      <w:r>
        <w:t xml:space="preserve">Двигательная единица (ДЕ) – </w:t>
      </w:r>
      <w:proofErr w:type="spellStart"/>
      <w:r>
        <w:t>мотонейрон</w:t>
      </w:r>
      <w:proofErr w:type="spellEnd"/>
      <w:r>
        <w:t xml:space="preserve"> и иннервируемые им мышечные волокна; минимальная функциональная единица нервно-мышечной системы.</w:t>
      </w:r>
    </w:p>
    <w:p w14:paraId="7CC90F29" w14:textId="77777777" w:rsidR="004A25E7" w:rsidRDefault="004A25E7" w:rsidP="004A25E7">
      <w:pPr>
        <w:ind w:firstLine="709"/>
      </w:pPr>
      <w:r>
        <w:t xml:space="preserve">DFA-α1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 – безразмерный показатель, характеризующий фрактальные свойства временного ряда RR-интервалов в коротких временных масштабах (4–16 </w:t>
      </w:r>
      <w:proofErr w:type="spellStart"/>
      <w:r>
        <w:t>кардиоциклов</w:t>
      </w:r>
      <w:proofErr w:type="spellEnd"/>
      <w:r>
        <w:t>); значение α1 = 0,75 эмпирически соответствует первому аэробному порогу (VT1/LT1).</w:t>
      </w:r>
    </w:p>
    <w:p w14:paraId="48578A89" w14:textId="77777777" w:rsidR="004A25E7" w:rsidRDefault="004A25E7" w:rsidP="004A25E7">
      <w:pPr>
        <w:ind w:firstLine="709"/>
      </w:pPr>
      <w:proofErr w:type="spellStart"/>
      <w:r>
        <w:t>Лактатный</w:t>
      </w:r>
      <w:proofErr w:type="spellEnd"/>
      <w:r>
        <w:t xml:space="preserve"> порог (LT) – и</w:t>
      </w:r>
      <w:r>
        <w:softHyphen/>
        <w:t xml:space="preserve">нтенсивность нагрузки, при которой концентрация </w:t>
      </w:r>
      <w:proofErr w:type="spellStart"/>
      <w:r>
        <w:t>лактата</w:t>
      </w:r>
      <w:proofErr w:type="spellEnd"/>
      <w:r>
        <w:t xml:space="preserve"> в крови начинает нелинейно возрастать относительно базального уровня покоя; различают первый (LT1, ~2–2,5 </w:t>
      </w:r>
      <w:proofErr w:type="spellStart"/>
      <w:r>
        <w:t>ммоль</w:t>
      </w:r>
      <w:proofErr w:type="spellEnd"/>
      <w:r>
        <w:t xml:space="preserve">/л) и второй (LT2, ~4 </w:t>
      </w:r>
      <w:proofErr w:type="spellStart"/>
      <w:r>
        <w:t>ммоль</w:t>
      </w:r>
      <w:proofErr w:type="spellEnd"/>
      <w:r>
        <w:t xml:space="preserve">/л) </w:t>
      </w:r>
      <w:proofErr w:type="spellStart"/>
      <w:r>
        <w:t>лактатные</w:t>
      </w:r>
      <w:proofErr w:type="spellEnd"/>
      <w:r>
        <w:t xml:space="preserve"> пороги.</w:t>
      </w:r>
    </w:p>
    <w:p w14:paraId="616A804F" w14:textId="77777777" w:rsidR="004A25E7" w:rsidRDefault="004A25E7" w:rsidP="004A25E7">
      <w:pPr>
        <w:ind w:firstLine="709"/>
      </w:pPr>
      <w:proofErr w:type="spellStart"/>
      <w:r>
        <w:lastRenderedPageBreak/>
        <w:t>Leave-One-Subject-Out</w:t>
      </w:r>
      <w:proofErr w:type="spellEnd"/>
      <w:r>
        <w:t xml:space="preserve"> (LOSO) – метод перекрёстной </w:t>
      </w:r>
      <w:proofErr w:type="spellStart"/>
      <w:r>
        <w:t>валидации</w:t>
      </w:r>
      <w:proofErr w:type="spellEnd"/>
      <w:r>
        <w:t xml:space="preserve">, при котором на каждой итерации модель обучается на данных всех испытуемых, кроме одного, и </w:t>
      </w:r>
      <w:proofErr w:type="gramStart"/>
      <w:r>
        <w:t>тестируется</w:t>
      </w:r>
      <w:proofErr w:type="gramEnd"/>
      <w:r>
        <w:t xml:space="preserve"> а оставленном; обеспечивает оценку </w:t>
      </w:r>
      <w:proofErr w:type="spellStart"/>
      <w:r>
        <w:t>обобщаемости</w:t>
      </w:r>
      <w:proofErr w:type="spellEnd"/>
      <w:r>
        <w:t xml:space="preserve"> модели на новых субъектах без утечки данных.</w:t>
      </w:r>
    </w:p>
    <w:p w14:paraId="4DC94F09" w14:textId="77777777" w:rsidR="004A25E7" w:rsidRDefault="004A25E7" w:rsidP="004A25E7">
      <w:pPr>
        <w:ind w:firstLine="709"/>
      </w:pPr>
      <w:r>
        <w:t>Машинное обучение (ML) – раздел искусственного интеллекта, изучающий методы построения алгоритмов, способных обучаться на данных и делать предсказания без явного программирования правил.</w:t>
      </w:r>
    </w:p>
    <w:p w14:paraId="3EE9DB2B" w14:textId="77777777" w:rsidR="004A25E7" w:rsidRDefault="004A25E7" w:rsidP="004A25E7">
      <w:pPr>
        <w:ind w:firstLine="709"/>
      </w:pPr>
      <w:r>
        <w:t xml:space="preserve">Мышечная </w:t>
      </w:r>
      <w:proofErr w:type="spellStart"/>
      <w:r>
        <w:t>оксигенация</w:t>
      </w:r>
      <w:proofErr w:type="spellEnd"/>
      <w:r>
        <w:t xml:space="preserve"> (</w:t>
      </w:r>
      <w:proofErr w:type="spellStart"/>
      <w:r>
        <w:t>SmO</w:t>
      </w:r>
      <w:proofErr w:type="spellEnd"/>
      <w:r>
        <w:t xml:space="preserve">₂) – доля </w:t>
      </w:r>
      <w:proofErr w:type="spellStart"/>
      <w:r>
        <w:t>оксигенированного</w:t>
      </w:r>
      <w:proofErr w:type="spellEnd"/>
      <w:r>
        <w:t xml:space="preserve"> гемоглобина в суммарном гемоглобине работающей мышцы, измеряемая методом ближней инфракрасной спектроскопии (NIRS); отражает баланс между доставкой и потреблением кислорода на уровне микроциркуляции.</w:t>
      </w:r>
    </w:p>
    <w:p w14:paraId="2C89E4BA" w14:textId="77777777" w:rsidR="004A25E7" w:rsidRDefault="004A25E7" w:rsidP="004A25E7">
      <w:pPr>
        <w:ind w:firstLine="709"/>
      </w:pPr>
      <w:r>
        <w:t xml:space="preserve">NIRS (ближняя инфракрасная спектроскопия) – оптический метод </w:t>
      </w:r>
      <w:proofErr w:type="spellStart"/>
      <w:r>
        <w:t>неинвазивного</w:t>
      </w:r>
      <w:proofErr w:type="spellEnd"/>
      <w:r>
        <w:t xml:space="preserve"> мониторинга </w:t>
      </w:r>
      <w:proofErr w:type="spellStart"/>
      <w:r>
        <w:t>оксигенации</w:t>
      </w:r>
      <w:proofErr w:type="spellEnd"/>
      <w:r>
        <w:t xml:space="preserve"> тканей, основанный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диапазоне длин волн 700–900 </w:t>
      </w:r>
      <w:proofErr w:type="spellStart"/>
      <w:r>
        <w:t>нм</w:t>
      </w:r>
      <w:proofErr w:type="spellEnd"/>
      <w:r>
        <w:t>.</w:t>
      </w:r>
    </w:p>
    <w:p w14:paraId="411880D2" w14:textId="77777777" w:rsidR="004A25E7" w:rsidRDefault="004A25E7" w:rsidP="004A25E7">
      <w:pPr>
        <w:ind w:firstLine="709"/>
      </w:pPr>
      <w:proofErr w:type="spellStart"/>
      <w:r>
        <w:t>Рекрутирование</w:t>
      </w:r>
      <w:proofErr w:type="spellEnd"/>
      <w:r>
        <w:t xml:space="preserve"> двигательных единиц – последовательное вовлечение дополнительных двигательных единиц в работу по мере нарастания требуемой мышечной силы; при переходе к высокоинтенсивной нагрузке рекрутируются быстрые гликолитические волокна (тип II).</w:t>
      </w:r>
    </w:p>
    <w:p w14:paraId="6412DC8B" w14:textId="77777777" w:rsidR="004A25E7" w:rsidRDefault="004A25E7" w:rsidP="004A25E7">
      <w:pPr>
        <w:ind w:firstLine="709"/>
      </w:pPr>
      <w:r>
        <w:t>RMS (среднеквадратичная амплитуда) – показатель суммарной электрической активности мышцы, вычисляемый как корень из среднего квадрата амплитуды ЭМГ-сигнала в заданном временном окне; служит основным маркером нарастания мышечного усилия и усталости.</w:t>
      </w:r>
    </w:p>
    <w:p w14:paraId="42A39BAF" w14:textId="77777777" w:rsidR="004A25E7" w:rsidRDefault="004A25E7" w:rsidP="004A25E7">
      <w:pPr>
        <w:ind w:firstLine="709"/>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 метод интерпретации предсказаний моделей машинного обучения, основанный на теории кооперативных игр Шепли; позволяет количественно оценить вклад каждого признака в отдельное предсказание модели.</w:t>
      </w:r>
    </w:p>
    <w:p w14:paraId="19986497" w14:textId="77777777" w:rsidR="004A25E7" w:rsidRDefault="004A25E7" w:rsidP="004A25E7">
      <w:pPr>
        <w:ind w:firstLine="709"/>
      </w:pPr>
      <w:r>
        <w:lastRenderedPageBreak/>
        <w:t>Скользящее окно – метод обработки непрерывного временного ряда путём последовательного извлечения фрагментов фиксированной длины с заданным шагом сдвига; обеспечивает вычисление признаков в режиме реального времени.</w:t>
      </w:r>
    </w:p>
    <w:p w14:paraId="0657AA6F" w14:textId="77777777" w:rsidR="004A25E7" w:rsidRDefault="004A25E7" w:rsidP="004A25E7">
      <w:pPr>
        <w:ind w:firstLine="709"/>
      </w:pPr>
      <w:proofErr w:type="spellStart"/>
      <w:r>
        <w:t>Темпоральная</w:t>
      </w:r>
      <w:proofErr w:type="spellEnd"/>
      <w:r>
        <w:t xml:space="preserve"> </w:t>
      </w:r>
      <w:proofErr w:type="spellStart"/>
      <w:r>
        <w:t>свёрточная</w:t>
      </w:r>
      <w:proofErr w:type="spellEnd"/>
      <w:r>
        <w:t xml:space="preserve"> сеть (TCN) – архитектура нейронной сети для обработки временных рядов, основанная на каузальных свёртках с расширяющимися дилатациями; позволяет учитывать долгосрочные зависимости в сигнале при параллельном вычислении всех временных шагов.</w:t>
      </w:r>
    </w:p>
    <w:p w14:paraId="6C3212ED" w14:textId="77777777" w:rsidR="004A25E7" w:rsidRDefault="004A25E7" w:rsidP="004A25E7">
      <w:pPr>
        <w:ind w:firstLine="709"/>
      </w:pPr>
      <w:r>
        <w:t>Электромиография (ЭМГ) – метод регистрации суммарной электрической активности скелетных мышц; поверхностная ЭМГ (</w:t>
      </w:r>
      <w:proofErr w:type="spellStart"/>
      <w:r>
        <w:t>sEMG</w:t>
      </w:r>
      <w:proofErr w:type="spellEnd"/>
      <w:r>
        <w:t>) регистрирует сигнал посредством электродов, размещённых на коже над исследуемой мышцей.</w:t>
      </w:r>
    </w:p>
    <w:p w14:paraId="580D0D8D" w14:textId="77777777" w:rsidR="004A25E7" w:rsidRDefault="004A25E7" w:rsidP="00983AF2">
      <w:pPr>
        <w:ind w:firstLine="709"/>
      </w:pPr>
    </w:p>
    <w:p w14:paraId="07CDB304" w14:textId="77777777" w:rsidR="004A25E7" w:rsidRPr="00295B3B" w:rsidRDefault="004A25E7" w:rsidP="004A25E7">
      <w:pPr>
        <w:spacing w:line="259" w:lineRule="auto"/>
        <w:ind w:firstLine="708"/>
        <w:jc w:val="left"/>
      </w:pPr>
      <w:r>
        <w:t>В настоящей работе применяют следующие сокращения и обозначения:</w:t>
      </w:r>
    </w:p>
    <w:p w14:paraId="79595D4B" w14:textId="77777777" w:rsidR="004A25E7" w:rsidRDefault="004A25E7" w:rsidP="00983AF2">
      <w:pPr>
        <w:ind w:firstLine="709"/>
      </w:pPr>
    </w:p>
    <w:p w14:paraId="745CF2F7" w14:textId="77777777" w:rsidR="00983AF2" w:rsidRDefault="00983AF2" w:rsidP="00983AF2">
      <w:pPr>
        <w:ind w:firstLine="709"/>
      </w:pPr>
      <w:r>
        <w:t xml:space="preserve">АДФ – </w:t>
      </w:r>
      <w:proofErr w:type="spellStart"/>
      <w:r>
        <w:t>аденозиндифосфат</w:t>
      </w:r>
      <w:proofErr w:type="spellEnd"/>
    </w:p>
    <w:p w14:paraId="2CE1DD26" w14:textId="77777777" w:rsidR="00983AF2" w:rsidRDefault="00983AF2" w:rsidP="00983AF2">
      <w:pPr>
        <w:ind w:firstLine="709"/>
      </w:pPr>
      <w:r>
        <w:t>ДЕ – двигательная единица</w:t>
      </w:r>
    </w:p>
    <w:p w14:paraId="6FEDD88A" w14:textId="77777777" w:rsidR="00983AF2" w:rsidRDefault="00983AF2" w:rsidP="00983AF2">
      <w:pPr>
        <w:ind w:firstLine="709"/>
      </w:pPr>
      <w:r>
        <w:t>ИК – инфракрасный (-</w:t>
      </w:r>
      <w:proofErr w:type="spellStart"/>
      <w:r>
        <w:t>ая</w:t>
      </w:r>
      <w:proofErr w:type="spellEnd"/>
      <w:r>
        <w:t>, -</w:t>
      </w:r>
      <w:proofErr w:type="spellStart"/>
      <w:r>
        <w:t>ое</w:t>
      </w:r>
      <w:proofErr w:type="spellEnd"/>
      <w:r>
        <w:t>)</w:t>
      </w:r>
    </w:p>
    <w:p w14:paraId="129908E4" w14:textId="77777777" w:rsidR="00983AF2" w:rsidRDefault="00983AF2" w:rsidP="00983AF2">
      <w:pPr>
        <w:ind w:firstLine="709"/>
      </w:pPr>
      <w:r>
        <w:t>ИМУ – инерциальный измерительный модуль</w:t>
      </w:r>
    </w:p>
    <w:p w14:paraId="13F6D5E4" w14:textId="77777777" w:rsidR="00983AF2" w:rsidRDefault="00983AF2" w:rsidP="00983AF2">
      <w:pPr>
        <w:ind w:firstLine="709"/>
      </w:pPr>
      <w:r>
        <w:t>ТЗ – техническое задание</w:t>
      </w:r>
    </w:p>
    <w:p w14:paraId="7F78551B" w14:textId="77777777" w:rsidR="00983AF2" w:rsidRDefault="00983AF2" w:rsidP="00983AF2">
      <w:pPr>
        <w:ind w:firstLine="709"/>
      </w:pPr>
      <w:r>
        <w:t>ЧСС – частота сердечных сокращений</w:t>
      </w:r>
    </w:p>
    <w:p w14:paraId="4665DF60" w14:textId="77777777" w:rsidR="00983AF2" w:rsidRDefault="00983AF2" w:rsidP="00983AF2">
      <w:pPr>
        <w:ind w:firstLine="709"/>
      </w:pPr>
      <w:r>
        <w:t xml:space="preserve">ЭМГ – электромиография; </w:t>
      </w:r>
      <w:proofErr w:type="spellStart"/>
      <w:r>
        <w:t>электромиограмма</w:t>
      </w:r>
      <w:proofErr w:type="spellEnd"/>
    </w:p>
    <w:p w14:paraId="4D373560" w14:textId="77777777" w:rsidR="00983AF2" w:rsidRDefault="00983AF2" w:rsidP="00983AF2">
      <w:pPr>
        <w:ind w:firstLine="709"/>
      </w:pPr>
      <w:r>
        <w:t xml:space="preserve">ANT+ – </w:t>
      </w:r>
      <w:proofErr w:type="spellStart"/>
      <w:r>
        <w:t>Adaptive</w:t>
      </w:r>
      <w:proofErr w:type="spellEnd"/>
      <w:r>
        <w:t xml:space="preserve"> </w:t>
      </w:r>
      <w:proofErr w:type="spellStart"/>
      <w:r>
        <w:t>Network</w:t>
      </w:r>
      <w:proofErr w:type="spellEnd"/>
      <w:r>
        <w:t xml:space="preserve"> </w:t>
      </w:r>
      <w:proofErr w:type="spellStart"/>
      <w:r>
        <w:t>Topology</w:t>
      </w:r>
      <w:proofErr w:type="spellEnd"/>
      <w:r>
        <w:t xml:space="preserve"> – беспроводной протокол передачи данных</w:t>
      </w:r>
    </w:p>
    <w:p w14:paraId="5A0772FF" w14:textId="77777777" w:rsidR="00983AF2" w:rsidRDefault="00983AF2" w:rsidP="00983AF2">
      <w:pPr>
        <w:ind w:firstLine="709"/>
      </w:pPr>
      <w:r>
        <w:t xml:space="preserve">ATA – </w:t>
      </w:r>
      <w:proofErr w:type="spellStart"/>
      <w:r>
        <w:t>naerobic</w:t>
      </w:r>
      <w:proofErr w:type="spellEnd"/>
      <w:r>
        <w:t xml:space="preserve"> </w:t>
      </w:r>
      <w:proofErr w:type="spellStart"/>
      <w:r>
        <w:t>Threshold</w:t>
      </w:r>
      <w:proofErr w:type="spellEnd"/>
      <w:r>
        <w:t xml:space="preserve"> – анаэробный порог</w:t>
      </w:r>
    </w:p>
    <w:p w14:paraId="6AD399A5" w14:textId="77777777" w:rsidR="00983AF2" w:rsidRDefault="00983AF2" w:rsidP="00983AF2">
      <w:pPr>
        <w:ind w:firstLine="709"/>
      </w:pPr>
      <w:r>
        <w:lastRenderedPageBreak/>
        <w:t xml:space="preserve">ATT –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 толщина подкожной жировой клетчатки</w:t>
      </w:r>
    </w:p>
    <w:p w14:paraId="52BA3631" w14:textId="77777777" w:rsidR="00983AF2" w:rsidRDefault="00983AF2" w:rsidP="00983AF2">
      <w:pPr>
        <w:ind w:firstLine="709"/>
      </w:pPr>
      <w:r>
        <w:t xml:space="preserve">BLE –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 протокол беспроводной связи малой мощности</w:t>
      </w:r>
    </w:p>
    <w:p w14:paraId="4CBDDB54" w14:textId="77777777" w:rsidR="00983AF2" w:rsidRDefault="00983AF2" w:rsidP="00983AF2">
      <w:pPr>
        <w:ind w:firstLine="709"/>
      </w:pPr>
      <w:r>
        <w:t xml:space="preserve">CI – </w:t>
      </w:r>
      <w:proofErr w:type="spellStart"/>
      <w:r>
        <w:t>Confidence</w:t>
      </w:r>
      <w:proofErr w:type="spellEnd"/>
      <w:r>
        <w:t xml:space="preserve"> </w:t>
      </w:r>
      <w:proofErr w:type="spellStart"/>
      <w:r>
        <w:t>Interval</w:t>
      </w:r>
      <w:proofErr w:type="spellEnd"/>
      <w:r>
        <w:t xml:space="preserve"> – доверительный интервал</w:t>
      </w:r>
    </w:p>
    <w:p w14:paraId="2A940414" w14:textId="77777777" w:rsidR="00983AF2" w:rsidRDefault="00983AF2" w:rsidP="00983AF2">
      <w:pPr>
        <w:ind w:firstLine="709"/>
      </w:pPr>
      <w:r>
        <w:t xml:space="preserve">CNN – </w:t>
      </w:r>
      <w:proofErr w:type="spellStart"/>
      <w:r>
        <w:t>Convolutional</w:t>
      </w:r>
      <w:proofErr w:type="spellEnd"/>
      <w:r>
        <w:t xml:space="preserve"> </w:t>
      </w:r>
      <w:proofErr w:type="spellStart"/>
      <w:r>
        <w:t>Neural</w:t>
      </w:r>
      <w:proofErr w:type="spellEnd"/>
      <w:r>
        <w:t xml:space="preserve"> </w:t>
      </w:r>
      <w:proofErr w:type="spellStart"/>
      <w:r>
        <w:t>Network</w:t>
      </w:r>
      <w:proofErr w:type="spellEnd"/>
      <w:r>
        <w:t xml:space="preserve"> – </w:t>
      </w:r>
      <w:proofErr w:type="spellStart"/>
      <w:r>
        <w:t>свёрточная</w:t>
      </w:r>
      <w:proofErr w:type="spellEnd"/>
      <w:r>
        <w:t xml:space="preserve"> нейронная сеть</w:t>
      </w:r>
    </w:p>
    <w:p w14:paraId="0B6D2F96" w14:textId="77777777" w:rsidR="00983AF2" w:rsidRDefault="00983AF2" w:rsidP="00983AF2">
      <w:pPr>
        <w:ind w:firstLine="709"/>
      </w:pPr>
      <w:r>
        <w:t xml:space="preserve">CPET – </w:t>
      </w:r>
      <w:proofErr w:type="spellStart"/>
      <w:r>
        <w:t>Cardiopulmonary</w:t>
      </w:r>
      <w:proofErr w:type="spellEnd"/>
      <w:r>
        <w:t xml:space="preserve"> </w:t>
      </w:r>
      <w:proofErr w:type="spellStart"/>
      <w:r>
        <w:t>Exercise</w:t>
      </w:r>
      <w:proofErr w:type="spellEnd"/>
      <w:r>
        <w:t xml:space="preserve"> </w:t>
      </w:r>
      <w:proofErr w:type="spellStart"/>
      <w:r>
        <w:t>Testing</w:t>
      </w:r>
      <w:proofErr w:type="spellEnd"/>
      <w:r>
        <w:t xml:space="preserve"> – кардиопульмональное нагрузочное тестирование</w:t>
      </w:r>
    </w:p>
    <w:p w14:paraId="76C7496F" w14:textId="77777777" w:rsidR="00983AF2" w:rsidRDefault="00983AF2" w:rsidP="00983AF2">
      <w:pPr>
        <w:ind w:firstLine="709"/>
      </w:pPr>
      <w:r>
        <w:t xml:space="preserve">CWT – </w:t>
      </w:r>
      <w:proofErr w:type="spellStart"/>
      <w:r>
        <w:t>Continuous</w:t>
      </w:r>
      <w:proofErr w:type="spellEnd"/>
      <w:r>
        <w:t xml:space="preserve"> </w:t>
      </w:r>
      <w:proofErr w:type="spellStart"/>
      <w:r>
        <w:t>Wavelet</w:t>
      </w:r>
      <w:proofErr w:type="spellEnd"/>
      <w:r>
        <w:t xml:space="preserve"> </w:t>
      </w:r>
      <w:proofErr w:type="spellStart"/>
      <w:r>
        <w:t>Transform</w:t>
      </w:r>
      <w:proofErr w:type="spellEnd"/>
      <w:r>
        <w:t xml:space="preserve"> – непрерывное </w:t>
      </w:r>
      <w:proofErr w:type="spellStart"/>
      <w:r>
        <w:t>вейвлетное</w:t>
      </w:r>
      <w:proofErr w:type="spellEnd"/>
      <w:r>
        <w:t xml:space="preserve"> преобразование</w:t>
      </w:r>
    </w:p>
    <w:p w14:paraId="56590D27" w14:textId="77777777" w:rsidR="00983AF2" w:rsidRDefault="00983AF2" w:rsidP="00983AF2">
      <w:pPr>
        <w:ind w:firstLine="709"/>
      </w:pPr>
      <w:r>
        <w:t xml:space="preserve">DFA-α1 – </w:t>
      </w:r>
      <w:proofErr w:type="spellStart"/>
      <w:r>
        <w:t>Detrended</w:t>
      </w:r>
      <w:proofErr w:type="spellEnd"/>
      <w:r>
        <w:t xml:space="preserve"> </w:t>
      </w:r>
      <w:proofErr w:type="spellStart"/>
      <w:r>
        <w:t>Fluctuation</w:t>
      </w:r>
      <w:proofErr w:type="spellEnd"/>
      <w:r>
        <w:t xml:space="preserve"> </w:t>
      </w:r>
      <w:proofErr w:type="spellStart"/>
      <w:r>
        <w:t>Analysis</w:t>
      </w:r>
      <w:proofErr w:type="spellEnd"/>
      <w:r>
        <w:t xml:space="preserve"> alpha-1 – краткосрочный показатель </w:t>
      </w:r>
      <w:proofErr w:type="spellStart"/>
      <w:r>
        <w:t>детрендированного</w:t>
      </w:r>
      <w:proofErr w:type="spellEnd"/>
      <w:r>
        <w:t xml:space="preserve"> </w:t>
      </w:r>
      <w:proofErr w:type="spellStart"/>
      <w:r>
        <w:t>флуктуационного</w:t>
      </w:r>
      <w:proofErr w:type="spellEnd"/>
      <w:r>
        <w:t xml:space="preserve"> анализа</w:t>
      </w:r>
    </w:p>
    <w:p w14:paraId="315A6550" w14:textId="77777777" w:rsidR="00983AF2" w:rsidRDefault="00983AF2" w:rsidP="00983AF2">
      <w:pPr>
        <w:ind w:firstLine="709"/>
      </w:pPr>
      <w:r>
        <w:t xml:space="preserve">DWT – </w:t>
      </w:r>
      <w:proofErr w:type="spellStart"/>
      <w:r>
        <w:t>Discrete</w:t>
      </w:r>
      <w:proofErr w:type="spellEnd"/>
      <w:r>
        <w:t xml:space="preserve"> </w:t>
      </w:r>
      <w:proofErr w:type="spellStart"/>
      <w:r>
        <w:t>Wavelet</w:t>
      </w:r>
      <w:proofErr w:type="spellEnd"/>
      <w:r>
        <w:t xml:space="preserve"> </w:t>
      </w:r>
      <w:proofErr w:type="spellStart"/>
      <w:r>
        <w:t>Transform</w:t>
      </w:r>
      <w:proofErr w:type="spellEnd"/>
      <w:r>
        <w:t xml:space="preserve"> – дискретное </w:t>
      </w:r>
      <w:proofErr w:type="spellStart"/>
      <w:r>
        <w:t>вейвлетное</w:t>
      </w:r>
      <w:proofErr w:type="spellEnd"/>
      <w:r>
        <w:t xml:space="preserve"> преобразование</w:t>
      </w:r>
    </w:p>
    <w:p w14:paraId="73ED8739" w14:textId="77777777" w:rsidR="00983AF2" w:rsidRDefault="00983AF2" w:rsidP="00983AF2">
      <w:pPr>
        <w:ind w:firstLine="709"/>
      </w:pPr>
      <w:r>
        <w:t xml:space="preserve">FFT – </w:t>
      </w:r>
      <w:proofErr w:type="spellStart"/>
      <w:r>
        <w:t>Fast</w:t>
      </w:r>
      <w:proofErr w:type="spellEnd"/>
      <w:r>
        <w:t xml:space="preserve"> </w:t>
      </w:r>
      <w:proofErr w:type="spellStart"/>
      <w:r>
        <w:t>Fourier</w:t>
      </w:r>
      <w:proofErr w:type="spellEnd"/>
      <w:r>
        <w:t xml:space="preserve"> </w:t>
      </w:r>
      <w:proofErr w:type="spellStart"/>
      <w:r>
        <w:t>Transform</w:t>
      </w:r>
      <w:proofErr w:type="spellEnd"/>
      <w:r>
        <w:t xml:space="preserve"> – быстрое преобразование Фурье</w:t>
      </w:r>
    </w:p>
    <w:p w14:paraId="7A699BC0" w14:textId="77777777" w:rsidR="00983AF2" w:rsidRPr="004A25E7" w:rsidRDefault="00983AF2" w:rsidP="00983AF2">
      <w:pPr>
        <w:ind w:firstLine="709"/>
      </w:pPr>
      <w:r>
        <w:rPr>
          <w:lang w:val="en-US"/>
        </w:rPr>
        <w:t>GET</w:t>
      </w:r>
      <w:r>
        <w:t xml:space="preserve"> – </w:t>
      </w:r>
      <w:r>
        <w:rPr>
          <w:lang w:val="en-US"/>
        </w:rPr>
        <w:t>Gas</w:t>
      </w:r>
      <w:r>
        <w:t xml:space="preserve"> </w:t>
      </w:r>
      <w:r>
        <w:rPr>
          <w:lang w:val="en-US"/>
        </w:rPr>
        <w:t>Exchange</w:t>
      </w:r>
      <w:r>
        <w:t xml:space="preserve"> </w:t>
      </w:r>
      <w:r>
        <w:rPr>
          <w:lang w:val="en-US"/>
        </w:rPr>
        <w:t>Threshold</w:t>
      </w:r>
      <w:r>
        <w:t xml:space="preserve"> – </w:t>
      </w:r>
      <w:proofErr w:type="spellStart"/>
      <w:r>
        <w:t>газообменный</w:t>
      </w:r>
      <w:proofErr w:type="spellEnd"/>
      <w:r>
        <w:t xml:space="preserve"> порог</w:t>
      </w:r>
    </w:p>
    <w:p w14:paraId="4089134E" w14:textId="77777777" w:rsidR="00983AF2" w:rsidRPr="004A25E7" w:rsidRDefault="00983AF2" w:rsidP="00983AF2">
      <w:pPr>
        <w:ind w:firstLine="709"/>
      </w:pPr>
      <w:r>
        <w:rPr>
          <w:lang w:val="en-US"/>
        </w:rPr>
        <w:t>GRU</w:t>
      </w:r>
      <w:r>
        <w:t xml:space="preserve"> – </w:t>
      </w:r>
      <w:r>
        <w:rPr>
          <w:lang w:val="en-US"/>
        </w:rPr>
        <w:t>Gated</w:t>
      </w:r>
      <w:r>
        <w:t xml:space="preserve"> </w:t>
      </w:r>
      <w:r>
        <w:rPr>
          <w:lang w:val="en-US"/>
        </w:rPr>
        <w:t>Recurrent</w:t>
      </w:r>
      <w:r>
        <w:t xml:space="preserve"> </w:t>
      </w:r>
      <w:r>
        <w:rPr>
          <w:lang w:val="en-US"/>
        </w:rPr>
        <w:t>Unit</w:t>
      </w:r>
      <w:r>
        <w:t xml:space="preserve"> – управляемый рекуррентный блок</w:t>
      </w:r>
    </w:p>
    <w:p w14:paraId="65B6693B" w14:textId="77777777" w:rsidR="00983AF2" w:rsidRPr="004A25E7" w:rsidRDefault="00983AF2" w:rsidP="00983AF2">
      <w:pPr>
        <w:ind w:firstLine="709"/>
      </w:pPr>
      <w:r>
        <w:rPr>
          <w:lang w:val="en-US"/>
        </w:rPr>
        <w:t>HDF</w:t>
      </w:r>
      <w:r>
        <w:t xml:space="preserve">5 – </w:t>
      </w:r>
      <w:r>
        <w:rPr>
          <w:lang w:val="en-US"/>
        </w:rPr>
        <w:t>Hierarchical</w:t>
      </w:r>
      <w:r>
        <w:t xml:space="preserve"> </w:t>
      </w:r>
      <w:r>
        <w:rPr>
          <w:lang w:val="en-US"/>
        </w:rPr>
        <w:t>Data</w:t>
      </w:r>
      <w:r>
        <w:t xml:space="preserve"> </w:t>
      </w:r>
      <w:r>
        <w:rPr>
          <w:lang w:val="en-US"/>
        </w:rPr>
        <w:t>Format</w:t>
      </w:r>
      <w:r>
        <w:t xml:space="preserve"> </w:t>
      </w:r>
      <w:r>
        <w:rPr>
          <w:lang w:val="en-US"/>
        </w:rPr>
        <w:t>version</w:t>
      </w:r>
      <w:r>
        <w:t xml:space="preserve"> 5 – иерархический формат хранения данных</w:t>
      </w:r>
    </w:p>
    <w:p w14:paraId="21EFEABB" w14:textId="77777777" w:rsidR="00983AF2" w:rsidRPr="004A25E7" w:rsidRDefault="00983AF2" w:rsidP="00983AF2">
      <w:pPr>
        <w:ind w:firstLine="709"/>
      </w:pPr>
      <w:proofErr w:type="spellStart"/>
      <w:r>
        <w:rPr>
          <w:lang w:val="en-US"/>
        </w:rPr>
        <w:t>HHb</w:t>
      </w:r>
      <w:proofErr w:type="spellEnd"/>
      <w:r>
        <w:t xml:space="preserve"> – </w:t>
      </w:r>
      <w:proofErr w:type="spellStart"/>
      <w:r>
        <w:rPr>
          <w:lang w:val="en-US"/>
        </w:rPr>
        <w:t>Deoxyhaemoglobin</w:t>
      </w:r>
      <w:proofErr w:type="spellEnd"/>
      <w:r>
        <w:t xml:space="preserve"> – </w:t>
      </w:r>
      <w:proofErr w:type="spellStart"/>
      <w:r>
        <w:t>дезоксигемоглобин</w:t>
      </w:r>
      <w:proofErr w:type="spellEnd"/>
    </w:p>
    <w:p w14:paraId="0C0CC9CD" w14:textId="77777777" w:rsidR="00983AF2" w:rsidRPr="004A25E7" w:rsidRDefault="00983AF2" w:rsidP="00983AF2">
      <w:pPr>
        <w:ind w:firstLine="709"/>
      </w:pPr>
      <w:r>
        <w:rPr>
          <w:lang w:val="en-US"/>
        </w:rPr>
        <w:t>HRVT</w:t>
      </w:r>
      <w:r>
        <w:t xml:space="preserve">1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1 – первый порог вариабельности сердечного ритма</w:t>
      </w:r>
    </w:p>
    <w:p w14:paraId="61A663FC" w14:textId="77777777" w:rsidR="00983AF2" w:rsidRPr="004A25E7" w:rsidRDefault="00983AF2" w:rsidP="00983AF2">
      <w:pPr>
        <w:ind w:firstLine="709"/>
      </w:pPr>
      <w:r>
        <w:rPr>
          <w:lang w:val="en-US"/>
        </w:rPr>
        <w:t>HRVT</w:t>
      </w:r>
      <w:r>
        <w:t xml:space="preserve">2 – </w:t>
      </w:r>
      <w:r>
        <w:rPr>
          <w:lang w:val="en-US"/>
        </w:rPr>
        <w:t>Heart</w:t>
      </w:r>
      <w:r>
        <w:t xml:space="preserve"> </w:t>
      </w:r>
      <w:r>
        <w:rPr>
          <w:lang w:val="en-US"/>
        </w:rPr>
        <w:t>Rate</w:t>
      </w:r>
      <w:r>
        <w:t xml:space="preserve"> </w:t>
      </w:r>
      <w:r>
        <w:rPr>
          <w:lang w:val="en-US"/>
        </w:rPr>
        <w:t>Variability</w:t>
      </w:r>
      <w:r>
        <w:t xml:space="preserve"> </w:t>
      </w:r>
      <w:r>
        <w:rPr>
          <w:lang w:val="en-US"/>
        </w:rPr>
        <w:t>Threshold</w:t>
      </w:r>
      <w:r>
        <w:t xml:space="preserve"> 2 – второй порог вариабельности сердечного ритма</w:t>
      </w:r>
    </w:p>
    <w:p w14:paraId="4756A253" w14:textId="77777777" w:rsidR="00983AF2" w:rsidRPr="004A25E7" w:rsidRDefault="00983AF2" w:rsidP="00983AF2">
      <w:pPr>
        <w:ind w:firstLine="709"/>
      </w:pPr>
      <w:r>
        <w:rPr>
          <w:lang w:val="en-US"/>
        </w:rPr>
        <w:t>HRV</w:t>
      </w:r>
      <w:r>
        <w:t xml:space="preserve"> – </w:t>
      </w:r>
      <w:r>
        <w:rPr>
          <w:lang w:val="en-US"/>
        </w:rPr>
        <w:t>Heart</w:t>
      </w:r>
      <w:r>
        <w:t xml:space="preserve"> </w:t>
      </w:r>
      <w:r>
        <w:rPr>
          <w:lang w:val="en-US"/>
        </w:rPr>
        <w:t>Rate</w:t>
      </w:r>
      <w:r>
        <w:t xml:space="preserve"> </w:t>
      </w:r>
      <w:r>
        <w:rPr>
          <w:lang w:val="en-US"/>
        </w:rPr>
        <w:t>Variability</w:t>
      </w:r>
      <w:r>
        <w:t xml:space="preserve"> – вариабельность сердечного ритма</w:t>
      </w:r>
    </w:p>
    <w:p w14:paraId="619E1395" w14:textId="77777777" w:rsidR="00983AF2" w:rsidRPr="004A25E7" w:rsidRDefault="00983AF2" w:rsidP="00983AF2">
      <w:pPr>
        <w:ind w:firstLine="709"/>
      </w:pPr>
      <w:r>
        <w:rPr>
          <w:lang w:val="en-US"/>
        </w:rPr>
        <w:lastRenderedPageBreak/>
        <w:t>ICC</w:t>
      </w:r>
      <w:r>
        <w:t xml:space="preserve"> – </w:t>
      </w:r>
      <w:r>
        <w:rPr>
          <w:lang w:val="en-US"/>
        </w:rPr>
        <w:t>Intraclass</w:t>
      </w:r>
      <w:r>
        <w:t xml:space="preserve"> </w:t>
      </w:r>
      <w:r>
        <w:rPr>
          <w:lang w:val="en-US"/>
        </w:rPr>
        <w:t>Correlation</w:t>
      </w:r>
      <w:r>
        <w:t xml:space="preserve"> </w:t>
      </w:r>
      <w:r>
        <w:rPr>
          <w:lang w:val="en-US"/>
        </w:rPr>
        <w:t>Coefficient</w:t>
      </w:r>
      <w:r>
        <w:t xml:space="preserve"> – коэффициент внутриклассовой корреляции</w:t>
      </w:r>
    </w:p>
    <w:p w14:paraId="08621545" w14:textId="77777777" w:rsidR="00983AF2" w:rsidRDefault="00983AF2" w:rsidP="00983AF2">
      <w:pPr>
        <w:ind w:firstLine="709"/>
      </w:pPr>
      <w:r>
        <w:rPr>
          <w:lang w:val="en-US"/>
        </w:rPr>
        <w:t>IEMG</w:t>
      </w:r>
      <w:r>
        <w:t xml:space="preserve"> – </w:t>
      </w:r>
      <w:r>
        <w:rPr>
          <w:lang w:val="en-US"/>
        </w:rPr>
        <w:t>Integrated</w:t>
      </w:r>
      <w:r>
        <w:t xml:space="preserve"> </w:t>
      </w:r>
      <w:r>
        <w:rPr>
          <w:lang w:val="en-US"/>
        </w:rPr>
        <w:t>Electromyography</w:t>
      </w:r>
      <w:r>
        <w:t xml:space="preserve"> – интегрированная </w:t>
      </w:r>
      <w:proofErr w:type="spellStart"/>
      <w:r>
        <w:t>электромиограмма</w:t>
      </w:r>
      <w:proofErr w:type="spellEnd"/>
    </w:p>
    <w:p w14:paraId="35D6BF40" w14:textId="77777777" w:rsidR="001B0FFE" w:rsidRDefault="00983AF2" w:rsidP="00983AF2">
      <w:pPr>
        <w:ind w:firstLine="709"/>
      </w:pPr>
      <w:r>
        <w:rPr>
          <w:lang w:val="en-US"/>
        </w:rPr>
        <w:t>LOSO</w:t>
      </w:r>
      <w:r>
        <w:t xml:space="preserve"> – </w:t>
      </w:r>
      <w:r>
        <w:rPr>
          <w:lang w:val="en-US"/>
        </w:rPr>
        <w:t>Leave</w:t>
      </w:r>
      <w:r>
        <w:t>-</w:t>
      </w:r>
      <w:r>
        <w:rPr>
          <w:lang w:val="en-US"/>
        </w:rPr>
        <w:t>One</w:t>
      </w:r>
      <w:r>
        <w:t>-</w:t>
      </w:r>
      <w:r>
        <w:rPr>
          <w:lang w:val="en-US"/>
        </w:rPr>
        <w:t>Subject</w:t>
      </w:r>
      <w:r>
        <w:t>-</w:t>
      </w:r>
      <w:r>
        <w:rPr>
          <w:lang w:val="en-US"/>
        </w:rPr>
        <w:t>Out</w:t>
      </w:r>
      <w:r>
        <w:t xml:space="preserve"> – перекрёстная </w:t>
      </w:r>
      <w:proofErr w:type="spellStart"/>
      <w:r>
        <w:t>валидация</w:t>
      </w:r>
      <w:proofErr w:type="spellEnd"/>
      <w:r>
        <w:t xml:space="preserve"> с исключением одного испытуемого</w:t>
      </w:r>
    </w:p>
    <w:p w14:paraId="0A73C329" w14:textId="77777777" w:rsidR="001B0FFE" w:rsidRDefault="00983AF2" w:rsidP="00983AF2">
      <w:pPr>
        <w:ind w:firstLine="709"/>
      </w:pPr>
      <w:r>
        <w:rPr>
          <w:lang w:val="en-US"/>
        </w:rPr>
        <w:t>LSTM</w:t>
      </w:r>
      <w:r>
        <w:t xml:space="preserve"> – </w:t>
      </w:r>
      <w:r>
        <w:rPr>
          <w:lang w:val="en-US"/>
        </w:rPr>
        <w:t>Long</w:t>
      </w:r>
      <w:r>
        <w:t xml:space="preserve"> </w:t>
      </w:r>
      <w:r>
        <w:rPr>
          <w:lang w:val="en-US"/>
        </w:rPr>
        <w:t>Short</w:t>
      </w:r>
      <w:r>
        <w:t>-</w:t>
      </w:r>
      <w:r>
        <w:rPr>
          <w:lang w:val="en-US"/>
        </w:rPr>
        <w:t>Term</w:t>
      </w:r>
      <w:r>
        <w:t xml:space="preserve"> </w:t>
      </w:r>
      <w:r>
        <w:rPr>
          <w:lang w:val="en-US"/>
        </w:rPr>
        <w:t>Memory</w:t>
      </w:r>
      <w:r>
        <w:t xml:space="preserve"> – нейронная сеть с долгой краткосрочной памятью</w:t>
      </w:r>
    </w:p>
    <w:p w14:paraId="1612A542" w14:textId="77777777" w:rsidR="001B0FFE" w:rsidRDefault="00983AF2" w:rsidP="00983AF2">
      <w:pPr>
        <w:ind w:firstLine="709"/>
      </w:pPr>
      <w:r>
        <w:rPr>
          <w:lang w:val="en-US"/>
        </w:rPr>
        <w:t>LT</w:t>
      </w:r>
      <w:r>
        <w:t xml:space="preserve"> – </w:t>
      </w:r>
      <w:r>
        <w:rPr>
          <w:lang w:val="en-US"/>
        </w:rPr>
        <w:t>Lactate</w:t>
      </w:r>
      <w:r>
        <w:t xml:space="preserve"> </w:t>
      </w:r>
      <w:r>
        <w:rPr>
          <w:lang w:val="en-US"/>
        </w:rPr>
        <w:t>Threshold</w:t>
      </w:r>
      <w:r>
        <w:t xml:space="preserve"> – </w:t>
      </w:r>
      <w:proofErr w:type="spellStart"/>
      <w:r>
        <w:t>лактатный</w:t>
      </w:r>
      <w:proofErr w:type="spellEnd"/>
      <w:r>
        <w:t xml:space="preserve"> порог</w:t>
      </w:r>
    </w:p>
    <w:p w14:paraId="645A92A4" w14:textId="77777777" w:rsidR="001B0FFE" w:rsidRDefault="00983AF2" w:rsidP="00983AF2">
      <w:pPr>
        <w:ind w:firstLine="709"/>
      </w:pPr>
      <w:r>
        <w:rPr>
          <w:lang w:val="en-US"/>
        </w:rPr>
        <w:t>LT</w:t>
      </w:r>
      <w:r>
        <w:t xml:space="preserve">1 – </w:t>
      </w:r>
      <w:r>
        <w:rPr>
          <w:lang w:val="en-US"/>
        </w:rPr>
        <w:t>Lactate</w:t>
      </w:r>
      <w:r>
        <w:t xml:space="preserve"> </w:t>
      </w:r>
      <w:r>
        <w:rPr>
          <w:lang w:val="en-US"/>
        </w:rPr>
        <w:t>Threshold</w:t>
      </w:r>
      <w:r>
        <w:t xml:space="preserve"> 1 – первый </w:t>
      </w:r>
      <w:proofErr w:type="spellStart"/>
      <w:r>
        <w:t>лактатный</w:t>
      </w:r>
      <w:proofErr w:type="spellEnd"/>
      <w:r>
        <w:t xml:space="preserve"> порог</w:t>
      </w:r>
    </w:p>
    <w:p w14:paraId="01B88A3A" w14:textId="77777777" w:rsidR="001B0FFE" w:rsidRDefault="00983AF2" w:rsidP="00983AF2">
      <w:pPr>
        <w:ind w:firstLine="709"/>
      </w:pPr>
      <w:r>
        <w:rPr>
          <w:lang w:val="en-US"/>
        </w:rPr>
        <w:t>LT</w:t>
      </w:r>
      <w:r>
        <w:t xml:space="preserve">2 – </w:t>
      </w:r>
      <w:r>
        <w:rPr>
          <w:lang w:val="en-US"/>
        </w:rPr>
        <w:t>Lactate</w:t>
      </w:r>
      <w:r>
        <w:t xml:space="preserve"> </w:t>
      </w:r>
      <w:r>
        <w:rPr>
          <w:lang w:val="en-US"/>
        </w:rPr>
        <w:t>Threshold</w:t>
      </w:r>
      <w:r>
        <w:t xml:space="preserve"> 2 – второй </w:t>
      </w:r>
      <w:proofErr w:type="spellStart"/>
      <w:r>
        <w:t>лактатный</w:t>
      </w:r>
      <w:proofErr w:type="spellEnd"/>
      <w:r>
        <w:t xml:space="preserve"> порог</w:t>
      </w:r>
    </w:p>
    <w:p w14:paraId="1F9B9516" w14:textId="77777777" w:rsidR="001B0FFE" w:rsidRDefault="00983AF2" w:rsidP="00983AF2">
      <w:pPr>
        <w:ind w:firstLine="709"/>
      </w:pPr>
      <w:r>
        <w:rPr>
          <w:lang w:val="en-US"/>
        </w:rPr>
        <w:t>LT</w:t>
      </w:r>
      <w:r>
        <w:t xml:space="preserve">4 – </w:t>
      </w:r>
      <w:r>
        <w:rPr>
          <w:lang w:val="en-US"/>
        </w:rPr>
        <w:t>Lactate</w:t>
      </w:r>
      <w:r>
        <w:t xml:space="preserve"> </w:t>
      </w:r>
      <w:r>
        <w:rPr>
          <w:lang w:val="en-US"/>
        </w:rPr>
        <w:t>Threshold</w:t>
      </w:r>
      <w:r>
        <w:t xml:space="preserve"> </w:t>
      </w:r>
      <w:r>
        <w:rPr>
          <w:lang w:val="en-US"/>
        </w:rPr>
        <w:t>at</w:t>
      </w:r>
      <w:r>
        <w:t xml:space="preserve"> 4 </w:t>
      </w:r>
      <w:r>
        <w:rPr>
          <w:lang w:val="en-US"/>
        </w:rPr>
        <w:t>mmol</w:t>
      </w:r>
      <w:r>
        <w:t>/</w:t>
      </w:r>
      <w:r>
        <w:rPr>
          <w:lang w:val="en-US"/>
        </w:rPr>
        <w:t>L</w:t>
      </w:r>
      <w:r>
        <w:t xml:space="preserve"> – </w:t>
      </w:r>
      <w:proofErr w:type="spellStart"/>
      <w:r>
        <w:t>лактатный</w:t>
      </w:r>
      <w:proofErr w:type="spellEnd"/>
      <w:r>
        <w:t xml:space="preserve"> порог при концентрации 4 </w:t>
      </w:r>
      <w:proofErr w:type="spellStart"/>
      <w:r>
        <w:t>ммоль</w:t>
      </w:r>
      <w:proofErr w:type="spellEnd"/>
      <w:r>
        <w:t>/л</w:t>
      </w:r>
    </w:p>
    <w:p w14:paraId="2EB32172" w14:textId="77777777" w:rsidR="001B0FFE" w:rsidRPr="001B0FFE" w:rsidRDefault="00983AF2" w:rsidP="00983AF2">
      <w:pPr>
        <w:ind w:firstLine="709"/>
        <w:rPr>
          <w:lang w:val="en-US"/>
        </w:rPr>
      </w:pPr>
      <w:r>
        <w:rPr>
          <w:lang w:val="en-US"/>
        </w:rPr>
        <w:t xml:space="preserve">MAE – Mean Absolute Error – </w:t>
      </w:r>
      <w:r>
        <w:t>средняя</w:t>
      </w:r>
      <w:r>
        <w:rPr>
          <w:lang w:val="en-US"/>
        </w:rPr>
        <w:t xml:space="preserve"> </w:t>
      </w:r>
      <w:r>
        <w:t>абсолютная</w:t>
      </w:r>
      <w:r>
        <w:rPr>
          <w:lang w:val="en-US"/>
        </w:rPr>
        <w:t xml:space="preserve"> </w:t>
      </w:r>
      <w:r>
        <w:t>ошибка</w:t>
      </w:r>
    </w:p>
    <w:p w14:paraId="2916E297" w14:textId="77777777" w:rsidR="001B0FFE" w:rsidRPr="001B0FFE" w:rsidRDefault="00983AF2" w:rsidP="00983AF2">
      <w:pPr>
        <w:ind w:firstLine="709"/>
        <w:rPr>
          <w:lang w:val="en-US"/>
        </w:rPr>
      </w:pPr>
      <w:r>
        <w:rPr>
          <w:lang w:val="en-US"/>
        </w:rPr>
        <w:t xml:space="preserve">MCT1 – Monocarboxylate Transporter 1 – </w:t>
      </w:r>
      <w:proofErr w:type="spellStart"/>
      <w:r>
        <w:t>монокарбоксилатный</w:t>
      </w:r>
      <w:proofErr w:type="spellEnd"/>
      <w:r>
        <w:rPr>
          <w:lang w:val="en-US"/>
        </w:rPr>
        <w:t xml:space="preserve"> </w:t>
      </w:r>
      <w:r>
        <w:t>транспортёр</w:t>
      </w:r>
      <w:r>
        <w:rPr>
          <w:lang w:val="en-US"/>
        </w:rPr>
        <w:t xml:space="preserve"> 1MDFMedian Frequency – </w:t>
      </w:r>
      <w:r>
        <w:t>медианная</w:t>
      </w:r>
      <w:r>
        <w:rPr>
          <w:lang w:val="en-US"/>
        </w:rPr>
        <w:t xml:space="preserve"> </w:t>
      </w:r>
      <w:r>
        <w:t>частота</w:t>
      </w:r>
    </w:p>
    <w:p w14:paraId="6DFF7BF7" w14:textId="77777777" w:rsidR="001B0FFE" w:rsidRPr="001B0FFE" w:rsidRDefault="00983AF2" w:rsidP="00983AF2">
      <w:pPr>
        <w:ind w:firstLine="709"/>
        <w:rPr>
          <w:lang w:val="en-US"/>
        </w:rPr>
      </w:pPr>
      <w:r>
        <w:rPr>
          <w:lang w:val="en-US"/>
        </w:rPr>
        <w:t xml:space="preserve">ML – Machine Learning – </w:t>
      </w:r>
      <w:r>
        <w:t>машинное</w:t>
      </w:r>
      <w:r>
        <w:rPr>
          <w:lang w:val="en-US"/>
        </w:rPr>
        <w:t xml:space="preserve"> </w:t>
      </w:r>
      <w:r>
        <w:t>обучение</w:t>
      </w:r>
    </w:p>
    <w:p w14:paraId="7D43AD03" w14:textId="77777777" w:rsidR="001B0FFE" w:rsidRPr="004A25E7" w:rsidRDefault="00983AF2" w:rsidP="00983AF2">
      <w:pPr>
        <w:ind w:firstLine="709"/>
        <w:rPr>
          <w:lang w:val="en-US"/>
        </w:rPr>
      </w:pPr>
      <w:r>
        <w:rPr>
          <w:lang w:val="en-US"/>
        </w:rPr>
        <w:t xml:space="preserve">MLSS – Maximal Lactate Steady State – </w:t>
      </w:r>
      <w:r>
        <w:t>максимальное</w:t>
      </w:r>
      <w:r>
        <w:rPr>
          <w:lang w:val="en-US"/>
        </w:rPr>
        <w:t xml:space="preserve"> </w:t>
      </w:r>
      <w:proofErr w:type="spellStart"/>
      <w:r>
        <w:t>лактатное</w:t>
      </w:r>
      <w:proofErr w:type="spellEnd"/>
      <w:r>
        <w:rPr>
          <w:lang w:val="en-US"/>
        </w:rPr>
        <w:t xml:space="preserve"> </w:t>
      </w:r>
      <w:r>
        <w:t>стационарное</w:t>
      </w:r>
      <w:r>
        <w:rPr>
          <w:lang w:val="en-US"/>
        </w:rPr>
        <w:t xml:space="preserve"> </w:t>
      </w:r>
      <w:r>
        <w:t>состояние</w:t>
      </w:r>
    </w:p>
    <w:p w14:paraId="285136B7" w14:textId="77777777" w:rsidR="001B0FFE" w:rsidRPr="004A25E7" w:rsidRDefault="00983AF2" w:rsidP="00983AF2">
      <w:pPr>
        <w:ind w:firstLine="709"/>
        <w:rPr>
          <w:lang w:val="en-US"/>
        </w:rPr>
      </w:pPr>
      <w:r>
        <w:rPr>
          <w:lang w:val="en-US"/>
        </w:rPr>
        <w:t xml:space="preserve">MN – </w:t>
      </w:r>
      <w:proofErr w:type="spellStart"/>
      <w:r>
        <w:rPr>
          <w:lang w:val="en-US"/>
        </w:rPr>
        <w:t>FMean</w:t>
      </w:r>
      <w:proofErr w:type="spellEnd"/>
      <w:r>
        <w:rPr>
          <w:lang w:val="en-US"/>
        </w:rPr>
        <w:t xml:space="preserve"> Frequency – </w:t>
      </w:r>
      <w:r>
        <w:t>средняя</w:t>
      </w:r>
      <w:r>
        <w:rPr>
          <w:lang w:val="en-US"/>
        </w:rPr>
        <w:t xml:space="preserve"> </w:t>
      </w:r>
      <w:r>
        <w:t>частота</w:t>
      </w:r>
    </w:p>
    <w:p w14:paraId="4EACD03D" w14:textId="77777777" w:rsidR="001B0FFE" w:rsidRPr="004A25E7" w:rsidRDefault="00983AF2" w:rsidP="00983AF2">
      <w:pPr>
        <w:ind w:firstLine="709"/>
        <w:rPr>
          <w:lang w:val="en-US"/>
        </w:rPr>
      </w:pPr>
      <w:r>
        <w:rPr>
          <w:lang w:val="en-US"/>
        </w:rPr>
        <w:t xml:space="preserve">NIRS – Near-Infrared Spectroscopy – </w:t>
      </w:r>
      <w:r>
        <w:t>ближняя</w:t>
      </w:r>
      <w:r>
        <w:rPr>
          <w:lang w:val="en-US"/>
        </w:rPr>
        <w:t xml:space="preserve"> </w:t>
      </w:r>
      <w:r>
        <w:t>инфракрасная</w:t>
      </w:r>
      <w:r>
        <w:rPr>
          <w:lang w:val="en-US"/>
        </w:rPr>
        <w:t xml:space="preserve"> </w:t>
      </w:r>
      <w:r>
        <w:t>спектроскопия</w:t>
      </w:r>
    </w:p>
    <w:p w14:paraId="56BD921F" w14:textId="77777777" w:rsidR="001B0FFE" w:rsidRPr="004A25E7" w:rsidRDefault="00983AF2" w:rsidP="00983AF2">
      <w:pPr>
        <w:ind w:firstLine="709"/>
        <w:rPr>
          <w:lang w:val="en-US"/>
        </w:rPr>
      </w:pPr>
      <w:r>
        <w:rPr>
          <w:lang w:val="en-US"/>
        </w:rPr>
        <w:t xml:space="preserve">OBLA – Onset of Blood Lactate Accumulation – </w:t>
      </w:r>
      <w:r>
        <w:t>начало</w:t>
      </w:r>
      <w:r>
        <w:rPr>
          <w:lang w:val="en-US"/>
        </w:rPr>
        <w:t xml:space="preserve"> </w:t>
      </w:r>
      <w:r>
        <w:t>накопления</w:t>
      </w:r>
      <w:r>
        <w:rPr>
          <w:lang w:val="en-US"/>
        </w:rPr>
        <w:t xml:space="preserve"> </w:t>
      </w:r>
      <w:proofErr w:type="spellStart"/>
      <w:r>
        <w:t>лактата</w:t>
      </w:r>
      <w:proofErr w:type="spellEnd"/>
      <w:r>
        <w:rPr>
          <w:lang w:val="en-US"/>
        </w:rPr>
        <w:t xml:space="preserve"> </w:t>
      </w:r>
      <w:r>
        <w:t>в</w:t>
      </w:r>
      <w:r>
        <w:rPr>
          <w:lang w:val="en-US"/>
        </w:rPr>
        <w:t xml:space="preserve"> </w:t>
      </w:r>
      <w:r>
        <w:t>крови</w:t>
      </w:r>
    </w:p>
    <w:p w14:paraId="419B808F" w14:textId="77777777" w:rsidR="001B0FFE" w:rsidRPr="004A25E7" w:rsidRDefault="00983AF2" w:rsidP="00983AF2">
      <w:pPr>
        <w:ind w:firstLine="709"/>
        <w:rPr>
          <w:lang w:val="en-US"/>
        </w:rPr>
      </w:pPr>
      <w:proofErr w:type="spellStart"/>
      <w:r>
        <w:rPr>
          <w:lang w:val="en-US"/>
        </w:rPr>
        <w:t>O₂Hb</w:t>
      </w:r>
      <w:proofErr w:type="spellEnd"/>
      <w:r>
        <w:rPr>
          <w:lang w:val="en-US"/>
        </w:rPr>
        <w:t xml:space="preserve"> – </w:t>
      </w:r>
      <w:proofErr w:type="spellStart"/>
      <w:r>
        <w:rPr>
          <w:lang w:val="en-US"/>
        </w:rPr>
        <w:t>Oxyhaemoglobin</w:t>
      </w:r>
      <w:proofErr w:type="spellEnd"/>
      <w:r>
        <w:rPr>
          <w:lang w:val="en-US"/>
        </w:rPr>
        <w:t xml:space="preserve"> – </w:t>
      </w:r>
      <w:r>
        <w:t>оксигемоглобин</w:t>
      </w:r>
    </w:p>
    <w:p w14:paraId="059FCADD" w14:textId="77777777" w:rsidR="001B0FFE" w:rsidRPr="001B0FFE" w:rsidRDefault="00983AF2" w:rsidP="00983AF2">
      <w:pPr>
        <w:ind w:firstLine="709"/>
        <w:rPr>
          <w:lang w:val="en-US"/>
        </w:rPr>
      </w:pPr>
      <w:r>
        <w:rPr>
          <w:lang w:val="en-US"/>
        </w:rPr>
        <w:lastRenderedPageBreak/>
        <w:t xml:space="preserve">R² – Coefficient of Determination – </w:t>
      </w:r>
      <w:r>
        <w:t>коэффициент</w:t>
      </w:r>
      <w:r>
        <w:rPr>
          <w:lang w:val="en-US"/>
        </w:rPr>
        <w:t xml:space="preserve"> </w:t>
      </w:r>
      <w:r>
        <w:t>детерминации</w:t>
      </w:r>
    </w:p>
    <w:p w14:paraId="5E363CC0" w14:textId="77777777" w:rsidR="001B0FFE" w:rsidRPr="001B0FFE" w:rsidRDefault="00983AF2" w:rsidP="00983AF2">
      <w:pPr>
        <w:ind w:firstLine="709"/>
        <w:rPr>
          <w:lang w:val="en-US"/>
        </w:rPr>
      </w:pPr>
      <w:r>
        <w:rPr>
          <w:lang w:val="en-US"/>
        </w:rPr>
        <w:t xml:space="preserve">RF – Rectus femoris – </w:t>
      </w:r>
      <w:r>
        <w:t>прямая</w:t>
      </w:r>
      <w:r>
        <w:rPr>
          <w:lang w:val="en-US"/>
        </w:rPr>
        <w:t xml:space="preserve"> </w:t>
      </w:r>
      <w:r>
        <w:t>мышца</w:t>
      </w:r>
      <w:r>
        <w:rPr>
          <w:lang w:val="en-US"/>
        </w:rPr>
        <w:t xml:space="preserve"> </w:t>
      </w:r>
      <w:r>
        <w:t>бедра</w:t>
      </w:r>
    </w:p>
    <w:p w14:paraId="61C581FE" w14:textId="77777777" w:rsidR="001B0FFE" w:rsidRPr="001B0FFE" w:rsidRDefault="00983AF2" w:rsidP="00983AF2">
      <w:pPr>
        <w:ind w:firstLine="709"/>
        <w:rPr>
          <w:lang w:val="en-US"/>
        </w:rPr>
      </w:pPr>
      <w:r>
        <w:rPr>
          <w:lang w:val="en-US"/>
        </w:rPr>
        <w:t xml:space="preserve">RMS – Root Mean Square – </w:t>
      </w:r>
      <w:r>
        <w:t>среднеквадратичная</w:t>
      </w:r>
      <w:r>
        <w:rPr>
          <w:lang w:val="en-US"/>
        </w:rPr>
        <w:t xml:space="preserve"> </w:t>
      </w:r>
      <w:r>
        <w:t>амплитуда</w:t>
      </w:r>
    </w:p>
    <w:p w14:paraId="7118CADB" w14:textId="77777777" w:rsidR="001B0FFE" w:rsidRPr="001B0FFE" w:rsidRDefault="00983AF2" w:rsidP="00983AF2">
      <w:pPr>
        <w:ind w:firstLine="709"/>
        <w:rPr>
          <w:lang w:val="en-US"/>
        </w:rPr>
      </w:pPr>
      <w:r>
        <w:rPr>
          <w:lang w:val="en-US"/>
        </w:rPr>
        <w:t xml:space="preserve">RNN – Recurrent Neural Network – </w:t>
      </w:r>
      <w:r>
        <w:t>рекуррентная</w:t>
      </w:r>
      <w:r>
        <w:rPr>
          <w:lang w:val="en-US"/>
        </w:rPr>
        <w:t xml:space="preserve"> </w:t>
      </w:r>
      <w:r>
        <w:t>нейронная</w:t>
      </w:r>
      <w:r>
        <w:rPr>
          <w:lang w:val="en-US"/>
        </w:rPr>
        <w:t xml:space="preserve"> </w:t>
      </w:r>
      <w:r>
        <w:t>сеть</w:t>
      </w:r>
    </w:p>
    <w:p w14:paraId="5F2B2EBD" w14:textId="77777777" w:rsidR="001B0FFE" w:rsidRPr="001B0FFE" w:rsidRDefault="00983AF2" w:rsidP="00983AF2">
      <w:pPr>
        <w:ind w:firstLine="709"/>
        <w:rPr>
          <w:lang w:val="en-US"/>
        </w:rPr>
      </w:pPr>
      <w:r>
        <w:rPr>
          <w:lang w:val="en-US"/>
        </w:rPr>
        <w:t xml:space="preserve">RMSE – Root Mean Square Error – </w:t>
      </w:r>
      <w:r>
        <w:t>среднеквадратичная</w:t>
      </w:r>
      <w:r>
        <w:rPr>
          <w:lang w:val="en-US"/>
        </w:rPr>
        <w:t xml:space="preserve"> </w:t>
      </w:r>
      <w:r>
        <w:t>ошибка</w:t>
      </w:r>
    </w:p>
    <w:p w14:paraId="16ACFA2E" w14:textId="77777777" w:rsidR="001B0FFE" w:rsidRDefault="00983AF2" w:rsidP="00983AF2">
      <w:pPr>
        <w:ind w:firstLine="709"/>
      </w:pPr>
      <w:r>
        <w:rPr>
          <w:lang w:val="en-US"/>
        </w:rPr>
        <w:t>RMSSD</w:t>
      </w:r>
      <w:r>
        <w:t xml:space="preserve"> – </w:t>
      </w:r>
      <w:r>
        <w:rPr>
          <w:lang w:val="en-US"/>
        </w:rPr>
        <w:t>Root</w:t>
      </w:r>
      <w:r>
        <w:t xml:space="preserve"> </w:t>
      </w:r>
      <w:r>
        <w:rPr>
          <w:lang w:val="en-US"/>
        </w:rPr>
        <w:t>Mean</w:t>
      </w:r>
      <w:r>
        <w:t xml:space="preserve"> </w:t>
      </w:r>
      <w:r>
        <w:rPr>
          <w:lang w:val="en-US"/>
        </w:rPr>
        <w:t>Square</w:t>
      </w:r>
      <w:r>
        <w:t xml:space="preserve"> </w:t>
      </w:r>
      <w:r>
        <w:rPr>
          <w:lang w:val="en-US"/>
        </w:rPr>
        <w:t>of</w:t>
      </w:r>
      <w:r>
        <w:t xml:space="preserve"> </w:t>
      </w:r>
      <w:r>
        <w:rPr>
          <w:lang w:val="en-US"/>
        </w:rPr>
        <w:t>Successive</w:t>
      </w:r>
      <w:r>
        <w:t xml:space="preserve"> </w:t>
      </w:r>
      <w:r>
        <w:rPr>
          <w:lang w:val="en-US"/>
        </w:rPr>
        <w:t>Differences</w:t>
      </w:r>
      <w:r>
        <w:t xml:space="preserve"> – квадратный корень из среднеквадратичной разности последовательных </w:t>
      </w:r>
      <w:r>
        <w:rPr>
          <w:lang w:val="en-US"/>
        </w:rPr>
        <w:t>RR</w:t>
      </w:r>
      <w:r>
        <w:t>-интервалов</w:t>
      </w:r>
    </w:p>
    <w:p w14:paraId="0506714F" w14:textId="77777777" w:rsidR="001B0FFE" w:rsidRDefault="00983AF2" w:rsidP="00983AF2">
      <w:pPr>
        <w:ind w:firstLine="709"/>
      </w:pPr>
      <w:r>
        <w:rPr>
          <w:lang w:val="en-US"/>
        </w:rPr>
        <w:t>RRRR</w:t>
      </w:r>
      <w:r>
        <w:t xml:space="preserve">-интервал – интервал между последовательными зубцами </w:t>
      </w:r>
      <w:r>
        <w:rPr>
          <w:lang w:val="en-US"/>
        </w:rPr>
        <w:t>R</w:t>
      </w:r>
      <w:r>
        <w:t xml:space="preserve"> на ЭКГ</w:t>
      </w:r>
    </w:p>
    <w:p w14:paraId="633598D2" w14:textId="77777777" w:rsidR="001B0FFE" w:rsidRDefault="00983AF2" w:rsidP="00983AF2">
      <w:pPr>
        <w:ind w:firstLine="709"/>
      </w:pPr>
      <w:r>
        <w:t xml:space="preserve">SHAP –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 метод интерпретации моделей машинного обучения на основе значений Шепли</w:t>
      </w:r>
    </w:p>
    <w:p w14:paraId="1A34A82D" w14:textId="77777777" w:rsidR="001B0FFE" w:rsidRDefault="00983AF2" w:rsidP="00983AF2">
      <w:pPr>
        <w:ind w:firstLine="709"/>
      </w:pPr>
      <w:r>
        <w:rPr>
          <w:lang w:val="en-US"/>
        </w:rPr>
        <w:t>SMD</w:t>
      </w:r>
      <w:r>
        <w:t xml:space="preserve"> – </w:t>
      </w:r>
      <w:proofErr w:type="spellStart"/>
      <w:r>
        <w:rPr>
          <w:lang w:val="en-US"/>
        </w:rPr>
        <w:t>Standardised</w:t>
      </w:r>
      <w:proofErr w:type="spellEnd"/>
      <w:r>
        <w:t xml:space="preserve"> </w:t>
      </w:r>
      <w:r>
        <w:rPr>
          <w:lang w:val="en-US"/>
        </w:rPr>
        <w:t>Mean</w:t>
      </w:r>
      <w:r>
        <w:t xml:space="preserve"> </w:t>
      </w:r>
      <w:r>
        <w:rPr>
          <w:lang w:val="en-US"/>
        </w:rPr>
        <w:t>Difference</w:t>
      </w:r>
      <w:r>
        <w:t xml:space="preserve"> – стандартизованная разность средних</w:t>
      </w:r>
    </w:p>
    <w:p w14:paraId="712491CC" w14:textId="77777777" w:rsidR="001B0FFE" w:rsidRDefault="00983AF2" w:rsidP="00983AF2">
      <w:pPr>
        <w:ind w:firstLine="709"/>
      </w:pPr>
      <w:proofErr w:type="spellStart"/>
      <w:r>
        <w:rPr>
          <w:lang w:val="en-US"/>
        </w:rPr>
        <w:t>SmO</w:t>
      </w:r>
      <w:proofErr w:type="spellEnd"/>
      <w:r>
        <w:t xml:space="preserve">₂ – </w:t>
      </w:r>
      <w:r>
        <w:rPr>
          <w:lang w:val="en-US"/>
        </w:rPr>
        <w:t>Skeletal</w:t>
      </w:r>
      <w:r>
        <w:t xml:space="preserve"> </w:t>
      </w:r>
      <w:r>
        <w:rPr>
          <w:lang w:val="en-US"/>
        </w:rPr>
        <w:t>Muscle</w:t>
      </w:r>
      <w:r>
        <w:t xml:space="preserve"> </w:t>
      </w:r>
      <w:r>
        <w:rPr>
          <w:lang w:val="en-US"/>
        </w:rPr>
        <w:t>Oxygen</w:t>
      </w:r>
      <w:r>
        <w:t xml:space="preserve"> </w:t>
      </w:r>
      <w:r>
        <w:rPr>
          <w:lang w:val="en-US"/>
        </w:rPr>
        <w:t>Saturation</w:t>
      </w:r>
      <w:r>
        <w:t xml:space="preserve"> – насыщение мышечного гемоглобина кислородом</w:t>
      </w:r>
    </w:p>
    <w:p w14:paraId="22FA3BF1" w14:textId="77777777" w:rsidR="001B0FFE" w:rsidRPr="001B0FFE" w:rsidRDefault="00983AF2" w:rsidP="00983AF2">
      <w:pPr>
        <w:ind w:firstLine="709"/>
        <w:rPr>
          <w:lang w:val="en-US"/>
        </w:rPr>
      </w:pPr>
      <w:r>
        <w:rPr>
          <w:lang w:val="en-US"/>
        </w:rPr>
        <w:t xml:space="preserve">STFT – Short-Time Fourier Transform – </w:t>
      </w:r>
      <w:r>
        <w:t>оконное</w:t>
      </w:r>
      <w:r>
        <w:rPr>
          <w:lang w:val="en-US"/>
        </w:rPr>
        <w:t xml:space="preserve"> </w:t>
      </w:r>
      <w:r>
        <w:t>преобразование</w:t>
      </w:r>
      <w:r>
        <w:rPr>
          <w:lang w:val="en-US"/>
        </w:rPr>
        <w:t xml:space="preserve"> </w:t>
      </w:r>
      <w:r>
        <w:t>Фурье</w:t>
      </w:r>
    </w:p>
    <w:p w14:paraId="74DA57B3" w14:textId="77777777" w:rsidR="001B0FFE" w:rsidRPr="001B0FFE" w:rsidRDefault="00983AF2" w:rsidP="00983AF2">
      <w:pPr>
        <w:ind w:firstLine="709"/>
        <w:rPr>
          <w:lang w:val="en-US"/>
        </w:rPr>
      </w:pPr>
      <w:r>
        <w:rPr>
          <w:lang w:val="en-US"/>
        </w:rPr>
        <w:t xml:space="preserve">TCN – Temporal Convolutional Network – </w:t>
      </w:r>
      <w:proofErr w:type="spellStart"/>
      <w:r>
        <w:t>темпоральная</w:t>
      </w:r>
      <w:proofErr w:type="spellEnd"/>
      <w:r>
        <w:rPr>
          <w:lang w:val="en-US"/>
        </w:rPr>
        <w:t xml:space="preserve"> </w:t>
      </w:r>
      <w:proofErr w:type="spellStart"/>
      <w:r>
        <w:t>свёрточная</w:t>
      </w:r>
      <w:proofErr w:type="spellEnd"/>
      <w:r>
        <w:rPr>
          <w:lang w:val="en-US"/>
        </w:rPr>
        <w:t xml:space="preserve"> </w:t>
      </w:r>
      <w:r>
        <w:t>сеть</w:t>
      </w:r>
    </w:p>
    <w:p w14:paraId="77637558" w14:textId="77777777" w:rsidR="001B0FFE" w:rsidRDefault="00983AF2" w:rsidP="00983AF2">
      <w:pPr>
        <w:ind w:firstLine="709"/>
        <w:rPr>
          <w:lang w:val="en-US"/>
        </w:rPr>
      </w:pPr>
      <w:r>
        <w:rPr>
          <w:lang w:val="en-US"/>
        </w:rPr>
        <w:t xml:space="preserve">TCU – </w:t>
      </w:r>
      <w:proofErr w:type="spellStart"/>
      <w:r>
        <w:rPr>
          <w:lang w:val="en-US"/>
        </w:rPr>
        <w:t>Trigno</w:t>
      </w:r>
      <w:proofErr w:type="spellEnd"/>
      <w:r>
        <w:rPr>
          <w:lang w:val="en-US"/>
        </w:rPr>
        <w:t xml:space="preserve"> Control Utility – </w:t>
      </w:r>
      <w:r>
        <w:t>программное</w:t>
      </w:r>
      <w:r>
        <w:rPr>
          <w:lang w:val="en-US"/>
        </w:rPr>
        <w:t xml:space="preserve"> </w:t>
      </w:r>
      <w:r>
        <w:t>обеспечение</w:t>
      </w:r>
      <w:r>
        <w:rPr>
          <w:lang w:val="en-US"/>
        </w:rPr>
        <w:t xml:space="preserve"> </w:t>
      </w:r>
      <w:r>
        <w:t>управления</w:t>
      </w:r>
      <w:r>
        <w:rPr>
          <w:lang w:val="en-US"/>
        </w:rPr>
        <w:t xml:space="preserve"> </w:t>
      </w:r>
      <w:r>
        <w:t>датчиками</w:t>
      </w:r>
      <w:r>
        <w:rPr>
          <w:lang w:val="en-US"/>
        </w:rPr>
        <w:t xml:space="preserve"> </w:t>
      </w:r>
      <w:proofErr w:type="spellStart"/>
      <w:r>
        <w:rPr>
          <w:lang w:val="en-US"/>
        </w:rPr>
        <w:t>Delsys</w:t>
      </w:r>
      <w:proofErr w:type="spellEnd"/>
      <w:r>
        <w:rPr>
          <w:lang w:val="en-US"/>
        </w:rPr>
        <w:t xml:space="preserve"> </w:t>
      </w:r>
      <w:proofErr w:type="spellStart"/>
      <w:r>
        <w:rPr>
          <w:lang w:val="en-US"/>
        </w:rPr>
        <w:t>Trigno</w:t>
      </w:r>
      <w:proofErr w:type="spellEnd"/>
    </w:p>
    <w:p w14:paraId="3D99B2F8" w14:textId="77777777" w:rsidR="001B0FFE" w:rsidRPr="001B0FFE" w:rsidRDefault="00983AF2" w:rsidP="00983AF2">
      <w:pPr>
        <w:ind w:firstLine="709"/>
        <w:rPr>
          <w:lang w:val="en-US"/>
        </w:rPr>
      </w:pPr>
      <w:proofErr w:type="spellStart"/>
      <w:r>
        <w:rPr>
          <w:lang w:val="en-US"/>
        </w:rPr>
        <w:t>THb</w:t>
      </w:r>
      <w:proofErr w:type="spellEnd"/>
      <w:r>
        <w:rPr>
          <w:lang w:val="en-US"/>
        </w:rPr>
        <w:t xml:space="preserve"> – Total </w:t>
      </w:r>
      <w:proofErr w:type="spellStart"/>
      <w:r>
        <w:rPr>
          <w:lang w:val="en-US"/>
        </w:rPr>
        <w:t>Haemoglobin</w:t>
      </w:r>
      <w:proofErr w:type="spellEnd"/>
      <w:r>
        <w:rPr>
          <w:lang w:val="en-US"/>
        </w:rPr>
        <w:t xml:space="preserve"> – </w:t>
      </w:r>
      <w:r>
        <w:t>суммарный</w:t>
      </w:r>
      <w:r>
        <w:rPr>
          <w:lang w:val="en-US"/>
        </w:rPr>
        <w:t xml:space="preserve"> </w:t>
      </w:r>
      <w:r>
        <w:t>гемоглобин</w:t>
      </w:r>
    </w:p>
    <w:p w14:paraId="4C73B3A0" w14:textId="77777777" w:rsidR="001B0FFE" w:rsidRPr="004A25E7" w:rsidRDefault="00983AF2" w:rsidP="00983AF2">
      <w:pPr>
        <w:ind w:firstLine="709"/>
        <w:rPr>
          <w:lang w:val="en-US"/>
        </w:rPr>
      </w:pPr>
      <w:r>
        <w:rPr>
          <w:lang w:val="en-US"/>
        </w:rPr>
        <w:t xml:space="preserve">VL – Vastus lateralis – </w:t>
      </w:r>
      <w:r>
        <w:t>латеральная</w:t>
      </w:r>
      <w:r>
        <w:rPr>
          <w:lang w:val="en-US"/>
        </w:rPr>
        <w:t xml:space="preserve"> </w:t>
      </w:r>
      <w:r>
        <w:t>широкая</w:t>
      </w:r>
      <w:r>
        <w:rPr>
          <w:lang w:val="en-US"/>
        </w:rPr>
        <w:t xml:space="preserve"> </w:t>
      </w:r>
      <w:r>
        <w:t>мышца</w:t>
      </w:r>
      <w:r>
        <w:rPr>
          <w:lang w:val="en-US"/>
        </w:rPr>
        <w:t xml:space="preserve"> </w:t>
      </w:r>
      <w:r>
        <w:t>бедра</w:t>
      </w:r>
    </w:p>
    <w:p w14:paraId="0DBEF1AC" w14:textId="77777777" w:rsidR="001B0FFE" w:rsidRPr="004A25E7" w:rsidRDefault="00983AF2" w:rsidP="00983AF2">
      <w:pPr>
        <w:ind w:firstLine="709"/>
        <w:rPr>
          <w:lang w:val="en-US"/>
        </w:rPr>
      </w:pPr>
      <w:r>
        <w:rPr>
          <w:lang w:val="en-US"/>
        </w:rPr>
        <w:t xml:space="preserve">VO₂ – Oxygen Uptake – </w:t>
      </w:r>
      <w:r>
        <w:t>потребление</w:t>
      </w:r>
      <w:r>
        <w:rPr>
          <w:lang w:val="en-US"/>
        </w:rPr>
        <w:t xml:space="preserve"> </w:t>
      </w:r>
      <w:r>
        <w:t>кислорода</w:t>
      </w:r>
    </w:p>
    <w:p w14:paraId="714A0037" w14:textId="77777777" w:rsidR="001B0FFE" w:rsidRPr="004A25E7" w:rsidRDefault="00983AF2" w:rsidP="00983AF2">
      <w:pPr>
        <w:ind w:firstLine="709"/>
        <w:rPr>
          <w:lang w:val="en-US"/>
        </w:rPr>
      </w:pPr>
      <w:proofErr w:type="spellStart"/>
      <w:r>
        <w:rPr>
          <w:lang w:val="en-US"/>
        </w:rPr>
        <w:t>VO₂max</w:t>
      </w:r>
      <w:proofErr w:type="spellEnd"/>
      <w:r>
        <w:rPr>
          <w:lang w:val="en-US"/>
        </w:rPr>
        <w:t xml:space="preserve"> – Maximum Oxygen Uptake – </w:t>
      </w:r>
      <w:r>
        <w:t>максимальное</w:t>
      </w:r>
      <w:r>
        <w:rPr>
          <w:lang w:val="en-US"/>
        </w:rPr>
        <w:t xml:space="preserve"> </w:t>
      </w:r>
      <w:r>
        <w:t>потребление</w:t>
      </w:r>
      <w:r>
        <w:rPr>
          <w:lang w:val="en-US"/>
        </w:rPr>
        <w:t xml:space="preserve"> </w:t>
      </w:r>
      <w:r>
        <w:t>кислорода</w:t>
      </w:r>
    </w:p>
    <w:p w14:paraId="3EF728AE" w14:textId="77777777" w:rsidR="001B0FFE" w:rsidRDefault="00983AF2" w:rsidP="00983AF2">
      <w:pPr>
        <w:ind w:firstLine="709"/>
      </w:pPr>
      <w:r>
        <w:rPr>
          <w:lang w:val="en-US"/>
        </w:rPr>
        <w:lastRenderedPageBreak/>
        <w:t>VT</w:t>
      </w:r>
      <w:r>
        <w:t xml:space="preserve">1 – </w:t>
      </w:r>
      <w:r>
        <w:rPr>
          <w:lang w:val="en-US"/>
        </w:rPr>
        <w:t>Ventilatory</w:t>
      </w:r>
      <w:r>
        <w:t xml:space="preserve"> </w:t>
      </w:r>
      <w:r>
        <w:rPr>
          <w:lang w:val="en-US"/>
        </w:rPr>
        <w:t>Threshold</w:t>
      </w:r>
      <w:r>
        <w:t xml:space="preserve"> 1 – первый вентиляционный порог</w:t>
      </w:r>
    </w:p>
    <w:p w14:paraId="2AE067DD" w14:textId="77777777" w:rsidR="001B0FFE" w:rsidRDefault="00983AF2" w:rsidP="00983AF2">
      <w:pPr>
        <w:ind w:firstLine="709"/>
      </w:pPr>
      <w:r>
        <w:rPr>
          <w:lang w:val="en-US"/>
        </w:rPr>
        <w:t>VT</w:t>
      </w:r>
      <w:r>
        <w:t xml:space="preserve">2 – </w:t>
      </w:r>
      <w:r>
        <w:rPr>
          <w:lang w:val="en-US"/>
        </w:rPr>
        <w:t>Ventilatory</w:t>
      </w:r>
      <w:r>
        <w:t xml:space="preserve"> </w:t>
      </w:r>
      <w:r>
        <w:rPr>
          <w:lang w:val="en-US"/>
        </w:rPr>
        <w:t>Threshold</w:t>
      </w:r>
      <w:r>
        <w:t xml:space="preserve"> 2 – второй вентиляционный порог</w:t>
      </w:r>
    </w:p>
    <w:p w14:paraId="7DFD5C27" w14:textId="77777777" w:rsidR="00983AF2" w:rsidRPr="001B0FFE" w:rsidRDefault="00983AF2" w:rsidP="00983AF2">
      <w:pPr>
        <w:ind w:firstLine="709"/>
      </w:pPr>
      <w:r>
        <w:rPr>
          <w:lang w:val="en-US"/>
        </w:rPr>
        <w:t>WI</w:t>
      </w:r>
      <w:r>
        <w:t xml:space="preserve"> – </w:t>
      </w:r>
      <w:r>
        <w:rPr>
          <w:lang w:val="en-US"/>
        </w:rPr>
        <w:t>Wavelet</w:t>
      </w:r>
      <w:r>
        <w:t xml:space="preserve"> </w:t>
      </w:r>
      <w:r>
        <w:rPr>
          <w:lang w:val="en-US"/>
        </w:rPr>
        <w:t>Index</w:t>
      </w:r>
      <w:r>
        <w:t xml:space="preserve"> – </w:t>
      </w:r>
      <w:proofErr w:type="spellStart"/>
      <w:r>
        <w:t>вейвлетный</w:t>
      </w:r>
      <w:proofErr w:type="spellEnd"/>
      <w:r>
        <w:t xml:space="preserve"> индекс</w:t>
      </w:r>
    </w:p>
    <w:p w14:paraId="7BC54052" w14:textId="77777777" w:rsidR="008E1440" w:rsidRDefault="008E1440">
      <w:pPr>
        <w:spacing w:line="259" w:lineRule="auto"/>
        <w:jc w:val="left"/>
      </w:pPr>
      <w:r>
        <w:br w:type="page"/>
      </w:r>
    </w:p>
    <w:sdt>
      <w:sdtPr>
        <w:rPr>
          <w:rFonts w:eastAsiaTheme="minorHAnsi" w:cstheme="minorBidi"/>
          <w:b w:val="0"/>
          <w:caps w:val="0"/>
          <w:sz w:val="28"/>
          <w:szCs w:val="22"/>
          <w:lang w:eastAsia="en-US"/>
        </w:rPr>
        <w:id w:val="222796521"/>
        <w:docPartObj>
          <w:docPartGallery w:val="Table of Contents"/>
          <w:docPartUnique/>
        </w:docPartObj>
      </w:sdtPr>
      <w:sdtEndPr>
        <w:rPr>
          <w:bCs/>
        </w:rPr>
      </w:sdtEndPr>
      <w:sdtContent>
        <w:p w14:paraId="5941893E" w14:textId="77777777" w:rsidR="00295B3B" w:rsidRDefault="00295B3B" w:rsidP="00A334C7">
          <w:pPr>
            <w:pStyle w:val="a3"/>
          </w:pPr>
          <w:r>
            <w:t>Оглавление</w:t>
          </w:r>
        </w:p>
        <w:p w14:paraId="423AE850" w14:textId="77777777" w:rsidR="00295B3B" w:rsidRPr="00EC452F" w:rsidRDefault="00295B3B" w:rsidP="00A334C7"/>
        <w:p w14:paraId="68EF2844" w14:textId="77777777" w:rsidR="005F1A96" w:rsidRDefault="00295B3B">
          <w:pPr>
            <w:pStyle w:val="23"/>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229934854" w:history="1">
            <w:r w:rsidR="005F1A96" w:rsidRPr="009E7897">
              <w:rPr>
                <w:rStyle w:val="a4"/>
                <w:noProof/>
              </w:rPr>
              <w:t>Введение</w:t>
            </w:r>
            <w:r w:rsidR="005F1A96">
              <w:rPr>
                <w:noProof/>
                <w:webHidden/>
              </w:rPr>
              <w:tab/>
            </w:r>
            <w:r w:rsidR="005F1A96">
              <w:rPr>
                <w:noProof/>
                <w:webHidden/>
              </w:rPr>
              <w:fldChar w:fldCharType="begin"/>
            </w:r>
            <w:r w:rsidR="005F1A96">
              <w:rPr>
                <w:noProof/>
                <w:webHidden/>
              </w:rPr>
              <w:instrText xml:space="preserve"> PAGEREF _Toc229934854 \h </w:instrText>
            </w:r>
            <w:r w:rsidR="005F1A96">
              <w:rPr>
                <w:noProof/>
                <w:webHidden/>
              </w:rPr>
            </w:r>
            <w:r w:rsidR="005F1A96">
              <w:rPr>
                <w:noProof/>
                <w:webHidden/>
              </w:rPr>
              <w:fldChar w:fldCharType="separate"/>
            </w:r>
            <w:r w:rsidR="005F1A96">
              <w:rPr>
                <w:noProof/>
                <w:webHidden/>
              </w:rPr>
              <w:t>18</w:t>
            </w:r>
            <w:r w:rsidR="005F1A96">
              <w:rPr>
                <w:noProof/>
                <w:webHidden/>
              </w:rPr>
              <w:fldChar w:fldCharType="end"/>
            </w:r>
          </w:hyperlink>
        </w:p>
        <w:p w14:paraId="39E8A56D" w14:textId="77777777" w:rsidR="005F1A96" w:rsidRDefault="00C34323">
          <w:pPr>
            <w:pStyle w:val="11"/>
            <w:tabs>
              <w:tab w:val="right" w:leader="dot" w:pos="9345"/>
            </w:tabs>
            <w:rPr>
              <w:rFonts w:asciiTheme="minorHAnsi" w:eastAsiaTheme="minorEastAsia" w:hAnsiTheme="minorHAnsi"/>
              <w:noProof/>
              <w:sz w:val="24"/>
              <w:szCs w:val="24"/>
              <w:lang w:eastAsia="ru-RU"/>
            </w:rPr>
          </w:pPr>
          <w:hyperlink w:anchor="_Toc229934855" w:history="1">
            <w:r w:rsidR="005F1A96" w:rsidRPr="009E7897">
              <w:rPr>
                <w:rStyle w:val="a4"/>
                <w:noProof/>
              </w:rPr>
              <w:t>1 Обзор литературы</w:t>
            </w:r>
            <w:r w:rsidR="005F1A96">
              <w:rPr>
                <w:noProof/>
                <w:webHidden/>
              </w:rPr>
              <w:tab/>
            </w:r>
            <w:r w:rsidR="005F1A96">
              <w:rPr>
                <w:noProof/>
                <w:webHidden/>
              </w:rPr>
              <w:fldChar w:fldCharType="begin"/>
            </w:r>
            <w:r w:rsidR="005F1A96">
              <w:rPr>
                <w:noProof/>
                <w:webHidden/>
              </w:rPr>
              <w:instrText xml:space="preserve"> PAGEREF _Toc229934855 \h </w:instrText>
            </w:r>
            <w:r w:rsidR="005F1A96">
              <w:rPr>
                <w:noProof/>
                <w:webHidden/>
              </w:rPr>
            </w:r>
            <w:r w:rsidR="005F1A96">
              <w:rPr>
                <w:noProof/>
                <w:webHidden/>
              </w:rPr>
              <w:fldChar w:fldCharType="separate"/>
            </w:r>
            <w:r w:rsidR="005F1A96">
              <w:rPr>
                <w:noProof/>
                <w:webHidden/>
              </w:rPr>
              <w:t>22</w:t>
            </w:r>
            <w:r w:rsidR="005F1A96">
              <w:rPr>
                <w:noProof/>
                <w:webHidden/>
              </w:rPr>
              <w:fldChar w:fldCharType="end"/>
            </w:r>
          </w:hyperlink>
        </w:p>
        <w:p w14:paraId="2D1F0F94" w14:textId="77777777" w:rsidR="005F1A96" w:rsidRDefault="00C34323">
          <w:pPr>
            <w:pStyle w:val="23"/>
            <w:rPr>
              <w:rFonts w:asciiTheme="minorHAnsi" w:eastAsiaTheme="minorEastAsia" w:hAnsiTheme="minorHAnsi"/>
              <w:noProof/>
              <w:sz w:val="24"/>
              <w:szCs w:val="24"/>
              <w:lang w:eastAsia="ru-RU"/>
            </w:rPr>
          </w:pPr>
          <w:hyperlink w:anchor="_Toc229934856" w:history="1">
            <w:r w:rsidR="005F1A96" w:rsidRPr="009E7897">
              <w:rPr>
                <w:rStyle w:val="a4"/>
                <w:noProof/>
              </w:rPr>
              <w:t>1.1 Аэробно-анаэробный переход: физиологические механизмы</w:t>
            </w:r>
            <w:r w:rsidR="005F1A96">
              <w:rPr>
                <w:noProof/>
                <w:webHidden/>
              </w:rPr>
              <w:tab/>
            </w:r>
            <w:r w:rsidR="005F1A96">
              <w:rPr>
                <w:noProof/>
                <w:webHidden/>
              </w:rPr>
              <w:fldChar w:fldCharType="begin"/>
            </w:r>
            <w:r w:rsidR="005F1A96">
              <w:rPr>
                <w:noProof/>
                <w:webHidden/>
              </w:rPr>
              <w:instrText xml:space="preserve"> PAGEREF _Toc229934856 \h </w:instrText>
            </w:r>
            <w:r w:rsidR="005F1A96">
              <w:rPr>
                <w:noProof/>
                <w:webHidden/>
              </w:rPr>
            </w:r>
            <w:r w:rsidR="005F1A96">
              <w:rPr>
                <w:noProof/>
                <w:webHidden/>
              </w:rPr>
              <w:fldChar w:fldCharType="separate"/>
            </w:r>
            <w:r w:rsidR="005F1A96">
              <w:rPr>
                <w:noProof/>
                <w:webHidden/>
              </w:rPr>
              <w:t>22</w:t>
            </w:r>
            <w:r w:rsidR="005F1A96">
              <w:rPr>
                <w:noProof/>
                <w:webHidden/>
              </w:rPr>
              <w:fldChar w:fldCharType="end"/>
            </w:r>
          </w:hyperlink>
        </w:p>
        <w:p w14:paraId="1BA57776" w14:textId="77777777" w:rsidR="005F1A96" w:rsidRDefault="00C34323">
          <w:pPr>
            <w:pStyle w:val="23"/>
            <w:rPr>
              <w:rFonts w:asciiTheme="minorHAnsi" w:eastAsiaTheme="minorEastAsia" w:hAnsiTheme="minorHAnsi"/>
              <w:noProof/>
              <w:sz w:val="24"/>
              <w:szCs w:val="24"/>
              <w:lang w:eastAsia="ru-RU"/>
            </w:rPr>
          </w:pPr>
          <w:hyperlink w:anchor="_Toc229934857" w:history="1">
            <w:r w:rsidR="005F1A96" w:rsidRPr="009E7897">
              <w:rPr>
                <w:rStyle w:val="a4"/>
                <w:noProof/>
              </w:rPr>
              <w:t>1.2 Электромиография как неинвазивный маркер порога при велоэргометрии</w:t>
            </w:r>
            <w:r w:rsidR="005F1A96">
              <w:rPr>
                <w:noProof/>
                <w:webHidden/>
              </w:rPr>
              <w:tab/>
            </w:r>
            <w:r w:rsidR="005F1A96">
              <w:rPr>
                <w:noProof/>
                <w:webHidden/>
              </w:rPr>
              <w:fldChar w:fldCharType="begin"/>
            </w:r>
            <w:r w:rsidR="005F1A96">
              <w:rPr>
                <w:noProof/>
                <w:webHidden/>
              </w:rPr>
              <w:instrText xml:space="preserve"> PAGEREF _Toc229934857 \h </w:instrText>
            </w:r>
            <w:r w:rsidR="005F1A96">
              <w:rPr>
                <w:noProof/>
                <w:webHidden/>
              </w:rPr>
            </w:r>
            <w:r w:rsidR="005F1A96">
              <w:rPr>
                <w:noProof/>
                <w:webHidden/>
              </w:rPr>
              <w:fldChar w:fldCharType="separate"/>
            </w:r>
            <w:r w:rsidR="005F1A96">
              <w:rPr>
                <w:noProof/>
                <w:webHidden/>
              </w:rPr>
              <w:t>25</w:t>
            </w:r>
            <w:r w:rsidR="005F1A96">
              <w:rPr>
                <w:noProof/>
                <w:webHidden/>
              </w:rPr>
              <w:fldChar w:fldCharType="end"/>
            </w:r>
          </w:hyperlink>
        </w:p>
        <w:p w14:paraId="35E4A36A"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58" w:history="1">
            <w:r w:rsidR="005F1A96" w:rsidRPr="009E7897">
              <w:rPr>
                <w:rStyle w:val="a4"/>
                <w:noProof/>
              </w:rPr>
              <w:t>1.2.1 Классические признаки: RMS, MDF и ЭМГ-порог</w:t>
            </w:r>
            <w:r w:rsidR="005F1A96">
              <w:rPr>
                <w:noProof/>
                <w:webHidden/>
              </w:rPr>
              <w:tab/>
            </w:r>
            <w:r w:rsidR="005F1A96">
              <w:rPr>
                <w:noProof/>
                <w:webHidden/>
              </w:rPr>
              <w:fldChar w:fldCharType="begin"/>
            </w:r>
            <w:r w:rsidR="005F1A96">
              <w:rPr>
                <w:noProof/>
                <w:webHidden/>
              </w:rPr>
              <w:instrText xml:space="preserve"> PAGEREF _Toc229934858 \h </w:instrText>
            </w:r>
            <w:r w:rsidR="005F1A96">
              <w:rPr>
                <w:noProof/>
                <w:webHidden/>
              </w:rPr>
            </w:r>
            <w:r w:rsidR="005F1A96">
              <w:rPr>
                <w:noProof/>
                <w:webHidden/>
              </w:rPr>
              <w:fldChar w:fldCharType="separate"/>
            </w:r>
            <w:r w:rsidR="005F1A96">
              <w:rPr>
                <w:noProof/>
                <w:webHidden/>
              </w:rPr>
              <w:t>25</w:t>
            </w:r>
            <w:r w:rsidR="005F1A96">
              <w:rPr>
                <w:noProof/>
                <w:webHidden/>
              </w:rPr>
              <w:fldChar w:fldCharType="end"/>
            </w:r>
          </w:hyperlink>
        </w:p>
        <w:p w14:paraId="1F5DE02B"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59" w:history="1">
            <w:r w:rsidR="005F1A96" w:rsidRPr="009E7897">
              <w:rPr>
                <w:rStyle w:val="a4"/>
                <w:noProof/>
              </w:rPr>
              <w:t>1.2.2 Вейвлетный анализ ЭМГ</w:t>
            </w:r>
            <w:r w:rsidR="005F1A96">
              <w:rPr>
                <w:noProof/>
                <w:webHidden/>
              </w:rPr>
              <w:tab/>
            </w:r>
            <w:r w:rsidR="005F1A96">
              <w:rPr>
                <w:noProof/>
                <w:webHidden/>
              </w:rPr>
              <w:fldChar w:fldCharType="begin"/>
            </w:r>
            <w:r w:rsidR="005F1A96">
              <w:rPr>
                <w:noProof/>
                <w:webHidden/>
              </w:rPr>
              <w:instrText xml:space="preserve"> PAGEREF _Toc229934859 \h </w:instrText>
            </w:r>
            <w:r w:rsidR="005F1A96">
              <w:rPr>
                <w:noProof/>
                <w:webHidden/>
              </w:rPr>
            </w:r>
            <w:r w:rsidR="005F1A96">
              <w:rPr>
                <w:noProof/>
                <w:webHidden/>
              </w:rPr>
              <w:fldChar w:fldCharType="separate"/>
            </w:r>
            <w:r w:rsidR="005F1A96">
              <w:rPr>
                <w:noProof/>
                <w:webHidden/>
              </w:rPr>
              <w:t>29</w:t>
            </w:r>
            <w:r w:rsidR="005F1A96">
              <w:rPr>
                <w:noProof/>
                <w:webHidden/>
              </w:rPr>
              <w:fldChar w:fldCharType="end"/>
            </w:r>
          </w:hyperlink>
        </w:p>
        <w:p w14:paraId="6F6D901C" w14:textId="77777777" w:rsidR="005F1A96" w:rsidRDefault="00C34323">
          <w:pPr>
            <w:pStyle w:val="23"/>
            <w:rPr>
              <w:rFonts w:asciiTheme="minorHAnsi" w:eastAsiaTheme="minorEastAsia" w:hAnsiTheme="minorHAnsi"/>
              <w:noProof/>
              <w:sz w:val="24"/>
              <w:szCs w:val="24"/>
              <w:lang w:eastAsia="ru-RU"/>
            </w:rPr>
          </w:pPr>
          <w:hyperlink w:anchor="_Toc229934860" w:history="1">
            <w:r w:rsidR="005F1A96" w:rsidRPr="009E7897">
              <w:rPr>
                <w:rStyle w:val="a4"/>
                <w:noProof/>
              </w:rPr>
              <w:t>1.3 Ближняя инфракрасная спектроскопия и локальная мышечная оксигенация</w:t>
            </w:r>
            <w:r w:rsidR="005F1A96">
              <w:rPr>
                <w:noProof/>
                <w:webHidden/>
              </w:rPr>
              <w:tab/>
            </w:r>
            <w:r w:rsidR="005F1A96">
              <w:rPr>
                <w:noProof/>
                <w:webHidden/>
              </w:rPr>
              <w:fldChar w:fldCharType="begin"/>
            </w:r>
            <w:r w:rsidR="005F1A96">
              <w:rPr>
                <w:noProof/>
                <w:webHidden/>
              </w:rPr>
              <w:instrText xml:space="preserve"> PAGEREF _Toc229934860 \h </w:instrText>
            </w:r>
            <w:r w:rsidR="005F1A96">
              <w:rPr>
                <w:noProof/>
                <w:webHidden/>
              </w:rPr>
            </w:r>
            <w:r w:rsidR="005F1A96">
              <w:rPr>
                <w:noProof/>
                <w:webHidden/>
              </w:rPr>
              <w:fldChar w:fldCharType="separate"/>
            </w:r>
            <w:r w:rsidR="005F1A96">
              <w:rPr>
                <w:noProof/>
                <w:webHidden/>
              </w:rPr>
              <w:t>33</w:t>
            </w:r>
            <w:r w:rsidR="005F1A96">
              <w:rPr>
                <w:noProof/>
                <w:webHidden/>
              </w:rPr>
              <w:fldChar w:fldCharType="end"/>
            </w:r>
          </w:hyperlink>
        </w:p>
        <w:p w14:paraId="593E6EBE" w14:textId="77777777" w:rsidR="005F1A96" w:rsidRDefault="00C34323">
          <w:pPr>
            <w:pStyle w:val="23"/>
            <w:rPr>
              <w:rFonts w:asciiTheme="minorHAnsi" w:eastAsiaTheme="minorEastAsia" w:hAnsiTheme="minorHAnsi"/>
              <w:noProof/>
              <w:sz w:val="24"/>
              <w:szCs w:val="24"/>
              <w:lang w:eastAsia="ru-RU"/>
            </w:rPr>
          </w:pPr>
          <w:hyperlink w:anchor="_Toc229934861" w:history="1">
            <w:r w:rsidR="005F1A96" w:rsidRPr="009E7897">
              <w:rPr>
                <w:rStyle w:val="a4"/>
                <w:noProof/>
              </w:rPr>
              <w:t>1.4 Вариабельность сердечного ритма и DFA-α1 как онлайн-маркер первого порога</w:t>
            </w:r>
            <w:r w:rsidR="005F1A96">
              <w:rPr>
                <w:noProof/>
                <w:webHidden/>
              </w:rPr>
              <w:tab/>
            </w:r>
            <w:r w:rsidR="005F1A96">
              <w:rPr>
                <w:noProof/>
                <w:webHidden/>
              </w:rPr>
              <w:fldChar w:fldCharType="begin"/>
            </w:r>
            <w:r w:rsidR="005F1A96">
              <w:rPr>
                <w:noProof/>
                <w:webHidden/>
              </w:rPr>
              <w:instrText xml:space="preserve"> PAGEREF _Toc229934861 \h </w:instrText>
            </w:r>
            <w:r w:rsidR="005F1A96">
              <w:rPr>
                <w:noProof/>
                <w:webHidden/>
              </w:rPr>
            </w:r>
            <w:r w:rsidR="005F1A96">
              <w:rPr>
                <w:noProof/>
                <w:webHidden/>
              </w:rPr>
              <w:fldChar w:fldCharType="separate"/>
            </w:r>
            <w:r w:rsidR="005F1A96">
              <w:rPr>
                <w:noProof/>
                <w:webHidden/>
              </w:rPr>
              <w:t>36</w:t>
            </w:r>
            <w:r w:rsidR="005F1A96">
              <w:rPr>
                <w:noProof/>
                <w:webHidden/>
              </w:rPr>
              <w:fldChar w:fldCharType="end"/>
            </w:r>
          </w:hyperlink>
        </w:p>
        <w:p w14:paraId="4B2B5081" w14:textId="77777777" w:rsidR="005F1A96" w:rsidRDefault="00C34323">
          <w:pPr>
            <w:pStyle w:val="23"/>
            <w:rPr>
              <w:rFonts w:asciiTheme="minorHAnsi" w:eastAsiaTheme="minorEastAsia" w:hAnsiTheme="minorHAnsi"/>
              <w:noProof/>
              <w:sz w:val="24"/>
              <w:szCs w:val="24"/>
              <w:lang w:eastAsia="ru-RU"/>
            </w:rPr>
          </w:pPr>
          <w:hyperlink w:anchor="_Toc229934862" w:history="1">
            <w:r w:rsidR="005F1A96" w:rsidRPr="009E7897">
              <w:rPr>
                <w:rStyle w:val="a4"/>
                <w:noProof/>
              </w:rPr>
              <w:t>1.5 Кинетика лактата: задержка системного сигнала относительно локального</w:t>
            </w:r>
            <w:r w:rsidR="005F1A96">
              <w:rPr>
                <w:noProof/>
                <w:webHidden/>
              </w:rPr>
              <w:tab/>
            </w:r>
            <w:r w:rsidR="005F1A96">
              <w:rPr>
                <w:noProof/>
                <w:webHidden/>
              </w:rPr>
              <w:fldChar w:fldCharType="begin"/>
            </w:r>
            <w:r w:rsidR="005F1A96">
              <w:rPr>
                <w:noProof/>
                <w:webHidden/>
              </w:rPr>
              <w:instrText xml:space="preserve"> PAGEREF _Toc229934862 \h </w:instrText>
            </w:r>
            <w:r w:rsidR="005F1A96">
              <w:rPr>
                <w:noProof/>
                <w:webHidden/>
              </w:rPr>
            </w:r>
            <w:r w:rsidR="005F1A96">
              <w:rPr>
                <w:noProof/>
                <w:webHidden/>
              </w:rPr>
              <w:fldChar w:fldCharType="separate"/>
            </w:r>
            <w:r w:rsidR="005F1A96">
              <w:rPr>
                <w:noProof/>
                <w:webHidden/>
              </w:rPr>
              <w:t>39</w:t>
            </w:r>
            <w:r w:rsidR="005F1A96">
              <w:rPr>
                <w:noProof/>
                <w:webHidden/>
              </w:rPr>
              <w:fldChar w:fldCharType="end"/>
            </w:r>
          </w:hyperlink>
        </w:p>
        <w:p w14:paraId="57BC4AC4" w14:textId="77777777" w:rsidR="005F1A96" w:rsidRDefault="00C34323">
          <w:pPr>
            <w:pStyle w:val="23"/>
            <w:rPr>
              <w:rFonts w:asciiTheme="minorHAnsi" w:eastAsiaTheme="minorEastAsia" w:hAnsiTheme="minorHAnsi"/>
              <w:noProof/>
              <w:sz w:val="24"/>
              <w:szCs w:val="24"/>
              <w:lang w:eastAsia="ru-RU"/>
            </w:rPr>
          </w:pPr>
          <w:hyperlink w:anchor="_Toc229934863" w:history="1">
            <w:r w:rsidR="005F1A96" w:rsidRPr="009E7897">
              <w:rPr>
                <w:rStyle w:val="a4"/>
                <w:noProof/>
              </w:rPr>
              <w:t>1.6 Машинное обучение и алгоритмы онлайн-детекции аэробно-анаэробного перехода</w:t>
            </w:r>
            <w:r w:rsidR="005F1A96">
              <w:rPr>
                <w:noProof/>
                <w:webHidden/>
              </w:rPr>
              <w:tab/>
            </w:r>
            <w:r w:rsidR="005F1A96">
              <w:rPr>
                <w:noProof/>
                <w:webHidden/>
              </w:rPr>
              <w:fldChar w:fldCharType="begin"/>
            </w:r>
            <w:r w:rsidR="005F1A96">
              <w:rPr>
                <w:noProof/>
                <w:webHidden/>
              </w:rPr>
              <w:instrText xml:space="preserve"> PAGEREF _Toc229934863 \h </w:instrText>
            </w:r>
            <w:r w:rsidR="005F1A96">
              <w:rPr>
                <w:noProof/>
                <w:webHidden/>
              </w:rPr>
            </w:r>
            <w:r w:rsidR="005F1A96">
              <w:rPr>
                <w:noProof/>
                <w:webHidden/>
              </w:rPr>
              <w:fldChar w:fldCharType="separate"/>
            </w:r>
            <w:r w:rsidR="005F1A96">
              <w:rPr>
                <w:noProof/>
                <w:webHidden/>
              </w:rPr>
              <w:t>43</w:t>
            </w:r>
            <w:r w:rsidR="005F1A96">
              <w:rPr>
                <w:noProof/>
                <w:webHidden/>
              </w:rPr>
              <w:fldChar w:fldCharType="end"/>
            </w:r>
          </w:hyperlink>
        </w:p>
        <w:p w14:paraId="6D8D1C3D"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64" w:history="1">
            <w:r w:rsidR="005F1A96" w:rsidRPr="009E7897">
              <w:rPr>
                <w:rStyle w:val="a4"/>
                <w:noProof/>
              </w:rPr>
              <w:t>1.6.1 Классический ML на ручных признаках</w:t>
            </w:r>
            <w:r w:rsidR="005F1A96">
              <w:rPr>
                <w:noProof/>
                <w:webHidden/>
              </w:rPr>
              <w:tab/>
            </w:r>
            <w:r w:rsidR="005F1A96">
              <w:rPr>
                <w:noProof/>
                <w:webHidden/>
              </w:rPr>
              <w:fldChar w:fldCharType="begin"/>
            </w:r>
            <w:r w:rsidR="005F1A96">
              <w:rPr>
                <w:noProof/>
                <w:webHidden/>
              </w:rPr>
              <w:instrText xml:space="preserve"> PAGEREF _Toc229934864 \h </w:instrText>
            </w:r>
            <w:r w:rsidR="005F1A96">
              <w:rPr>
                <w:noProof/>
                <w:webHidden/>
              </w:rPr>
            </w:r>
            <w:r w:rsidR="005F1A96">
              <w:rPr>
                <w:noProof/>
                <w:webHidden/>
              </w:rPr>
              <w:fldChar w:fldCharType="separate"/>
            </w:r>
            <w:r w:rsidR="005F1A96">
              <w:rPr>
                <w:noProof/>
                <w:webHidden/>
              </w:rPr>
              <w:t>43</w:t>
            </w:r>
            <w:r w:rsidR="005F1A96">
              <w:rPr>
                <w:noProof/>
                <w:webHidden/>
              </w:rPr>
              <w:fldChar w:fldCharType="end"/>
            </w:r>
          </w:hyperlink>
        </w:p>
        <w:p w14:paraId="59814499"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65" w:history="1">
            <w:r w:rsidR="005F1A96" w:rsidRPr="009E7897">
              <w:rPr>
                <w:rStyle w:val="a4"/>
                <w:noProof/>
              </w:rPr>
              <w:t>1.6.2 ML для временных рядов: LSTM, TCN и вейвлетные сети</w:t>
            </w:r>
            <w:r w:rsidR="005F1A96">
              <w:rPr>
                <w:noProof/>
                <w:webHidden/>
              </w:rPr>
              <w:tab/>
            </w:r>
            <w:r w:rsidR="005F1A96">
              <w:rPr>
                <w:noProof/>
                <w:webHidden/>
              </w:rPr>
              <w:fldChar w:fldCharType="begin"/>
            </w:r>
            <w:r w:rsidR="005F1A96">
              <w:rPr>
                <w:noProof/>
                <w:webHidden/>
              </w:rPr>
              <w:instrText xml:space="preserve"> PAGEREF _Toc229934865 \h </w:instrText>
            </w:r>
            <w:r w:rsidR="005F1A96">
              <w:rPr>
                <w:noProof/>
                <w:webHidden/>
              </w:rPr>
            </w:r>
            <w:r w:rsidR="005F1A96">
              <w:rPr>
                <w:noProof/>
                <w:webHidden/>
              </w:rPr>
              <w:fldChar w:fldCharType="separate"/>
            </w:r>
            <w:r w:rsidR="005F1A96">
              <w:rPr>
                <w:noProof/>
                <w:webHidden/>
              </w:rPr>
              <w:t>46</w:t>
            </w:r>
            <w:r w:rsidR="005F1A96">
              <w:rPr>
                <w:noProof/>
                <w:webHidden/>
              </w:rPr>
              <w:fldChar w:fldCharType="end"/>
            </w:r>
          </w:hyperlink>
        </w:p>
        <w:p w14:paraId="4F3185E9"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66" w:history="1">
            <w:r w:rsidR="005F1A96" w:rsidRPr="009E7897">
              <w:rPr>
                <w:rStyle w:val="a4"/>
                <w:noProof/>
              </w:rPr>
              <w:t>1.6.3 Обучение при малых датасетах и стратегии валидации</w:t>
            </w:r>
            <w:r w:rsidR="005F1A96">
              <w:rPr>
                <w:noProof/>
                <w:webHidden/>
              </w:rPr>
              <w:tab/>
            </w:r>
            <w:r w:rsidR="005F1A96">
              <w:rPr>
                <w:noProof/>
                <w:webHidden/>
              </w:rPr>
              <w:fldChar w:fldCharType="begin"/>
            </w:r>
            <w:r w:rsidR="005F1A96">
              <w:rPr>
                <w:noProof/>
                <w:webHidden/>
              </w:rPr>
              <w:instrText xml:space="preserve"> PAGEREF _Toc229934866 \h </w:instrText>
            </w:r>
            <w:r w:rsidR="005F1A96">
              <w:rPr>
                <w:noProof/>
                <w:webHidden/>
              </w:rPr>
            </w:r>
            <w:r w:rsidR="005F1A96">
              <w:rPr>
                <w:noProof/>
                <w:webHidden/>
              </w:rPr>
              <w:fldChar w:fldCharType="separate"/>
            </w:r>
            <w:r w:rsidR="005F1A96">
              <w:rPr>
                <w:noProof/>
                <w:webHidden/>
              </w:rPr>
              <w:t>50</w:t>
            </w:r>
            <w:r w:rsidR="005F1A96">
              <w:rPr>
                <w:noProof/>
                <w:webHidden/>
              </w:rPr>
              <w:fldChar w:fldCharType="end"/>
            </w:r>
          </w:hyperlink>
        </w:p>
        <w:p w14:paraId="39EB1DCD"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67" w:history="1">
            <w:r w:rsidR="005F1A96" w:rsidRPr="009E7897">
              <w:rPr>
                <w:rStyle w:val="a4"/>
                <w:noProof/>
              </w:rPr>
              <w:t>1.6.4 Gap: мультимодальные онлайн-системы</w:t>
            </w:r>
            <w:r w:rsidR="005F1A96">
              <w:rPr>
                <w:noProof/>
                <w:webHidden/>
              </w:rPr>
              <w:tab/>
            </w:r>
            <w:r w:rsidR="005F1A96">
              <w:rPr>
                <w:noProof/>
                <w:webHidden/>
              </w:rPr>
              <w:fldChar w:fldCharType="begin"/>
            </w:r>
            <w:r w:rsidR="005F1A96">
              <w:rPr>
                <w:noProof/>
                <w:webHidden/>
              </w:rPr>
              <w:instrText xml:space="preserve"> PAGEREF _Toc229934867 \h </w:instrText>
            </w:r>
            <w:r w:rsidR="005F1A96">
              <w:rPr>
                <w:noProof/>
                <w:webHidden/>
              </w:rPr>
            </w:r>
            <w:r w:rsidR="005F1A96">
              <w:rPr>
                <w:noProof/>
                <w:webHidden/>
              </w:rPr>
              <w:fldChar w:fldCharType="separate"/>
            </w:r>
            <w:r w:rsidR="005F1A96">
              <w:rPr>
                <w:noProof/>
                <w:webHidden/>
              </w:rPr>
              <w:t>52</w:t>
            </w:r>
            <w:r w:rsidR="005F1A96">
              <w:rPr>
                <w:noProof/>
                <w:webHidden/>
              </w:rPr>
              <w:fldChar w:fldCharType="end"/>
            </w:r>
          </w:hyperlink>
        </w:p>
        <w:p w14:paraId="0BE3195E" w14:textId="77777777" w:rsidR="005F1A96" w:rsidRDefault="00C34323">
          <w:pPr>
            <w:pStyle w:val="23"/>
            <w:rPr>
              <w:rFonts w:asciiTheme="minorHAnsi" w:eastAsiaTheme="minorEastAsia" w:hAnsiTheme="minorHAnsi"/>
              <w:noProof/>
              <w:sz w:val="24"/>
              <w:szCs w:val="24"/>
              <w:lang w:eastAsia="ru-RU"/>
            </w:rPr>
          </w:pPr>
          <w:hyperlink w:anchor="_Toc229934868" w:history="1">
            <w:r w:rsidR="005F1A96" w:rsidRPr="009E7897">
              <w:rPr>
                <w:rStyle w:val="a4"/>
                <w:noProof/>
              </w:rPr>
              <w:t>1.7 Физиологические особенности триатлонистов при велоэргометрическом тестировании</w:t>
            </w:r>
            <w:r w:rsidR="005F1A96">
              <w:rPr>
                <w:noProof/>
                <w:webHidden/>
              </w:rPr>
              <w:tab/>
            </w:r>
            <w:r w:rsidR="005F1A96">
              <w:rPr>
                <w:noProof/>
                <w:webHidden/>
              </w:rPr>
              <w:fldChar w:fldCharType="begin"/>
            </w:r>
            <w:r w:rsidR="005F1A96">
              <w:rPr>
                <w:noProof/>
                <w:webHidden/>
              </w:rPr>
              <w:instrText xml:space="preserve"> PAGEREF _Toc229934868 \h </w:instrText>
            </w:r>
            <w:r w:rsidR="005F1A96">
              <w:rPr>
                <w:noProof/>
                <w:webHidden/>
              </w:rPr>
            </w:r>
            <w:r w:rsidR="005F1A96">
              <w:rPr>
                <w:noProof/>
                <w:webHidden/>
              </w:rPr>
              <w:fldChar w:fldCharType="separate"/>
            </w:r>
            <w:r w:rsidR="005F1A96">
              <w:rPr>
                <w:noProof/>
                <w:webHidden/>
              </w:rPr>
              <w:t>53</w:t>
            </w:r>
            <w:r w:rsidR="005F1A96">
              <w:rPr>
                <w:noProof/>
                <w:webHidden/>
              </w:rPr>
              <w:fldChar w:fldCharType="end"/>
            </w:r>
          </w:hyperlink>
        </w:p>
        <w:p w14:paraId="2250E119"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69" w:history="1">
            <w:r w:rsidR="005F1A96" w:rsidRPr="009E7897">
              <w:rPr>
                <w:rStyle w:val="a4"/>
                <w:noProof/>
              </w:rPr>
              <w:t>1.8 Заключение по обзору литературы</w:t>
            </w:r>
            <w:r w:rsidR="005F1A96">
              <w:rPr>
                <w:noProof/>
                <w:webHidden/>
              </w:rPr>
              <w:tab/>
            </w:r>
            <w:r w:rsidR="005F1A96">
              <w:rPr>
                <w:noProof/>
                <w:webHidden/>
              </w:rPr>
              <w:fldChar w:fldCharType="begin"/>
            </w:r>
            <w:r w:rsidR="005F1A96">
              <w:rPr>
                <w:noProof/>
                <w:webHidden/>
              </w:rPr>
              <w:instrText xml:space="preserve"> PAGEREF _Toc229934869 \h </w:instrText>
            </w:r>
            <w:r w:rsidR="005F1A96">
              <w:rPr>
                <w:noProof/>
                <w:webHidden/>
              </w:rPr>
            </w:r>
            <w:r w:rsidR="005F1A96">
              <w:rPr>
                <w:noProof/>
                <w:webHidden/>
              </w:rPr>
              <w:fldChar w:fldCharType="separate"/>
            </w:r>
            <w:r w:rsidR="005F1A96">
              <w:rPr>
                <w:noProof/>
                <w:webHidden/>
              </w:rPr>
              <w:t>54</w:t>
            </w:r>
            <w:r w:rsidR="005F1A96">
              <w:rPr>
                <w:noProof/>
                <w:webHidden/>
              </w:rPr>
              <w:fldChar w:fldCharType="end"/>
            </w:r>
          </w:hyperlink>
        </w:p>
        <w:p w14:paraId="13D84D88" w14:textId="77777777" w:rsidR="005F1A96" w:rsidRDefault="00C34323">
          <w:pPr>
            <w:pStyle w:val="11"/>
            <w:tabs>
              <w:tab w:val="right" w:leader="dot" w:pos="9345"/>
            </w:tabs>
            <w:rPr>
              <w:rFonts w:asciiTheme="minorHAnsi" w:eastAsiaTheme="minorEastAsia" w:hAnsiTheme="minorHAnsi"/>
              <w:noProof/>
              <w:sz w:val="24"/>
              <w:szCs w:val="24"/>
              <w:lang w:eastAsia="ru-RU"/>
            </w:rPr>
          </w:pPr>
          <w:hyperlink w:anchor="_Toc229934870" w:history="1">
            <w:r w:rsidR="005F1A96" w:rsidRPr="009E7897">
              <w:rPr>
                <w:rStyle w:val="a4"/>
                <w:noProof/>
              </w:rPr>
              <w:t>2 Материалы и методы</w:t>
            </w:r>
            <w:r w:rsidR="005F1A96">
              <w:rPr>
                <w:noProof/>
                <w:webHidden/>
              </w:rPr>
              <w:tab/>
            </w:r>
            <w:r w:rsidR="005F1A96">
              <w:rPr>
                <w:noProof/>
                <w:webHidden/>
              </w:rPr>
              <w:fldChar w:fldCharType="begin"/>
            </w:r>
            <w:r w:rsidR="005F1A96">
              <w:rPr>
                <w:noProof/>
                <w:webHidden/>
              </w:rPr>
              <w:instrText xml:space="preserve"> PAGEREF _Toc229934870 \h </w:instrText>
            </w:r>
            <w:r w:rsidR="005F1A96">
              <w:rPr>
                <w:noProof/>
                <w:webHidden/>
              </w:rPr>
            </w:r>
            <w:r w:rsidR="005F1A96">
              <w:rPr>
                <w:noProof/>
                <w:webHidden/>
              </w:rPr>
              <w:fldChar w:fldCharType="separate"/>
            </w:r>
            <w:r w:rsidR="005F1A96">
              <w:rPr>
                <w:noProof/>
                <w:webHidden/>
              </w:rPr>
              <w:t>57</w:t>
            </w:r>
            <w:r w:rsidR="005F1A96">
              <w:rPr>
                <w:noProof/>
                <w:webHidden/>
              </w:rPr>
              <w:fldChar w:fldCharType="end"/>
            </w:r>
          </w:hyperlink>
        </w:p>
        <w:p w14:paraId="6C231EE3" w14:textId="77777777" w:rsidR="005F1A96" w:rsidRDefault="00C34323">
          <w:pPr>
            <w:pStyle w:val="23"/>
            <w:rPr>
              <w:rFonts w:asciiTheme="minorHAnsi" w:eastAsiaTheme="minorEastAsia" w:hAnsiTheme="minorHAnsi"/>
              <w:noProof/>
              <w:sz w:val="24"/>
              <w:szCs w:val="24"/>
              <w:lang w:eastAsia="ru-RU"/>
            </w:rPr>
          </w:pPr>
          <w:hyperlink w:anchor="_Toc229934871" w:history="1">
            <w:r w:rsidR="005F1A96" w:rsidRPr="009E7897">
              <w:rPr>
                <w:rStyle w:val="a4"/>
                <w:noProof/>
              </w:rPr>
              <w:t>2.1 Участники исследования</w:t>
            </w:r>
            <w:r w:rsidR="005F1A96">
              <w:rPr>
                <w:noProof/>
                <w:webHidden/>
              </w:rPr>
              <w:tab/>
            </w:r>
            <w:r w:rsidR="005F1A96">
              <w:rPr>
                <w:noProof/>
                <w:webHidden/>
              </w:rPr>
              <w:fldChar w:fldCharType="begin"/>
            </w:r>
            <w:r w:rsidR="005F1A96">
              <w:rPr>
                <w:noProof/>
                <w:webHidden/>
              </w:rPr>
              <w:instrText xml:space="preserve"> PAGEREF _Toc229934871 \h </w:instrText>
            </w:r>
            <w:r w:rsidR="005F1A96">
              <w:rPr>
                <w:noProof/>
                <w:webHidden/>
              </w:rPr>
            </w:r>
            <w:r w:rsidR="005F1A96">
              <w:rPr>
                <w:noProof/>
                <w:webHidden/>
              </w:rPr>
              <w:fldChar w:fldCharType="separate"/>
            </w:r>
            <w:r w:rsidR="005F1A96">
              <w:rPr>
                <w:noProof/>
                <w:webHidden/>
              </w:rPr>
              <w:t>57</w:t>
            </w:r>
            <w:r w:rsidR="005F1A96">
              <w:rPr>
                <w:noProof/>
                <w:webHidden/>
              </w:rPr>
              <w:fldChar w:fldCharType="end"/>
            </w:r>
          </w:hyperlink>
        </w:p>
        <w:p w14:paraId="1A64EB6B" w14:textId="77777777" w:rsidR="005F1A96" w:rsidRDefault="00C34323">
          <w:pPr>
            <w:pStyle w:val="23"/>
            <w:rPr>
              <w:rFonts w:asciiTheme="minorHAnsi" w:eastAsiaTheme="minorEastAsia" w:hAnsiTheme="minorHAnsi"/>
              <w:noProof/>
              <w:sz w:val="24"/>
              <w:szCs w:val="24"/>
              <w:lang w:eastAsia="ru-RU"/>
            </w:rPr>
          </w:pPr>
          <w:hyperlink w:anchor="_Toc229934872" w:history="1">
            <w:r w:rsidR="005F1A96" w:rsidRPr="009E7897">
              <w:rPr>
                <w:rStyle w:val="a4"/>
                <w:noProof/>
              </w:rPr>
              <w:t>2.2 Протокол нагрузочного тестирования</w:t>
            </w:r>
            <w:r w:rsidR="005F1A96">
              <w:rPr>
                <w:noProof/>
                <w:webHidden/>
              </w:rPr>
              <w:tab/>
            </w:r>
            <w:r w:rsidR="005F1A96">
              <w:rPr>
                <w:noProof/>
                <w:webHidden/>
              </w:rPr>
              <w:fldChar w:fldCharType="begin"/>
            </w:r>
            <w:r w:rsidR="005F1A96">
              <w:rPr>
                <w:noProof/>
                <w:webHidden/>
              </w:rPr>
              <w:instrText xml:space="preserve"> PAGEREF _Toc229934872 \h </w:instrText>
            </w:r>
            <w:r w:rsidR="005F1A96">
              <w:rPr>
                <w:noProof/>
                <w:webHidden/>
              </w:rPr>
            </w:r>
            <w:r w:rsidR="005F1A96">
              <w:rPr>
                <w:noProof/>
                <w:webHidden/>
              </w:rPr>
              <w:fldChar w:fldCharType="separate"/>
            </w:r>
            <w:r w:rsidR="005F1A96">
              <w:rPr>
                <w:noProof/>
                <w:webHidden/>
              </w:rPr>
              <w:t>57</w:t>
            </w:r>
            <w:r w:rsidR="005F1A96">
              <w:rPr>
                <w:noProof/>
                <w:webHidden/>
              </w:rPr>
              <w:fldChar w:fldCharType="end"/>
            </w:r>
          </w:hyperlink>
        </w:p>
        <w:p w14:paraId="2CA83293" w14:textId="77777777" w:rsidR="005F1A96" w:rsidRDefault="00C34323">
          <w:pPr>
            <w:pStyle w:val="23"/>
            <w:rPr>
              <w:rFonts w:asciiTheme="minorHAnsi" w:eastAsiaTheme="minorEastAsia" w:hAnsiTheme="minorHAnsi"/>
              <w:noProof/>
              <w:sz w:val="24"/>
              <w:szCs w:val="24"/>
              <w:lang w:eastAsia="ru-RU"/>
            </w:rPr>
          </w:pPr>
          <w:hyperlink w:anchor="_Toc229934873" w:history="1">
            <w:r w:rsidR="005F1A96" w:rsidRPr="009E7897">
              <w:rPr>
                <w:rStyle w:val="a4"/>
                <w:noProof/>
              </w:rPr>
              <w:t>2.3 Аппаратный комплекс регистрации</w:t>
            </w:r>
            <w:r w:rsidR="005F1A96">
              <w:rPr>
                <w:noProof/>
                <w:webHidden/>
              </w:rPr>
              <w:tab/>
            </w:r>
            <w:r w:rsidR="005F1A96">
              <w:rPr>
                <w:noProof/>
                <w:webHidden/>
              </w:rPr>
              <w:fldChar w:fldCharType="begin"/>
            </w:r>
            <w:r w:rsidR="005F1A96">
              <w:rPr>
                <w:noProof/>
                <w:webHidden/>
              </w:rPr>
              <w:instrText xml:space="preserve"> PAGEREF _Toc229934873 \h </w:instrText>
            </w:r>
            <w:r w:rsidR="005F1A96">
              <w:rPr>
                <w:noProof/>
                <w:webHidden/>
              </w:rPr>
            </w:r>
            <w:r w:rsidR="005F1A96">
              <w:rPr>
                <w:noProof/>
                <w:webHidden/>
              </w:rPr>
              <w:fldChar w:fldCharType="separate"/>
            </w:r>
            <w:r w:rsidR="005F1A96">
              <w:rPr>
                <w:noProof/>
                <w:webHidden/>
              </w:rPr>
              <w:t>58</w:t>
            </w:r>
            <w:r w:rsidR="005F1A96">
              <w:rPr>
                <w:noProof/>
                <w:webHidden/>
              </w:rPr>
              <w:fldChar w:fldCharType="end"/>
            </w:r>
          </w:hyperlink>
        </w:p>
        <w:p w14:paraId="4BA90EEA"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74" w:history="1">
            <w:r w:rsidR="005F1A96" w:rsidRPr="009E7897">
              <w:rPr>
                <w:rStyle w:val="a4"/>
                <w:noProof/>
              </w:rPr>
              <w:t>2.3.1 Электромиография и инерционные измерения</w:t>
            </w:r>
            <w:r w:rsidR="005F1A96">
              <w:rPr>
                <w:noProof/>
                <w:webHidden/>
              </w:rPr>
              <w:tab/>
            </w:r>
            <w:r w:rsidR="005F1A96">
              <w:rPr>
                <w:noProof/>
                <w:webHidden/>
              </w:rPr>
              <w:fldChar w:fldCharType="begin"/>
            </w:r>
            <w:r w:rsidR="005F1A96">
              <w:rPr>
                <w:noProof/>
                <w:webHidden/>
              </w:rPr>
              <w:instrText xml:space="preserve"> PAGEREF _Toc229934874 \h </w:instrText>
            </w:r>
            <w:r w:rsidR="005F1A96">
              <w:rPr>
                <w:noProof/>
                <w:webHidden/>
              </w:rPr>
            </w:r>
            <w:r w:rsidR="005F1A96">
              <w:rPr>
                <w:noProof/>
                <w:webHidden/>
              </w:rPr>
              <w:fldChar w:fldCharType="separate"/>
            </w:r>
            <w:r w:rsidR="005F1A96">
              <w:rPr>
                <w:noProof/>
                <w:webHidden/>
              </w:rPr>
              <w:t>58</w:t>
            </w:r>
            <w:r w:rsidR="005F1A96">
              <w:rPr>
                <w:noProof/>
                <w:webHidden/>
              </w:rPr>
              <w:fldChar w:fldCharType="end"/>
            </w:r>
          </w:hyperlink>
        </w:p>
        <w:p w14:paraId="2FADF4DC"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75" w:history="1">
            <w:r w:rsidR="005F1A96" w:rsidRPr="009E7897">
              <w:rPr>
                <w:rStyle w:val="a4"/>
                <w:noProof/>
              </w:rPr>
              <w:t>2.3.2 Ближняя инфракрасная спектроскопия</w:t>
            </w:r>
            <w:r w:rsidR="005F1A96">
              <w:rPr>
                <w:noProof/>
                <w:webHidden/>
              </w:rPr>
              <w:tab/>
            </w:r>
            <w:r w:rsidR="005F1A96">
              <w:rPr>
                <w:noProof/>
                <w:webHidden/>
              </w:rPr>
              <w:fldChar w:fldCharType="begin"/>
            </w:r>
            <w:r w:rsidR="005F1A96">
              <w:rPr>
                <w:noProof/>
                <w:webHidden/>
              </w:rPr>
              <w:instrText xml:space="preserve"> PAGEREF _Toc229934875 \h </w:instrText>
            </w:r>
            <w:r w:rsidR="005F1A96">
              <w:rPr>
                <w:noProof/>
                <w:webHidden/>
              </w:rPr>
            </w:r>
            <w:r w:rsidR="005F1A96">
              <w:rPr>
                <w:noProof/>
                <w:webHidden/>
              </w:rPr>
              <w:fldChar w:fldCharType="separate"/>
            </w:r>
            <w:r w:rsidR="005F1A96">
              <w:rPr>
                <w:noProof/>
                <w:webHidden/>
              </w:rPr>
              <w:t>59</w:t>
            </w:r>
            <w:r w:rsidR="005F1A96">
              <w:rPr>
                <w:noProof/>
                <w:webHidden/>
              </w:rPr>
              <w:fldChar w:fldCharType="end"/>
            </w:r>
          </w:hyperlink>
        </w:p>
        <w:p w14:paraId="3F976B32"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76" w:history="1">
            <w:r w:rsidR="005F1A96" w:rsidRPr="009E7897">
              <w:rPr>
                <w:rStyle w:val="a4"/>
                <w:noProof/>
              </w:rPr>
              <w:t>2.3.3 Сердечный ритм</w:t>
            </w:r>
            <w:r w:rsidR="005F1A96">
              <w:rPr>
                <w:noProof/>
                <w:webHidden/>
              </w:rPr>
              <w:tab/>
            </w:r>
            <w:r w:rsidR="005F1A96">
              <w:rPr>
                <w:noProof/>
                <w:webHidden/>
              </w:rPr>
              <w:fldChar w:fldCharType="begin"/>
            </w:r>
            <w:r w:rsidR="005F1A96">
              <w:rPr>
                <w:noProof/>
                <w:webHidden/>
              </w:rPr>
              <w:instrText xml:space="preserve"> PAGEREF _Toc229934876 \h </w:instrText>
            </w:r>
            <w:r w:rsidR="005F1A96">
              <w:rPr>
                <w:noProof/>
                <w:webHidden/>
              </w:rPr>
            </w:r>
            <w:r w:rsidR="005F1A96">
              <w:rPr>
                <w:noProof/>
                <w:webHidden/>
              </w:rPr>
              <w:fldChar w:fldCharType="separate"/>
            </w:r>
            <w:r w:rsidR="005F1A96">
              <w:rPr>
                <w:noProof/>
                <w:webHidden/>
              </w:rPr>
              <w:t>59</w:t>
            </w:r>
            <w:r w:rsidR="005F1A96">
              <w:rPr>
                <w:noProof/>
                <w:webHidden/>
              </w:rPr>
              <w:fldChar w:fldCharType="end"/>
            </w:r>
          </w:hyperlink>
        </w:p>
        <w:p w14:paraId="2EF83DBF" w14:textId="77777777" w:rsidR="005F1A96" w:rsidRDefault="00C34323">
          <w:pPr>
            <w:pStyle w:val="23"/>
            <w:rPr>
              <w:rFonts w:asciiTheme="minorHAnsi" w:eastAsiaTheme="minorEastAsia" w:hAnsiTheme="minorHAnsi"/>
              <w:noProof/>
              <w:sz w:val="24"/>
              <w:szCs w:val="24"/>
              <w:lang w:eastAsia="ru-RU"/>
            </w:rPr>
          </w:pPr>
          <w:hyperlink w:anchor="_Toc229934877" w:history="1">
            <w:r w:rsidR="005F1A96" w:rsidRPr="009E7897">
              <w:rPr>
                <w:rStyle w:val="a4"/>
                <w:noProof/>
              </w:rPr>
              <w:t>2.4 Система синхронного сбора данных Sensync</w:t>
            </w:r>
            <w:r w:rsidR="005F1A96">
              <w:rPr>
                <w:noProof/>
                <w:webHidden/>
              </w:rPr>
              <w:tab/>
            </w:r>
            <w:r w:rsidR="005F1A96">
              <w:rPr>
                <w:noProof/>
                <w:webHidden/>
              </w:rPr>
              <w:fldChar w:fldCharType="begin"/>
            </w:r>
            <w:r w:rsidR="005F1A96">
              <w:rPr>
                <w:noProof/>
                <w:webHidden/>
              </w:rPr>
              <w:instrText xml:space="preserve"> PAGEREF _Toc229934877 \h </w:instrText>
            </w:r>
            <w:r w:rsidR="005F1A96">
              <w:rPr>
                <w:noProof/>
                <w:webHidden/>
              </w:rPr>
            </w:r>
            <w:r w:rsidR="005F1A96">
              <w:rPr>
                <w:noProof/>
                <w:webHidden/>
              </w:rPr>
              <w:fldChar w:fldCharType="separate"/>
            </w:r>
            <w:r w:rsidR="005F1A96">
              <w:rPr>
                <w:noProof/>
                <w:webHidden/>
              </w:rPr>
              <w:t>60</w:t>
            </w:r>
            <w:r w:rsidR="005F1A96">
              <w:rPr>
                <w:noProof/>
                <w:webHidden/>
              </w:rPr>
              <w:fldChar w:fldCharType="end"/>
            </w:r>
          </w:hyperlink>
        </w:p>
        <w:p w14:paraId="0465A766"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78" w:history="1">
            <w:r w:rsidR="005F1A96" w:rsidRPr="009E7897">
              <w:rPr>
                <w:rStyle w:val="a4"/>
                <w:noProof/>
              </w:rPr>
              <w:t>2.4.1 Архитектура и мотивация</w:t>
            </w:r>
            <w:r w:rsidR="005F1A96">
              <w:rPr>
                <w:noProof/>
                <w:webHidden/>
              </w:rPr>
              <w:tab/>
            </w:r>
            <w:r w:rsidR="005F1A96">
              <w:rPr>
                <w:noProof/>
                <w:webHidden/>
              </w:rPr>
              <w:fldChar w:fldCharType="begin"/>
            </w:r>
            <w:r w:rsidR="005F1A96">
              <w:rPr>
                <w:noProof/>
                <w:webHidden/>
              </w:rPr>
              <w:instrText xml:space="preserve"> PAGEREF _Toc229934878 \h </w:instrText>
            </w:r>
            <w:r w:rsidR="005F1A96">
              <w:rPr>
                <w:noProof/>
                <w:webHidden/>
              </w:rPr>
            </w:r>
            <w:r w:rsidR="005F1A96">
              <w:rPr>
                <w:noProof/>
                <w:webHidden/>
              </w:rPr>
              <w:fldChar w:fldCharType="separate"/>
            </w:r>
            <w:r w:rsidR="005F1A96">
              <w:rPr>
                <w:noProof/>
                <w:webHidden/>
              </w:rPr>
              <w:t>60</w:t>
            </w:r>
            <w:r w:rsidR="005F1A96">
              <w:rPr>
                <w:noProof/>
                <w:webHidden/>
              </w:rPr>
              <w:fldChar w:fldCharType="end"/>
            </w:r>
          </w:hyperlink>
        </w:p>
        <w:p w14:paraId="4AD3B3D1"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79" w:history="1">
            <w:r w:rsidR="005F1A96" w:rsidRPr="009E7897">
              <w:rPr>
                <w:rStyle w:val="a4"/>
                <w:noProof/>
              </w:rPr>
              <w:t>2.4.2 Реализация</w:t>
            </w:r>
            <w:r w:rsidR="005F1A96">
              <w:rPr>
                <w:noProof/>
                <w:webHidden/>
              </w:rPr>
              <w:tab/>
            </w:r>
            <w:r w:rsidR="005F1A96">
              <w:rPr>
                <w:noProof/>
                <w:webHidden/>
              </w:rPr>
              <w:fldChar w:fldCharType="begin"/>
            </w:r>
            <w:r w:rsidR="005F1A96">
              <w:rPr>
                <w:noProof/>
                <w:webHidden/>
              </w:rPr>
              <w:instrText xml:space="preserve"> PAGEREF _Toc229934879 \h </w:instrText>
            </w:r>
            <w:r w:rsidR="005F1A96">
              <w:rPr>
                <w:noProof/>
                <w:webHidden/>
              </w:rPr>
            </w:r>
            <w:r w:rsidR="005F1A96">
              <w:rPr>
                <w:noProof/>
                <w:webHidden/>
              </w:rPr>
              <w:fldChar w:fldCharType="separate"/>
            </w:r>
            <w:r w:rsidR="005F1A96">
              <w:rPr>
                <w:noProof/>
                <w:webHidden/>
              </w:rPr>
              <w:t>60</w:t>
            </w:r>
            <w:r w:rsidR="005F1A96">
              <w:rPr>
                <w:noProof/>
                <w:webHidden/>
              </w:rPr>
              <w:fldChar w:fldCharType="end"/>
            </w:r>
          </w:hyperlink>
        </w:p>
        <w:p w14:paraId="36A648DF" w14:textId="77777777" w:rsidR="005F1A96" w:rsidRDefault="00C34323">
          <w:pPr>
            <w:pStyle w:val="23"/>
            <w:rPr>
              <w:rFonts w:asciiTheme="minorHAnsi" w:eastAsiaTheme="minorEastAsia" w:hAnsiTheme="minorHAnsi"/>
              <w:noProof/>
              <w:sz w:val="24"/>
              <w:szCs w:val="24"/>
              <w:lang w:eastAsia="ru-RU"/>
            </w:rPr>
          </w:pPr>
          <w:hyperlink w:anchor="_Toc229934880" w:history="1">
            <w:r w:rsidR="005F1A96" w:rsidRPr="009E7897">
              <w:rPr>
                <w:rStyle w:val="a4"/>
                <w:noProof/>
              </w:rPr>
              <w:t>2.5 Предобработка сигналов</w:t>
            </w:r>
            <w:r w:rsidR="005F1A96">
              <w:rPr>
                <w:noProof/>
                <w:webHidden/>
              </w:rPr>
              <w:tab/>
            </w:r>
            <w:r w:rsidR="005F1A96">
              <w:rPr>
                <w:noProof/>
                <w:webHidden/>
              </w:rPr>
              <w:fldChar w:fldCharType="begin"/>
            </w:r>
            <w:r w:rsidR="005F1A96">
              <w:rPr>
                <w:noProof/>
                <w:webHidden/>
              </w:rPr>
              <w:instrText xml:space="preserve"> PAGEREF _Toc229934880 \h </w:instrText>
            </w:r>
            <w:r w:rsidR="005F1A96">
              <w:rPr>
                <w:noProof/>
                <w:webHidden/>
              </w:rPr>
            </w:r>
            <w:r w:rsidR="005F1A96">
              <w:rPr>
                <w:noProof/>
                <w:webHidden/>
              </w:rPr>
              <w:fldChar w:fldCharType="separate"/>
            </w:r>
            <w:r w:rsidR="005F1A96">
              <w:rPr>
                <w:noProof/>
                <w:webHidden/>
              </w:rPr>
              <w:t>61</w:t>
            </w:r>
            <w:r w:rsidR="005F1A96">
              <w:rPr>
                <w:noProof/>
                <w:webHidden/>
              </w:rPr>
              <w:fldChar w:fldCharType="end"/>
            </w:r>
          </w:hyperlink>
        </w:p>
        <w:p w14:paraId="244654BA"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81" w:history="1">
            <w:r w:rsidR="005F1A96" w:rsidRPr="009E7897">
              <w:rPr>
                <w:rStyle w:val="a4"/>
                <w:noProof/>
              </w:rPr>
              <w:t>2.5.1 Электромиография</w:t>
            </w:r>
            <w:r w:rsidR="005F1A96">
              <w:rPr>
                <w:noProof/>
                <w:webHidden/>
              </w:rPr>
              <w:tab/>
            </w:r>
            <w:r w:rsidR="005F1A96">
              <w:rPr>
                <w:noProof/>
                <w:webHidden/>
              </w:rPr>
              <w:fldChar w:fldCharType="begin"/>
            </w:r>
            <w:r w:rsidR="005F1A96">
              <w:rPr>
                <w:noProof/>
                <w:webHidden/>
              </w:rPr>
              <w:instrText xml:space="preserve"> PAGEREF _Toc229934881 \h </w:instrText>
            </w:r>
            <w:r w:rsidR="005F1A96">
              <w:rPr>
                <w:noProof/>
                <w:webHidden/>
              </w:rPr>
            </w:r>
            <w:r w:rsidR="005F1A96">
              <w:rPr>
                <w:noProof/>
                <w:webHidden/>
              </w:rPr>
              <w:fldChar w:fldCharType="separate"/>
            </w:r>
            <w:r w:rsidR="005F1A96">
              <w:rPr>
                <w:noProof/>
                <w:webHidden/>
              </w:rPr>
              <w:t>61</w:t>
            </w:r>
            <w:r w:rsidR="005F1A96">
              <w:rPr>
                <w:noProof/>
                <w:webHidden/>
              </w:rPr>
              <w:fldChar w:fldCharType="end"/>
            </w:r>
          </w:hyperlink>
        </w:p>
        <w:p w14:paraId="392D2283"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82" w:history="1">
            <w:r w:rsidR="005F1A96" w:rsidRPr="009E7897">
              <w:rPr>
                <w:rStyle w:val="a4"/>
                <w:noProof/>
              </w:rPr>
              <w:t>2.5.2 Мышечная оксигенация</w:t>
            </w:r>
            <w:r w:rsidR="005F1A96">
              <w:rPr>
                <w:noProof/>
                <w:webHidden/>
              </w:rPr>
              <w:tab/>
            </w:r>
            <w:r w:rsidR="005F1A96">
              <w:rPr>
                <w:noProof/>
                <w:webHidden/>
              </w:rPr>
              <w:fldChar w:fldCharType="begin"/>
            </w:r>
            <w:r w:rsidR="005F1A96">
              <w:rPr>
                <w:noProof/>
                <w:webHidden/>
              </w:rPr>
              <w:instrText xml:space="preserve"> PAGEREF _Toc229934882 \h </w:instrText>
            </w:r>
            <w:r w:rsidR="005F1A96">
              <w:rPr>
                <w:noProof/>
                <w:webHidden/>
              </w:rPr>
            </w:r>
            <w:r w:rsidR="005F1A96">
              <w:rPr>
                <w:noProof/>
                <w:webHidden/>
              </w:rPr>
              <w:fldChar w:fldCharType="separate"/>
            </w:r>
            <w:r w:rsidR="005F1A96">
              <w:rPr>
                <w:noProof/>
                <w:webHidden/>
              </w:rPr>
              <w:t>62</w:t>
            </w:r>
            <w:r w:rsidR="005F1A96">
              <w:rPr>
                <w:noProof/>
                <w:webHidden/>
              </w:rPr>
              <w:fldChar w:fldCharType="end"/>
            </w:r>
          </w:hyperlink>
        </w:p>
        <w:p w14:paraId="1391C53F"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83" w:history="1">
            <w:r w:rsidR="005F1A96" w:rsidRPr="009E7897">
              <w:rPr>
                <w:rStyle w:val="a4"/>
                <w:noProof/>
              </w:rPr>
              <w:t>2.5.3 RR-интервалы и HRV</w:t>
            </w:r>
            <w:r w:rsidR="005F1A96">
              <w:rPr>
                <w:noProof/>
                <w:webHidden/>
              </w:rPr>
              <w:tab/>
            </w:r>
            <w:r w:rsidR="005F1A96">
              <w:rPr>
                <w:noProof/>
                <w:webHidden/>
              </w:rPr>
              <w:fldChar w:fldCharType="begin"/>
            </w:r>
            <w:r w:rsidR="005F1A96">
              <w:rPr>
                <w:noProof/>
                <w:webHidden/>
              </w:rPr>
              <w:instrText xml:space="preserve"> PAGEREF _Toc229934883 \h </w:instrText>
            </w:r>
            <w:r w:rsidR="005F1A96">
              <w:rPr>
                <w:noProof/>
                <w:webHidden/>
              </w:rPr>
            </w:r>
            <w:r w:rsidR="005F1A96">
              <w:rPr>
                <w:noProof/>
                <w:webHidden/>
              </w:rPr>
              <w:fldChar w:fldCharType="separate"/>
            </w:r>
            <w:r w:rsidR="005F1A96">
              <w:rPr>
                <w:noProof/>
                <w:webHidden/>
              </w:rPr>
              <w:t>62</w:t>
            </w:r>
            <w:r w:rsidR="005F1A96">
              <w:rPr>
                <w:noProof/>
                <w:webHidden/>
              </w:rPr>
              <w:fldChar w:fldCharType="end"/>
            </w:r>
          </w:hyperlink>
        </w:p>
        <w:p w14:paraId="5A48CA91" w14:textId="77777777" w:rsidR="005F1A96" w:rsidRDefault="00C34323">
          <w:pPr>
            <w:pStyle w:val="23"/>
            <w:rPr>
              <w:rFonts w:asciiTheme="minorHAnsi" w:eastAsiaTheme="minorEastAsia" w:hAnsiTheme="minorHAnsi"/>
              <w:noProof/>
              <w:sz w:val="24"/>
              <w:szCs w:val="24"/>
              <w:lang w:eastAsia="ru-RU"/>
            </w:rPr>
          </w:pPr>
          <w:hyperlink w:anchor="_Toc229934884" w:history="1">
            <w:r w:rsidR="005F1A96" w:rsidRPr="009E7897">
              <w:rPr>
                <w:rStyle w:val="a4"/>
                <w:noProof/>
              </w:rPr>
              <w:t>2.6 Определение лактатных порогов (ground truth)</w:t>
            </w:r>
            <w:r w:rsidR="005F1A96">
              <w:rPr>
                <w:noProof/>
                <w:webHidden/>
              </w:rPr>
              <w:tab/>
            </w:r>
            <w:r w:rsidR="005F1A96">
              <w:rPr>
                <w:noProof/>
                <w:webHidden/>
              </w:rPr>
              <w:fldChar w:fldCharType="begin"/>
            </w:r>
            <w:r w:rsidR="005F1A96">
              <w:rPr>
                <w:noProof/>
                <w:webHidden/>
              </w:rPr>
              <w:instrText xml:space="preserve"> PAGEREF _Toc229934884 \h </w:instrText>
            </w:r>
            <w:r w:rsidR="005F1A96">
              <w:rPr>
                <w:noProof/>
                <w:webHidden/>
              </w:rPr>
            </w:r>
            <w:r w:rsidR="005F1A96">
              <w:rPr>
                <w:noProof/>
                <w:webHidden/>
              </w:rPr>
              <w:fldChar w:fldCharType="separate"/>
            </w:r>
            <w:r w:rsidR="005F1A96">
              <w:rPr>
                <w:noProof/>
                <w:webHidden/>
              </w:rPr>
              <w:t>62</w:t>
            </w:r>
            <w:r w:rsidR="005F1A96">
              <w:rPr>
                <w:noProof/>
                <w:webHidden/>
              </w:rPr>
              <w:fldChar w:fldCharType="end"/>
            </w:r>
          </w:hyperlink>
        </w:p>
        <w:p w14:paraId="358FFDDC"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85" w:history="1">
            <w:r w:rsidR="005F1A96" w:rsidRPr="009E7897">
              <w:rPr>
                <w:rStyle w:val="a4"/>
                <w:noProof/>
              </w:rPr>
              <w:t xml:space="preserve">2.6.1 Определение </w:t>
            </w:r>
            <w:r w:rsidR="005F1A96" w:rsidRPr="009E7897">
              <w:rPr>
                <w:rStyle w:val="a4"/>
                <w:noProof/>
                <w:lang w:val="en-US"/>
              </w:rPr>
              <w:t>LT</w:t>
            </w:r>
            <w:r w:rsidR="005F1A96" w:rsidRPr="009E7897">
              <w:rPr>
                <w:rStyle w:val="a4"/>
                <w:noProof/>
              </w:rPr>
              <w:t>1</w:t>
            </w:r>
            <w:r w:rsidR="005F1A96">
              <w:rPr>
                <w:noProof/>
                <w:webHidden/>
              </w:rPr>
              <w:tab/>
            </w:r>
            <w:r w:rsidR="005F1A96">
              <w:rPr>
                <w:noProof/>
                <w:webHidden/>
              </w:rPr>
              <w:fldChar w:fldCharType="begin"/>
            </w:r>
            <w:r w:rsidR="005F1A96">
              <w:rPr>
                <w:noProof/>
                <w:webHidden/>
              </w:rPr>
              <w:instrText xml:space="preserve"> PAGEREF _Toc229934885 \h </w:instrText>
            </w:r>
            <w:r w:rsidR="005F1A96">
              <w:rPr>
                <w:noProof/>
                <w:webHidden/>
              </w:rPr>
            </w:r>
            <w:r w:rsidR="005F1A96">
              <w:rPr>
                <w:noProof/>
                <w:webHidden/>
              </w:rPr>
              <w:fldChar w:fldCharType="separate"/>
            </w:r>
            <w:r w:rsidR="005F1A96">
              <w:rPr>
                <w:noProof/>
                <w:webHidden/>
              </w:rPr>
              <w:t>62</w:t>
            </w:r>
            <w:r w:rsidR="005F1A96">
              <w:rPr>
                <w:noProof/>
                <w:webHidden/>
              </w:rPr>
              <w:fldChar w:fldCharType="end"/>
            </w:r>
          </w:hyperlink>
        </w:p>
        <w:p w14:paraId="700AAAF3"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86" w:history="1">
            <w:r w:rsidR="005F1A96" w:rsidRPr="009E7897">
              <w:rPr>
                <w:rStyle w:val="a4"/>
                <w:noProof/>
              </w:rPr>
              <w:t xml:space="preserve">2.6.2 Определение </w:t>
            </w:r>
            <w:r w:rsidR="005F1A96" w:rsidRPr="009E7897">
              <w:rPr>
                <w:rStyle w:val="a4"/>
                <w:noProof/>
                <w:lang w:val="en-US"/>
              </w:rPr>
              <w:t>LT</w:t>
            </w:r>
            <w:r w:rsidR="005F1A96" w:rsidRPr="009E7897">
              <w:rPr>
                <w:rStyle w:val="a4"/>
                <w:noProof/>
              </w:rPr>
              <w:t>2</w:t>
            </w:r>
            <w:r w:rsidR="005F1A96">
              <w:rPr>
                <w:noProof/>
                <w:webHidden/>
              </w:rPr>
              <w:tab/>
            </w:r>
            <w:r w:rsidR="005F1A96">
              <w:rPr>
                <w:noProof/>
                <w:webHidden/>
              </w:rPr>
              <w:fldChar w:fldCharType="begin"/>
            </w:r>
            <w:r w:rsidR="005F1A96">
              <w:rPr>
                <w:noProof/>
                <w:webHidden/>
              </w:rPr>
              <w:instrText xml:space="preserve"> PAGEREF _Toc229934886 \h </w:instrText>
            </w:r>
            <w:r w:rsidR="005F1A96">
              <w:rPr>
                <w:noProof/>
                <w:webHidden/>
              </w:rPr>
            </w:r>
            <w:r w:rsidR="005F1A96">
              <w:rPr>
                <w:noProof/>
                <w:webHidden/>
              </w:rPr>
              <w:fldChar w:fldCharType="separate"/>
            </w:r>
            <w:r w:rsidR="005F1A96">
              <w:rPr>
                <w:noProof/>
                <w:webHidden/>
              </w:rPr>
              <w:t>63</w:t>
            </w:r>
            <w:r w:rsidR="005F1A96">
              <w:rPr>
                <w:noProof/>
                <w:webHidden/>
              </w:rPr>
              <w:fldChar w:fldCharType="end"/>
            </w:r>
          </w:hyperlink>
        </w:p>
        <w:p w14:paraId="644D17CC" w14:textId="77777777" w:rsidR="005F1A96" w:rsidRDefault="00C34323">
          <w:pPr>
            <w:pStyle w:val="23"/>
            <w:rPr>
              <w:rFonts w:asciiTheme="minorHAnsi" w:eastAsiaTheme="minorEastAsia" w:hAnsiTheme="minorHAnsi"/>
              <w:noProof/>
              <w:sz w:val="24"/>
              <w:szCs w:val="24"/>
              <w:lang w:eastAsia="ru-RU"/>
            </w:rPr>
          </w:pPr>
          <w:hyperlink w:anchor="_Toc229934887" w:history="1">
            <w:r w:rsidR="005F1A96" w:rsidRPr="009E7897">
              <w:rPr>
                <w:rStyle w:val="a4"/>
                <w:noProof/>
              </w:rPr>
              <w:t>2.7 Признаковое пространство и модальности</w:t>
            </w:r>
            <w:r w:rsidR="005F1A96">
              <w:rPr>
                <w:noProof/>
                <w:webHidden/>
              </w:rPr>
              <w:tab/>
            </w:r>
            <w:r w:rsidR="005F1A96">
              <w:rPr>
                <w:noProof/>
                <w:webHidden/>
              </w:rPr>
              <w:fldChar w:fldCharType="begin"/>
            </w:r>
            <w:r w:rsidR="005F1A96">
              <w:rPr>
                <w:noProof/>
                <w:webHidden/>
              </w:rPr>
              <w:instrText xml:space="preserve"> PAGEREF _Toc229934887 \h </w:instrText>
            </w:r>
            <w:r w:rsidR="005F1A96">
              <w:rPr>
                <w:noProof/>
                <w:webHidden/>
              </w:rPr>
            </w:r>
            <w:r w:rsidR="005F1A96">
              <w:rPr>
                <w:noProof/>
                <w:webHidden/>
              </w:rPr>
              <w:fldChar w:fldCharType="separate"/>
            </w:r>
            <w:r w:rsidR="005F1A96">
              <w:rPr>
                <w:noProof/>
                <w:webHidden/>
              </w:rPr>
              <w:t>64</w:t>
            </w:r>
            <w:r w:rsidR="005F1A96">
              <w:rPr>
                <w:noProof/>
                <w:webHidden/>
              </w:rPr>
              <w:fldChar w:fldCharType="end"/>
            </w:r>
          </w:hyperlink>
        </w:p>
        <w:p w14:paraId="7C96E01F"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88" w:history="1">
            <w:r w:rsidR="005F1A96" w:rsidRPr="009E7897">
              <w:rPr>
                <w:rStyle w:val="a4"/>
                <w:noProof/>
              </w:rPr>
              <w:t>2.7.1 ЭМГ-признаки (E</w:t>
            </w:r>
            <w:r w:rsidR="005F1A96" w:rsidRPr="009E7897">
              <w:rPr>
                <w:rStyle w:val="a4"/>
                <w:noProof/>
                <w:lang w:val="en-US"/>
              </w:rPr>
              <w:t>MG</w:t>
            </w:r>
            <w:r w:rsidR="005F1A96" w:rsidRPr="009E7897">
              <w:rPr>
                <w:rStyle w:val="a4"/>
                <w:noProof/>
              </w:rPr>
              <w:t>)</w:t>
            </w:r>
            <w:r w:rsidR="005F1A96">
              <w:rPr>
                <w:noProof/>
                <w:webHidden/>
              </w:rPr>
              <w:tab/>
            </w:r>
            <w:r w:rsidR="005F1A96">
              <w:rPr>
                <w:noProof/>
                <w:webHidden/>
              </w:rPr>
              <w:fldChar w:fldCharType="begin"/>
            </w:r>
            <w:r w:rsidR="005F1A96">
              <w:rPr>
                <w:noProof/>
                <w:webHidden/>
              </w:rPr>
              <w:instrText xml:space="preserve"> PAGEREF _Toc229934888 \h </w:instrText>
            </w:r>
            <w:r w:rsidR="005F1A96">
              <w:rPr>
                <w:noProof/>
                <w:webHidden/>
              </w:rPr>
            </w:r>
            <w:r w:rsidR="005F1A96">
              <w:rPr>
                <w:noProof/>
                <w:webHidden/>
              </w:rPr>
              <w:fldChar w:fldCharType="separate"/>
            </w:r>
            <w:r w:rsidR="005F1A96">
              <w:rPr>
                <w:noProof/>
                <w:webHidden/>
              </w:rPr>
              <w:t>64</w:t>
            </w:r>
            <w:r w:rsidR="005F1A96">
              <w:rPr>
                <w:noProof/>
                <w:webHidden/>
              </w:rPr>
              <w:fldChar w:fldCharType="end"/>
            </w:r>
          </w:hyperlink>
        </w:p>
        <w:p w14:paraId="4320FE7F"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89" w:history="1">
            <w:r w:rsidR="005F1A96" w:rsidRPr="009E7897">
              <w:rPr>
                <w:rStyle w:val="a4"/>
                <w:noProof/>
              </w:rPr>
              <w:t>2.7.2 N</w:t>
            </w:r>
            <w:r w:rsidR="005F1A96" w:rsidRPr="009E7897">
              <w:rPr>
                <w:rStyle w:val="a4"/>
                <w:noProof/>
                <w:lang w:val="en-US"/>
              </w:rPr>
              <w:t>IRS</w:t>
            </w:r>
            <w:r w:rsidR="005F1A96" w:rsidRPr="009E7897">
              <w:rPr>
                <w:rStyle w:val="a4"/>
                <w:noProof/>
              </w:rPr>
              <w:t>-признаки</w:t>
            </w:r>
            <w:r w:rsidR="005F1A96">
              <w:rPr>
                <w:noProof/>
                <w:webHidden/>
              </w:rPr>
              <w:tab/>
            </w:r>
            <w:r w:rsidR="005F1A96">
              <w:rPr>
                <w:noProof/>
                <w:webHidden/>
              </w:rPr>
              <w:fldChar w:fldCharType="begin"/>
            </w:r>
            <w:r w:rsidR="005F1A96">
              <w:rPr>
                <w:noProof/>
                <w:webHidden/>
              </w:rPr>
              <w:instrText xml:space="preserve"> PAGEREF _Toc229934889 \h </w:instrText>
            </w:r>
            <w:r w:rsidR="005F1A96">
              <w:rPr>
                <w:noProof/>
                <w:webHidden/>
              </w:rPr>
            </w:r>
            <w:r w:rsidR="005F1A96">
              <w:rPr>
                <w:noProof/>
                <w:webHidden/>
              </w:rPr>
              <w:fldChar w:fldCharType="separate"/>
            </w:r>
            <w:r w:rsidR="005F1A96">
              <w:rPr>
                <w:noProof/>
                <w:webHidden/>
              </w:rPr>
              <w:t>65</w:t>
            </w:r>
            <w:r w:rsidR="005F1A96">
              <w:rPr>
                <w:noProof/>
                <w:webHidden/>
              </w:rPr>
              <w:fldChar w:fldCharType="end"/>
            </w:r>
          </w:hyperlink>
        </w:p>
        <w:p w14:paraId="63D02414"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90" w:history="1">
            <w:r w:rsidR="005F1A96" w:rsidRPr="009E7897">
              <w:rPr>
                <w:rStyle w:val="a4"/>
                <w:noProof/>
              </w:rPr>
              <w:t>2.7.3 H</w:t>
            </w:r>
            <w:r w:rsidR="005F1A96" w:rsidRPr="009E7897">
              <w:rPr>
                <w:rStyle w:val="a4"/>
                <w:noProof/>
                <w:lang w:val="en-US"/>
              </w:rPr>
              <w:t>RV</w:t>
            </w:r>
            <w:r w:rsidR="005F1A96" w:rsidRPr="009E7897">
              <w:rPr>
                <w:rStyle w:val="a4"/>
                <w:noProof/>
              </w:rPr>
              <w:t>-признаки</w:t>
            </w:r>
            <w:r w:rsidR="005F1A96">
              <w:rPr>
                <w:noProof/>
                <w:webHidden/>
              </w:rPr>
              <w:tab/>
            </w:r>
            <w:r w:rsidR="005F1A96">
              <w:rPr>
                <w:noProof/>
                <w:webHidden/>
              </w:rPr>
              <w:fldChar w:fldCharType="begin"/>
            </w:r>
            <w:r w:rsidR="005F1A96">
              <w:rPr>
                <w:noProof/>
                <w:webHidden/>
              </w:rPr>
              <w:instrText xml:space="preserve"> PAGEREF _Toc229934890 \h </w:instrText>
            </w:r>
            <w:r w:rsidR="005F1A96">
              <w:rPr>
                <w:noProof/>
                <w:webHidden/>
              </w:rPr>
            </w:r>
            <w:r w:rsidR="005F1A96">
              <w:rPr>
                <w:noProof/>
                <w:webHidden/>
              </w:rPr>
              <w:fldChar w:fldCharType="separate"/>
            </w:r>
            <w:r w:rsidR="005F1A96">
              <w:rPr>
                <w:noProof/>
                <w:webHidden/>
              </w:rPr>
              <w:t>65</w:t>
            </w:r>
            <w:r w:rsidR="005F1A96">
              <w:rPr>
                <w:noProof/>
                <w:webHidden/>
              </w:rPr>
              <w:fldChar w:fldCharType="end"/>
            </w:r>
          </w:hyperlink>
        </w:p>
        <w:p w14:paraId="4304FA38"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91" w:history="1">
            <w:r w:rsidR="005F1A96" w:rsidRPr="009E7897">
              <w:rPr>
                <w:rStyle w:val="a4"/>
                <w:noProof/>
              </w:rPr>
              <w:t>2.7.4 Признаки взаимодействия</w:t>
            </w:r>
            <w:r w:rsidR="005F1A96">
              <w:rPr>
                <w:noProof/>
                <w:webHidden/>
              </w:rPr>
              <w:tab/>
            </w:r>
            <w:r w:rsidR="005F1A96">
              <w:rPr>
                <w:noProof/>
                <w:webHidden/>
              </w:rPr>
              <w:fldChar w:fldCharType="begin"/>
            </w:r>
            <w:r w:rsidR="005F1A96">
              <w:rPr>
                <w:noProof/>
                <w:webHidden/>
              </w:rPr>
              <w:instrText xml:space="preserve"> PAGEREF _Toc229934891 \h </w:instrText>
            </w:r>
            <w:r w:rsidR="005F1A96">
              <w:rPr>
                <w:noProof/>
                <w:webHidden/>
              </w:rPr>
            </w:r>
            <w:r w:rsidR="005F1A96">
              <w:rPr>
                <w:noProof/>
                <w:webHidden/>
              </w:rPr>
              <w:fldChar w:fldCharType="separate"/>
            </w:r>
            <w:r w:rsidR="005F1A96">
              <w:rPr>
                <w:noProof/>
                <w:webHidden/>
              </w:rPr>
              <w:t>65</w:t>
            </w:r>
            <w:r w:rsidR="005F1A96">
              <w:rPr>
                <w:noProof/>
                <w:webHidden/>
              </w:rPr>
              <w:fldChar w:fldCharType="end"/>
            </w:r>
          </w:hyperlink>
        </w:p>
        <w:p w14:paraId="30FFFFDA"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92" w:history="1">
            <w:r w:rsidR="005F1A96" w:rsidRPr="009E7897">
              <w:rPr>
                <w:rStyle w:val="a4"/>
                <w:noProof/>
              </w:rPr>
              <w:t>2.7.5 Комбинации признаков</w:t>
            </w:r>
            <w:r w:rsidR="005F1A96">
              <w:rPr>
                <w:noProof/>
                <w:webHidden/>
              </w:rPr>
              <w:tab/>
            </w:r>
            <w:r w:rsidR="005F1A96">
              <w:rPr>
                <w:noProof/>
                <w:webHidden/>
              </w:rPr>
              <w:fldChar w:fldCharType="begin"/>
            </w:r>
            <w:r w:rsidR="005F1A96">
              <w:rPr>
                <w:noProof/>
                <w:webHidden/>
              </w:rPr>
              <w:instrText xml:space="preserve"> PAGEREF _Toc229934892 \h </w:instrText>
            </w:r>
            <w:r w:rsidR="005F1A96">
              <w:rPr>
                <w:noProof/>
                <w:webHidden/>
              </w:rPr>
            </w:r>
            <w:r w:rsidR="005F1A96">
              <w:rPr>
                <w:noProof/>
                <w:webHidden/>
              </w:rPr>
              <w:fldChar w:fldCharType="separate"/>
            </w:r>
            <w:r w:rsidR="005F1A96">
              <w:rPr>
                <w:noProof/>
                <w:webHidden/>
              </w:rPr>
              <w:t>66</w:t>
            </w:r>
            <w:r w:rsidR="005F1A96">
              <w:rPr>
                <w:noProof/>
                <w:webHidden/>
              </w:rPr>
              <w:fldChar w:fldCharType="end"/>
            </w:r>
          </w:hyperlink>
        </w:p>
        <w:p w14:paraId="680708F0"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93" w:history="1">
            <w:r w:rsidR="005F1A96" w:rsidRPr="009E7897">
              <w:rPr>
                <w:rStyle w:val="a4"/>
                <w:noProof/>
              </w:rPr>
              <w:t>2.7.6 Варианты комбинаций</w:t>
            </w:r>
            <w:r w:rsidR="005F1A96">
              <w:rPr>
                <w:noProof/>
                <w:webHidden/>
              </w:rPr>
              <w:tab/>
            </w:r>
            <w:r w:rsidR="005F1A96">
              <w:rPr>
                <w:noProof/>
                <w:webHidden/>
              </w:rPr>
              <w:fldChar w:fldCharType="begin"/>
            </w:r>
            <w:r w:rsidR="005F1A96">
              <w:rPr>
                <w:noProof/>
                <w:webHidden/>
              </w:rPr>
              <w:instrText xml:space="preserve"> PAGEREF _Toc229934893 \h </w:instrText>
            </w:r>
            <w:r w:rsidR="005F1A96">
              <w:rPr>
                <w:noProof/>
                <w:webHidden/>
              </w:rPr>
            </w:r>
            <w:r w:rsidR="005F1A96">
              <w:rPr>
                <w:noProof/>
                <w:webHidden/>
              </w:rPr>
              <w:fldChar w:fldCharType="separate"/>
            </w:r>
            <w:r w:rsidR="005F1A96">
              <w:rPr>
                <w:noProof/>
                <w:webHidden/>
              </w:rPr>
              <w:t>66</w:t>
            </w:r>
            <w:r w:rsidR="005F1A96">
              <w:rPr>
                <w:noProof/>
                <w:webHidden/>
              </w:rPr>
              <w:fldChar w:fldCharType="end"/>
            </w:r>
          </w:hyperlink>
        </w:p>
        <w:p w14:paraId="70EEC89C" w14:textId="77777777" w:rsidR="005F1A96" w:rsidRDefault="00C34323">
          <w:pPr>
            <w:pStyle w:val="23"/>
            <w:rPr>
              <w:rFonts w:asciiTheme="minorHAnsi" w:eastAsiaTheme="minorEastAsia" w:hAnsiTheme="minorHAnsi"/>
              <w:noProof/>
              <w:sz w:val="24"/>
              <w:szCs w:val="24"/>
              <w:lang w:eastAsia="ru-RU"/>
            </w:rPr>
          </w:pPr>
          <w:hyperlink w:anchor="_Toc229934894" w:history="1">
            <w:r w:rsidR="005F1A96" w:rsidRPr="009E7897">
              <w:rPr>
                <w:rStyle w:val="a4"/>
                <w:noProof/>
              </w:rPr>
              <w:t>2.7.7 Базальные физиологические показатели</w:t>
            </w:r>
            <w:r w:rsidR="005F1A96">
              <w:rPr>
                <w:noProof/>
                <w:webHidden/>
              </w:rPr>
              <w:tab/>
            </w:r>
            <w:r w:rsidR="005F1A96">
              <w:rPr>
                <w:noProof/>
                <w:webHidden/>
              </w:rPr>
              <w:fldChar w:fldCharType="begin"/>
            </w:r>
            <w:r w:rsidR="005F1A96">
              <w:rPr>
                <w:noProof/>
                <w:webHidden/>
              </w:rPr>
              <w:instrText xml:space="preserve"> PAGEREF _Toc229934894 \h </w:instrText>
            </w:r>
            <w:r w:rsidR="005F1A96">
              <w:rPr>
                <w:noProof/>
                <w:webHidden/>
              </w:rPr>
            </w:r>
            <w:r w:rsidR="005F1A96">
              <w:rPr>
                <w:noProof/>
                <w:webHidden/>
              </w:rPr>
              <w:fldChar w:fldCharType="separate"/>
            </w:r>
            <w:r w:rsidR="005F1A96">
              <w:rPr>
                <w:noProof/>
                <w:webHidden/>
              </w:rPr>
              <w:t>66</w:t>
            </w:r>
            <w:r w:rsidR="005F1A96">
              <w:rPr>
                <w:noProof/>
                <w:webHidden/>
              </w:rPr>
              <w:fldChar w:fldCharType="end"/>
            </w:r>
          </w:hyperlink>
        </w:p>
        <w:p w14:paraId="1392F851" w14:textId="77777777" w:rsidR="005F1A96" w:rsidRDefault="00C34323">
          <w:pPr>
            <w:pStyle w:val="23"/>
            <w:rPr>
              <w:rFonts w:asciiTheme="minorHAnsi" w:eastAsiaTheme="minorEastAsia" w:hAnsiTheme="minorHAnsi"/>
              <w:noProof/>
              <w:sz w:val="24"/>
              <w:szCs w:val="24"/>
              <w:lang w:eastAsia="ru-RU"/>
            </w:rPr>
          </w:pPr>
          <w:hyperlink w:anchor="_Toc229934895" w:history="1">
            <w:r w:rsidR="005F1A96" w:rsidRPr="009E7897">
              <w:rPr>
                <w:rStyle w:val="a4"/>
                <w:noProof/>
              </w:rPr>
              <w:t>2.8 Модели машинного обучения</w:t>
            </w:r>
            <w:r w:rsidR="005F1A96">
              <w:rPr>
                <w:noProof/>
                <w:webHidden/>
              </w:rPr>
              <w:tab/>
            </w:r>
            <w:r w:rsidR="005F1A96">
              <w:rPr>
                <w:noProof/>
                <w:webHidden/>
              </w:rPr>
              <w:fldChar w:fldCharType="begin"/>
            </w:r>
            <w:r w:rsidR="005F1A96">
              <w:rPr>
                <w:noProof/>
                <w:webHidden/>
              </w:rPr>
              <w:instrText xml:space="preserve"> PAGEREF _Toc229934895 \h </w:instrText>
            </w:r>
            <w:r w:rsidR="005F1A96">
              <w:rPr>
                <w:noProof/>
                <w:webHidden/>
              </w:rPr>
            </w:r>
            <w:r w:rsidR="005F1A96">
              <w:rPr>
                <w:noProof/>
                <w:webHidden/>
              </w:rPr>
              <w:fldChar w:fldCharType="separate"/>
            </w:r>
            <w:r w:rsidR="005F1A96">
              <w:rPr>
                <w:noProof/>
                <w:webHidden/>
              </w:rPr>
              <w:t>67</w:t>
            </w:r>
            <w:r w:rsidR="005F1A96">
              <w:rPr>
                <w:noProof/>
                <w:webHidden/>
              </w:rPr>
              <w:fldChar w:fldCharType="end"/>
            </w:r>
          </w:hyperlink>
        </w:p>
        <w:p w14:paraId="084D07C8"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96" w:history="1">
            <w:r w:rsidR="005F1A96" w:rsidRPr="009E7897">
              <w:rPr>
                <w:rStyle w:val="a4"/>
                <w:noProof/>
              </w:rPr>
              <w:t>2.8.1 Постановка задачи</w:t>
            </w:r>
            <w:r w:rsidR="005F1A96">
              <w:rPr>
                <w:noProof/>
                <w:webHidden/>
              </w:rPr>
              <w:tab/>
            </w:r>
            <w:r w:rsidR="005F1A96">
              <w:rPr>
                <w:noProof/>
                <w:webHidden/>
              </w:rPr>
              <w:fldChar w:fldCharType="begin"/>
            </w:r>
            <w:r w:rsidR="005F1A96">
              <w:rPr>
                <w:noProof/>
                <w:webHidden/>
              </w:rPr>
              <w:instrText xml:space="preserve"> PAGEREF _Toc229934896 \h </w:instrText>
            </w:r>
            <w:r w:rsidR="005F1A96">
              <w:rPr>
                <w:noProof/>
                <w:webHidden/>
              </w:rPr>
            </w:r>
            <w:r w:rsidR="005F1A96">
              <w:rPr>
                <w:noProof/>
                <w:webHidden/>
              </w:rPr>
              <w:fldChar w:fldCharType="separate"/>
            </w:r>
            <w:r w:rsidR="005F1A96">
              <w:rPr>
                <w:noProof/>
                <w:webHidden/>
              </w:rPr>
              <w:t>67</w:t>
            </w:r>
            <w:r w:rsidR="005F1A96">
              <w:rPr>
                <w:noProof/>
                <w:webHidden/>
              </w:rPr>
              <w:fldChar w:fldCharType="end"/>
            </w:r>
          </w:hyperlink>
        </w:p>
        <w:p w14:paraId="0E303AA8"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97" w:history="1">
            <w:r w:rsidR="005F1A96" w:rsidRPr="009E7897">
              <w:rPr>
                <w:rStyle w:val="a4"/>
                <w:noProof/>
              </w:rPr>
              <w:t>2.8.2 Формальная постановка</w:t>
            </w:r>
            <w:r w:rsidR="005F1A96">
              <w:rPr>
                <w:noProof/>
                <w:webHidden/>
              </w:rPr>
              <w:tab/>
            </w:r>
            <w:r w:rsidR="005F1A96">
              <w:rPr>
                <w:noProof/>
                <w:webHidden/>
              </w:rPr>
              <w:fldChar w:fldCharType="begin"/>
            </w:r>
            <w:r w:rsidR="005F1A96">
              <w:rPr>
                <w:noProof/>
                <w:webHidden/>
              </w:rPr>
              <w:instrText xml:space="preserve"> PAGEREF _Toc229934897 \h </w:instrText>
            </w:r>
            <w:r w:rsidR="005F1A96">
              <w:rPr>
                <w:noProof/>
                <w:webHidden/>
              </w:rPr>
            </w:r>
            <w:r w:rsidR="005F1A96">
              <w:rPr>
                <w:noProof/>
                <w:webHidden/>
              </w:rPr>
              <w:fldChar w:fldCharType="separate"/>
            </w:r>
            <w:r w:rsidR="005F1A96">
              <w:rPr>
                <w:noProof/>
                <w:webHidden/>
              </w:rPr>
              <w:t>68</w:t>
            </w:r>
            <w:r w:rsidR="005F1A96">
              <w:rPr>
                <w:noProof/>
                <w:webHidden/>
              </w:rPr>
              <w:fldChar w:fldCharType="end"/>
            </w:r>
          </w:hyperlink>
        </w:p>
        <w:p w14:paraId="6B46FEF1"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98" w:history="1">
            <w:r w:rsidR="005F1A96" w:rsidRPr="009E7897">
              <w:rPr>
                <w:rStyle w:val="a4"/>
                <w:noProof/>
              </w:rPr>
              <w:t>2.8.3 Формирование обучающей выборки</w:t>
            </w:r>
            <w:r w:rsidR="005F1A96">
              <w:rPr>
                <w:noProof/>
                <w:webHidden/>
              </w:rPr>
              <w:tab/>
            </w:r>
            <w:r w:rsidR="005F1A96">
              <w:rPr>
                <w:noProof/>
                <w:webHidden/>
              </w:rPr>
              <w:fldChar w:fldCharType="begin"/>
            </w:r>
            <w:r w:rsidR="005F1A96">
              <w:rPr>
                <w:noProof/>
                <w:webHidden/>
              </w:rPr>
              <w:instrText xml:space="preserve"> PAGEREF _Toc229934898 \h </w:instrText>
            </w:r>
            <w:r w:rsidR="005F1A96">
              <w:rPr>
                <w:noProof/>
                <w:webHidden/>
              </w:rPr>
            </w:r>
            <w:r w:rsidR="005F1A96">
              <w:rPr>
                <w:noProof/>
                <w:webHidden/>
              </w:rPr>
              <w:fldChar w:fldCharType="separate"/>
            </w:r>
            <w:r w:rsidR="005F1A96">
              <w:rPr>
                <w:noProof/>
                <w:webHidden/>
              </w:rPr>
              <w:t>68</w:t>
            </w:r>
            <w:r w:rsidR="005F1A96">
              <w:rPr>
                <w:noProof/>
                <w:webHidden/>
              </w:rPr>
              <w:fldChar w:fldCharType="end"/>
            </w:r>
          </w:hyperlink>
        </w:p>
        <w:p w14:paraId="1DAF616F"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899" w:history="1">
            <w:r w:rsidR="005F1A96" w:rsidRPr="009E7897">
              <w:rPr>
                <w:rStyle w:val="a4"/>
                <w:noProof/>
              </w:rPr>
              <w:t>2.8.4 Методология широкого перебора</w:t>
            </w:r>
            <w:r w:rsidR="005F1A96">
              <w:rPr>
                <w:noProof/>
                <w:webHidden/>
              </w:rPr>
              <w:tab/>
            </w:r>
            <w:r w:rsidR="005F1A96">
              <w:rPr>
                <w:noProof/>
                <w:webHidden/>
              </w:rPr>
              <w:fldChar w:fldCharType="begin"/>
            </w:r>
            <w:r w:rsidR="005F1A96">
              <w:rPr>
                <w:noProof/>
                <w:webHidden/>
              </w:rPr>
              <w:instrText xml:space="preserve"> PAGEREF _Toc229934899 \h </w:instrText>
            </w:r>
            <w:r w:rsidR="005F1A96">
              <w:rPr>
                <w:noProof/>
                <w:webHidden/>
              </w:rPr>
            </w:r>
            <w:r w:rsidR="005F1A96">
              <w:rPr>
                <w:noProof/>
                <w:webHidden/>
              </w:rPr>
              <w:fldChar w:fldCharType="separate"/>
            </w:r>
            <w:r w:rsidR="005F1A96">
              <w:rPr>
                <w:noProof/>
                <w:webHidden/>
              </w:rPr>
              <w:t>69</w:t>
            </w:r>
            <w:r w:rsidR="005F1A96">
              <w:rPr>
                <w:noProof/>
                <w:webHidden/>
              </w:rPr>
              <w:fldChar w:fldCharType="end"/>
            </w:r>
          </w:hyperlink>
        </w:p>
        <w:p w14:paraId="6C3998CB"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00" w:history="1">
            <w:r w:rsidR="005F1A96" w:rsidRPr="009E7897">
              <w:rPr>
                <w:rStyle w:val="a4"/>
                <w:noProof/>
              </w:rPr>
              <w:t>2.8.5 Схема валидации</w:t>
            </w:r>
            <w:r w:rsidR="005F1A96">
              <w:rPr>
                <w:noProof/>
                <w:webHidden/>
              </w:rPr>
              <w:tab/>
            </w:r>
            <w:r w:rsidR="005F1A96">
              <w:rPr>
                <w:noProof/>
                <w:webHidden/>
              </w:rPr>
              <w:fldChar w:fldCharType="begin"/>
            </w:r>
            <w:r w:rsidR="005F1A96">
              <w:rPr>
                <w:noProof/>
                <w:webHidden/>
              </w:rPr>
              <w:instrText xml:space="preserve"> PAGEREF _Toc229934900 \h </w:instrText>
            </w:r>
            <w:r w:rsidR="005F1A96">
              <w:rPr>
                <w:noProof/>
                <w:webHidden/>
              </w:rPr>
            </w:r>
            <w:r w:rsidR="005F1A96">
              <w:rPr>
                <w:noProof/>
                <w:webHidden/>
              </w:rPr>
              <w:fldChar w:fldCharType="separate"/>
            </w:r>
            <w:r w:rsidR="005F1A96">
              <w:rPr>
                <w:noProof/>
                <w:webHidden/>
              </w:rPr>
              <w:t>69</w:t>
            </w:r>
            <w:r w:rsidR="005F1A96">
              <w:rPr>
                <w:noProof/>
                <w:webHidden/>
              </w:rPr>
              <w:fldChar w:fldCharType="end"/>
            </w:r>
          </w:hyperlink>
        </w:p>
        <w:p w14:paraId="78A789CC"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01" w:history="1">
            <w:r w:rsidR="005F1A96" w:rsidRPr="009E7897">
              <w:rPr>
                <w:rStyle w:val="a4"/>
                <w:noProof/>
              </w:rPr>
              <w:t>2.8.6 Линейное семейство моделей</w:t>
            </w:r>
            <w:r w:rsidR="005F1A96">
              <w:rPr>
                <w:noProof/>
                <w:webHidden/>
              </w:rPr>
              <w:tab/>
            </w:r>
            <w:r w:rsidR="005F1A96">
              <w:rPr>
                <w:noProof/>
                <w:webHidden/>
              </w:rPr>
              <w:fldChar w:fldCharType="begin"/>
            </w:r>
            <w:r w:rsidR="005F1A96">
              <w:rPr>
                <w:noProof/>
                <w:webHidden/>
              </w:rPr>
              <w:instrText xml:space="preserve"> PAGEREF _Toc229934901 \h </w:instrText>
            </w:r>
            <w:r w:rsidR="005F1A96">
              <w:rPr>
                <w:noProof/>
                <w:webHidden/>
              </w:rPr>
            </w:r>
            <w:r w:rsidR="005F1A96">
              <w:rPr>
                <w:noProof/>
                <w:webHidden/>
              </w:rPr>
              <w:fldChar w:fldCharType="separate"/>
            </w:r>
            <w:r w:rsidR="005F1A96">
              <w:rPr>
                <w:noProof/>
                <w:webHidden/>
              </w:rPr>
              <w:t>70</w:t>
            </w:r>
            <w:r w:rsidR="005F1A96">
              <w:rPr>
                <w:noProof/>
                <w:webHidden/>
              </w:rPr>
              <w:fldChar w:fldCharType="end"/>
            </w:r>
          </w:hyperlink>
        </w:p>
        <w:p w14:paraId="4E5E403C"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02" w:history="1">
            <w:r w:rsidR="005F1A96" w:rsidRPr="009E7897">
              <w:rPr>
                <w:rStyle w:val="a4"/>
                <w:noProof/>
              </w:rPr>
              <w:t>2.8.7 Нейросетевые семейства моделей</w:t>
            </w:r>
            <w:r w:rsidR="005F1A96">
              <w:rPr>
                <w:noProof/>
                <w:webHidden/>
              </w:rPr>
              <w:tab/>
            </w:r>
            <w:r w:rsidR="005F1A96">
              <w:rPr>
                <w:noProof/>
                <w:webHidden/>
              </w:rPr>
              <w:fldChar w:fldCharType="begin"/>
            </w:r>
            <w:r w:rsidR="005F1A96">
              <w:rPr>
                <w:noProof/>
                <w:webHidden/>
              </w:rPr>
              <w:instrText xml:space="preserve"> PAGEREF _Toc229934902 \h </w:instrText>
            </w:r>
            <w:r w:rsidR="005F1A96">
              <w:rPr>
                <w:noProof/>
                <w:webHidden/>
              </w:rPr>
            </w:r>
            <w:r w:rsidR="005F1A96">
              <w:rPr>
                <w:noProof/>
                <w:webHidden/>
              </w:rPr>
              <w:fldChar w:fldCharType="separate"/>
            </w:r>
            <w:r w:rsidR="005F1A96">
              <w:rPr>
                <w:noProof/>
                <w:webHidden/>
              </w:rPr>
              <w:t>70</w:t>
            </w:r>
            <w:r w:rsidR="005F1A96">
              <w:rPr>
                <w:noProof/>
                <w:webHidden/>
              </w:rPr>
              <w:fldChar w:fldCharType="end"/>
            </w:r>
          </w:hyperlink>
        </w:p>
        <w:p w14:paraId="10D311A5"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03" w:history="1">
            <w:r w:rsidR="005F1A96" w:rsidRPr="009E7897">
              <w:rPr>
                <w:rStyle w:val="a4"/>
                <w:noProof/>
              </w:rPr>
              <w:t>2.8.8 Выбор эпохи и агрегация оконных предсказаний</w:t>
            </w:r>
            <w:r w:rsidR="005F1A96">
              <w:rPr>
                <w:noProof/>
                <w:webHidden/>
              </w:rPr>
              <w:tab/>
            </w:r>
            <w:r w:rsidR="005F1A96">
              <w:rPr>
                <w:noProof/>
                <w:webHidden/>
              </w:rPr>
              <w:fldChar w:fldCharType="begin"/>
            </w:r>
            <w:r w:rsidR="005F1A96">
              <w:rPr>
                <w:noProof/>
                <w:webHidden/>
              </w:rPr>
              <w:instrText xml:space="preserve"> PAGEREF _Toc229934903 \h </w:instrText>
            </w:r>
            <w:r w:rsidR="005F1A96">
              <w:rPr>
                <w:noProof/>
                <w:webHidden/>
              </w:rPr>
            </w:r>
            <w:r w:rsidR="005F1A96">
              <w:rPr>
                <w:noProof/>
                <w:webHidden/>
              </w:rPr>
              <w:fldChar w:fldCharType="separate"/>
            </w:r>
            <w:r w:rsidR="005F1A96">
              <w:rPr>
                <w:noProof/>
                <w:webHidden/>
              </w:rPr>
              <w:t>71</w:t>
            </w:r>
            <w:r w:rsidR="005F1A96">
              <w:rPr>
                <w:noProof/>
                <w:webHidden/>
              </w:rPr>
              <w:fldChar w:fldCharType="end"/>
            </w:r>
          </w:hyperlink>
        </w:p>
        <w:p w14:paraId="0C58A43C"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04" w:history="1">
            <w:r w:rsidR="005F1A96" w:rsidRPr="009E7897">
              <w:rPr>
                <w:rStyle w:val="a4"/>
                <w:noProof/>
              </w:rPr>
              <w:t>2.8.9 Стандартизированный аналитический этап и итоговый рейтинг</w:t>
            </w:r>
            <w:r w:rsidR="005F1A96">
              <w:rPr>
                <w:noProof/>
                <w:webHidden/>
              </w:rPr>
              <w:tab/>
            </w:r>
            <w:r w:rsidR="005F1A96">
              <w:rPr>
                <w:noProof/>
                <w:webHidden/>
              </w:rPr>
              <w:fldChar w:fldCharType="begin"/>
            </w:r>
            <w:r w:rsidR="005F1A96">
              <w:rPr>
                <w:noProof/>
                <w:webHidden/>
              </w:rPr>
              <w:instrText xml:space="preserve"> PAGEREF _Toc229934904 \h </w:instrText>
            </w:r>
            <w:r w:rsidR="005F1A96">
              <w:rPr>
                <w:noProof/>
                <w:webHidden/>
              </w:rPr>
            </w:r>
            <w:r w:rsidR="005F1A96">
              <w:rPr>
                <w:noProof/>
                <w:webHidden/>
              </w:rPr>
              <w:fldChar w:fldCharType="separate"/>
            </w:r>
            <w:r w:rsidR="005F1A96">
              <w:rPr>
                <w:noProof/>
                <w:webHidden/>
              </w:rPr>
              <w:t>72</w:t>
            </w:r>
            <w:r w:rsidR="005F1A96">
              <w:rPr>
                <w:noProof/>
                <w:webHidden/>
              </w:rPr>
              <w:fldChar w:fldCharType="end"/>
            </w:r>
          </w:hyperlink>
        </w:p>
        <w:p w14:paraId="3FA15B9A" w14:textId="77777777" w:rsidR="005F1A96" w:rsidRDefault="00C34323">
          <w:pPr>
            <w:pStyle w:val="23"/>
            <w:rPr>
              <w:rFonts w:asciiTheme="minorHAnsi" w:eastAsiaTheme="minorEastAsia" w:hAnsiTheme="minorHAnsi"/>
              <w:noProof/>
              <w:sz w:val="24"/>
              <w:szCs w:val="24"/>
              <w:lang w:eastAsia="ru-RU"/>
            </w:rPr>
          </w:pPr>
          <w:hyperlink w:anchor="_Toc229934905" w:history="1">
            <w:r w:rsidR="005F1A96" w:rsidRPr="009E7897">
              <w:rPr>
                <w:rStyle w:val="a4"/>
                <w:noProof/>
              </w:rPr>
              <w:t>2.9 Метрики качества</w:t>
            </w:r>
            <w:r w:rsidR="005F1A96">
              <w:rPr>
                <w:noProof/>
                <w:webHidden/>
              </w:rPr>
              <w:tab/>
            </w:r>
            <w:r w:rsidR="005F1A96">
              <w:rPr>
                <w:noProof/>
                <w:webHidden/>
              </w:rPr>
              <w:fldChar w:fldCharType="begin"/>
            </w:r>
            <w:r w:rsidR="005F1A96">
              <w:rPr>
                <w:noProof/>
                <w:webHidden/>
              </w:rPr>
              <w:instrText xml:space="preserve"> PAGEREF _Toc229934905 \h </w:instrText>
            </w:r>
            <w:r w:rsidR="005F1A96">
              <w:rPr>
                <w:noProof/>
                <w:webHidden/>
              </w:rPr>
            </w:r>
            <w:r w:rsidR="005F1A96">
              <w:rPr>
                <w:noProof/>
                <w:webHidden/>
              </w:rPr>
              <w:fldChar w:fldCharType="separate"/>
            </w:r>
            <w:r w:rsidR="005F1A96">
              <w:rPr>
                <w:noProof/>
                <w:webHidden/>
              </w:rPr>
              <w:t>72</w:t>
            </w:r>
            <w:r w:rsidR="005F1A96">
              <w:rPr>
                <w:noProof/>
                <w:webHidden/>
              </w:rPr>
              <w:fldChar w:fldCharType="end"/>
            </w:r>
          </w:hyperlink>
        </w:p>
        <w:p w14:paraId="2C43F990"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06" w:history="1">
            <w:r w:rsidR="005F1A96" w:rsidRPr="009E7897">
              <w:rPr>
                <w:rStyle w:val="a4"/>
                <w:noProof/>
              </w:rPr>
              <w:t>2.9.1 Две дорожки оценки качества</w:t>
            </w:r>
            <w:r w:rsidR="005F1A96">
              <w:rPr>
                <w:noProof/>
                <w:webHidden/>
              </w:rPr>
              <w:tab/>
            </w:r>
            <w:r w:rsidR="005F1A96">
              <w:rPr>
                <w:noProof/>
                <w:webHidden/>
              </w:rPr>
              <w:fldChar w:fldCharType="begin"/>
            </w:r>
            <w:r w:rsidR="005F1A96">
              <w:rPr>
                <w:noProof/>
                <w:webHidden/>
              </w:rPr>
              <w:instrText xml:space="preserve"> PAGEREF _Toc229934906 \h </w:instrText>
            </w:r>
            <w:r w:rsidR="005F1A96">
              <w:rPr>
                <w:noProof/>
                <w:webHidden/>
              </w:rPr>
            </w:r>
            <w:r w:rsidR="005F1A96">
              <w:rPr>
                <w:noProof/>
                <w:webHidden/>
              </w:rPr>
              <w:fldChar w:fldCharType="separate"/>
            </w:r>
            <w:r w:rsidR="005F1A96">
              <w:rPr>
                <w:noProof/>
                <w:webHidden/>
              </w:rPr>
              <w:t>72</w:t>
            </w:r>
            <w:r w:rsidR="005F1A96">
              <w:rPr>
                <w:noProof/>
                <w:webHidden/>
              </w:rPr>
              <w:fldChar w:fldCharType="end"/>
            </w:r>
          </w:hyperlink>
        </w:p>
        <w:p w14:paraId="46C9E241"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07" w:history="1">
            <w:r w:rsidR="005F1A96" w:rsidRPr="009E7897">
              <w:rPr>
                <w:rStyle w:val="a4"/>
                <w:noProof/>
              </w:rPr>
              <w:t>2.9.2 Коэффициент детерминации R</w:t>
            </w:r>
            <w:r w:rsidR="005F1A96" w:rsidRPr="009E7897">
              <w:rPr>
                <w:rStyle w:val="a4"/>
                <w:noProof/>
                <w:vertAlign w:val="superscript"/>
              </w:rPr>
              <w:t>2</w:t>
            </w:r>
            <w:r w:rsidR="005F1A96">
              <w:rPr>
                <w:noProof/>
                <w:webHidden/>
              </w:rPr>
              <w:tab/>
            </w:r>
            <w:r w:rsidR="005F1A96">
              <w:rPr>
                <w:noProof/>
                <w:webHidden/>
              </w:rPr>
              <w:fldChar w:fldCharType="begin"/>
            </w:r>
            <w:r w:rsidR="005F1A96">
              <w:rPr>
                <w:noProof/>
                <w:webHidden/>
              </w:rPr>
              <w:instrText xml:space="preserve"> PAGEREF _Toc229934907 \h </w:instrText>
            </w:r>
            <w:r w:rsidR="005F1A96">
              <w:rPr>
                <w:noProof/>
                <w:webHidden/>
              </w:rPr>
            </w:r>
            <w:r w:rsidR="005F1A96">
              <w:rPr>
                <w:noProof/>
                <w:webHidden/>
              </w:rPr>
              <w:fldChar w:fldCharType="separate"/>
            </w:r>
            <w:r w:rsidR="005F1A96">
              <w:rPr>
                <w:noProof/>
                <w:webHidden/>
              </w:rPr>
              <w:t>74</w:t>
            </w:r>
            <w:r w:rsidR="005F1A96">
              <w:rPr>
                <w:noProof/>
                <w:webHidden/>
              </w:rPr>
              <w:fldChar w:fldCharType="end"/>
            </w:r>
          </w:hyperlink>
        </w:p>
        <w:p w14:paraId="49F9A264"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08" w:history="1">
            <w:r w:rsidR="005F1A96" w:rsidRPr="009E7897">
              <w:rPr>
                <w:rStyle w:val="a4"/>
                <w:noProof/>
              </w:rPr>
              <w:t>2.9.3 Ранговая корреляция Спирмена (ρ)</w:t>
            </w:r>
            <w:r w:rsidR="005F1A96">
              <w:rPr>
                <w:noProof/>
                <w:webHidden/>
              </w:rPr>
              <w:tab/>
            </w:r>
            <w:r w:rsidR="005F1A96">
              <w:rPr>
                <w:noProof/>
                <w:webHidden/>
              </w:rPr>
              <w:fldChar w:fldCharType="begin"/>
            </w:r>
            <w:r w:rsidR="005F1A96">
              <w:rPr>
                <w:noProof/>
                <w:webHidden/>
              </w:rPr>
              <w:instrText xml:space="preserve"> PAGEREF _Toc229934908 \h </w:instrText>
            </w:r>
            <w:r w:rsidR="005F1A96">
              <w:rPr>
                <w:noProof/>
                <w:webHidden/>
              </w:rPr>
            </w:r>
            <w:r w:rsidR="005F1A96">
              <w:rPr>
                <w:noProof/>
                <w:webHidden/>
              </w:rPr>
              <w:fldChar w:fldCharType="separate"/>
            </w:r>
            <w:r w:rsidR="005F1A96">
              <w:rPr>
                <w:noProof/>
                <w:webHidden/>
              </w:rPr>
              <w:t>74</w:t>
            </w:r>
            <w:r w:rsidR="005F1A96">
              <w:rPr>
                <w:noProof/>
                <w:webHidden/>
              </w:rPr>
              <w:fldChar w:fldCharType="end"/>
            </w:r>
          </w:hyperlink>
        </w:p>
        <w:p w14:paraId="08D7BAD0"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09" w:history="1">
            <w:r w:rsidR="005F1A96" w:rsidRPr="009E7897">
              <w:rPr>
                <w:rStyle w:val="a4"/>
                <w:noProof/>
              </w:rPr>
              <w:t>2.9.4 Базовые предсказатели</w:t>
            </w:r>
            <w:r w:rsidR="005F1A96">
              <w:rPr>
                <w:noProof/>
                <w:webHidden/>
              </w:rPr>
              <w:tab/>
            </w:r>
            <w:r w:rsidR="005F1A96">
              <w:rPr>
                <w:noProof/>
                <w:webHidden/>
              </w:rPr>
              <w:fldChar w:fldCharType="begin"/>
            </w:r>
            <w:r w:rsidR="005F1A96">
              <w:rPr>
                <w:noProof/>
                <w:webHidden/>
              </w:rPr>
              <w:instrText xml:space="preserve"> PAGEREF _Toc229934909 \h </w:instrText>
            </w:r>
            <w:r w:rsidR="005F1A96">
              <w:rPr>
                <w:noProof/>
                <w:webHidden/>
              </w:rPr>
            </w:r>
            <w:r w:rsidR="005F1A96">
              <w:rPr>
                <w:noProof/>
                <w:webHidden/>
              </w:rPr>
              <w:fldChar w:fldCharType="separate"/>
            </w:r>
            <w:r w:rsidR="005F1A96">
              <w:rPr>
                <w:noProof/>
                <w:webHidden/>
              </w:rPr>
              <w:t>74</w:t>
            </w:r>
            <w:r w:rsidR="005F1A96">
              <w:rPr>
                <w:noProof/>
                <w:webHidden/>
              </w:rPr>
              <w:fldChar w:fldCharType="end"/>
            </w:r>
          </w:hyperlink>
        </w:p>
        <w:p w14:paraId="572660ED" w14:textId="77777777" w:rsidR="005F1A96" w:rsidRDefault="00C34323">
          <w:pPr>
            <w:pStyle w:val="23"/>
            <w:rPr>
              <w:rFonts w:asciiTheme="minorHAnsi" w:eastAsiaTheme="minorEastAsia" w:hAnsiTheme="minorHAnsi"/>
              <w:noProof/>
              <w:sz w:val="24"/>
              <w:szCs w:val="24"/>
              <w:lang w:eastAsia="ru-RU"/>
            </w:rPr>
          </w:pPr>
          <w:hyperlink w:anchor="_Toc229934910" w:history="1">
            <w:r w:rsidR="005F1A96" w:rsidRPr="009E7897">
              <w:rPr>
                <w:rStyle w:val="a4"/>
                <w:noProof/>
              </w:rPr>
              <w:t>2.10 Постобработка</w:t>
            </w:r>
            <w:r w:rsidR="005F1A96">
              <w:rPr>
                <w:noProof/>
                <w:webHidden/>
              </w:rPr>
              <w:tab/>
            </w:r>
            <w:r w:rsidR="005F1A96">
              <w:rPr>
                <w:noProof/>
                <w:webHidden/>
              </w:rPr>
              <w:fldChar w:fldCharType="begin"/>
            </w:r>
            <w:r w:rsidR="005F1A96">
              <w:rPr>
                <w:noProof/>
                <w:webHidden/>
              </w:rPr>
              <w:instrText xml:space="preserve"> PAGEREF _Toc229934910 \h </w:instrText>
            </w:r>
            <w:r w:rsidR="005F1A96">
              <w:rPr>
                <w:noProof/>
                <w:webHidden/>
              </w:rPr>
            </w:r>
            <w:r w:rsidR="005F1A96">
              <w:rPr>
                <w:noProof/>
                <w:webHidden/>
              </w:rPr>
              <w:fldChar w:fldCharType="separate"/>
            </w:r>
            <w:r w:rsidR="005F1A96">
              <w:rPr>
                <w:noProof/>
                <w:webHidden/>
              </w:rPr>
              <w:t>75</w:t>
            </w:r>
            <w:r w:rsidR="005F1A96">
              <w:rPr>
                <w:noProof/>
                <w:webHidden/>
              </w:rPr>
              <w:fldChar w:fldCharType="end"/>
            </w:r>
          </w:hyperlink>
        </w:p>
        <w:p w14:paraId="76615A1B" w14:textId="77777777" w:rsidR="005F1A96" w:rsidRDefault="00C34323">
          <w:pPr>
            <w:pStyle w:val="23"/>
            <w:rPr>
              <w:rFonts w:asciiTheme="minorHAnsi" w:eastAsiaTheme="minorEastAsia" w:hAnsiTheme="minorHAnsi"/>
              <w:noProof/>
              <w:sz w:val="24"/>
              <w:szCs w:val="24"/>
              <w:lang w:eastAsia="ru-RU"/>
            </w:rPr>
          </w:pPr>
          <w:hyperlink w:anchor="_Toc229934911" w:history="1">
            <w:r w:rsidR="005F1A96" w:rsidRPr="009E7897">
              <w:rPr>
                <w:rStyle w:val="a4"/>
                <w:noProof/>
              </w:rPr>
              <w:t>2.11 Статистический анализ и интерпретация</w:t>
            </w:r>
            <w:r w:rsidR="005F1A96">
              <w:rPr>
                <w:noProof/>
                <w:webHidden/>
              </w:rPr>
              <w:tab/>
            </w:r>
            <w:r w:rsidR="005F1A96">
              <w:rPr>
                <w:noProof/>
                <w:webHidden/>
              </w:rPr>
              <w:fldChar w:fldCharType="begin"/>
            </w:r>
            <w:r w:rsidR="005F1A96">
              <w:rPr>
                <w:noProof/>
                <w:webHidden/>
              </w:rPr>
              <w:instrText xml:space="preserve"> PAGEREF _Toc229934911 \h </w:instrText>
            </w:r>
            <w:r w:rsidR="005F1A96">
              <w:rPr>
                <w:noProof/>
                <w:webHidden/>
              </w:rPr>
            </w:r>
            <w:r w:rsidR="005F1A96">
              <w:rPr>
                <w:noProof/>
                <w:webHidden/>
              </w:rPr>
              <w:fldChar w:fldCharType="separate"/>
            </w:r>
            <w:r w:rsidR="005F1A96">
              <w:rPr>
                <w:noProof/>
                <w:webHidden/>
              </w:rPr>
              <w:t>76</w:t>
            </w:r>
            <w:r w:rsidR="005F1A96">
              <w:rPr>
                <w:noProof/>
                <w:webHidden/>
              </w:rPr>
              <w:fldChar w:fldCharType="end"/>
            </w:r>
          </w:hyperlink>
        </w:p>
        <w:p w14:paraId="0FCAC13C"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12" w:history="1">
            <w:r w:rsidR="005F1A96" w:rsidRPr="009E7897">
              <w:rPr>
                <w:rStyle w:val="a4"/>
                <w:noProof/>
              </w:rPr>
              <w:t>2.11.1 Парные сравнения моделей: критерий Уилкоксона с поправкой Бенджамини–Хохберга</w:t>
            </w:r>
            <w:r w:rsidR="005F1A96">
              <w:rPr>
                <w:noProof/>
                <w:webHidden/>
              </w:rPr>
              <w:tab/>
            </w:r>
            <w:r w:rsidR="005F1A96">
              <w:rPr>
                <w:noProof/>
                <w:webHidden/>
              </w:rPr>
              <w:fldChar w:fldCharType="begin"/>
            </w:r>
            <w:r w:rsidR="005F1A96">
              <w:rPr>
                <w:noProof/>
                <w:webHidden/>
              </w:rPr>
              <w:instrText xml:space="preserve"> PAGEREF _Toc229934912 \h </w:instrText>
            </w:r>
            <w:r w:rsidR="005F1A96">
              <w:rPr>
                <w:noProof/>
                <w:webHidden/>
              </w:rPr>
            </w:r>
            <w:r w:rsidR="005F1A96">
              <w:rPr>
                <w:noProof/>
                <w:webHidden/>
              </w:rPr>
              <w:fldChar w:fldCharType="separate"/>
            </w:r>
            <w:r w:rsidR="005F1A96">
              <w:rPr>
                <w:noProof/>
                <w:webHidden/>
              </w:rPr>
              <w:t>76</w:t>
            </w:r>
            <w:r w:rsidR="005F1A96">
              <w:rPr>
                <w:noProof/>
                <w:webHidden/>
              </w:rPr>
              <w:fldChar w:fldCharType="end"/>
            </w:r>
          </w:hyperlink>
        </w:p>
        <w:p w14:paraId="7063E559"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13" w:history="1">
            <w:r w:rsidR="005F1A96" w:rsidRPr="009E7897">
              <w:rPr>
                <w:rStyle w:val="a4"/>
                <w:noProof/>
              </w:rPr>
              <w:t>2.11.2 Дополнительные параметры эффекта и доверительные интервалы</w:t>
            </w:r>
            <w:r w:rsidR="005F1A96">
              <w:rPr>
                <w:noProof/>
                <w:webHidden/>
              </w:rPr>
              <w:tab/>
            </w:r>
            <w:r w:rsidR="005F1A96">
              <w:rPr>
                <w:noProof/>
                <w:webHidden/>
              </w:rPr>
              <w:fldChar w:fldCharType="begin"/>
            </w:r>
            <w:r w:rsidR="005F1A96">
              <w:rPr>
                <w:noProof/>
                <w:webHidden/>
              </w:rPr>
              <w:instrText xml:space="preserve"> PAGEREF _Toc229934913 \h </w:instrText>
            </w:r>
            <w:r w:rsidR="005F1A96">
              <w:rPr>
                <w:noProof/>
                <w:webHidden/>
              </w:rPr>
            </w:r>
            <w:r w:rsidR="005F1A96">
              <w:rPr>
                <w:noProof/>
                <w:webHidden/>
              </w:rPr>
              <w:fldChar w:fldCharType="separate"/>
            </w:r>
            <w:r w:rsidR="005F1A96">
              <w:rPr>
                <w:noProof/>
                <w:webHidden/>
              </w:rPr>
              <w:t>76</w:t>
            </w:r>
            <w:r w:rsidR="005F1A96">
              <w:rPr>
                <w:noProof/>
                <w:webHidden/>
              </w:rPr>
              <w:fldChar w:fldCharType="end"/>
            </w:r>
          </w:hyperlink>
        </w:p>
        <w:p w14:paraId="43627D45"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14" w:history="1">
            <w:r w:rsidR="005F1A96" w:rsidRPr="009E7897">
              <w:rPr>
                <w:rStyle w:val="a4"/>
                <w:noProof/>
              </w:rPr>
              <w:t>2.11.3 Сравнения по аналитическим осям</w:t>
            </w:r>
            <w:r w:rsidR="005F1A96">
              <w:rPr>
                <w:noProof/>
                <w:webHidden/>
              </w:rPr>
              <w:tab/>
            </w:r>
            <w:r w:rsidR="005F1A96">
              <w:rPr>
                <w:noProof/>
                <w:webHidden/>
              </w:rPr>
              <w:fldChar w:fldCharType="begin"/>
            </w:r>
            <w:r w:rsidR="005F1A96">
              <w:rPr>
                <w:noProof/>
                <w:webHidden/>
              </w:rPr>
              <w:instrText xml:space="preserve"> PAGEREF _Toc229934914 \h </w:instrText>
            </w:r>
            <w:r w:rsidR="005F1A96">
              <w:rPr>
                <w:noProof/>
                <w:webHidden/>
              </w:rPr>
            </w:r>
            <w:r w:rsidR="005F1A96">
              <w:rPr>
                <w:noProof/>
                <w:webHidden/>
              </w:rPr>
              <w:fldChar w:fldCharType="separate"/>
            </w:r>
            <w:r w:rsidR="005F1A96">
              <w:rPr>
                <w:noProof/>
                <w:webHidden/>
              </w:rPr>
              <w:t>76</w:t>
            </w:r>
            <w:r w:rsidR="005F1A96">
              <w:rPr>
                <w:noProof/>
                <w:webHidden/>
              </w:rPr>
              <w:fldChar w:fldCharType="end"/>
            </w:r>
          </w:hyperlink>
        </w:p>
        <w:p w14:paraId="346C964F"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15" w:history="1">
            <w:r w:rsidR="005F1A96" w:rsidRPr="009E7897">
              <w:rPr>
                <w:rStyle w:val="a4"/>
                <w:noProof/>
              </w:rPr>
              <w:t>2.11.4 Конформное предсказание (conformal prediction)</w:t>
            </w:r>
            <w:r w:rsidR="005F1A96">
              <w:rPr>
                <w:noProof/>
                <w:webHidden/>
              </w:rPr>
              <w:tab/>
            </w:r>
            <w:r w:rsidR="005F1A96">
              <w:rPr>
                <w:noProof/>
                <w:webHidden/>
              </w:rPr>
              <w:fldChar w:fldCharType="begin"/>
            </w:r>
            <w:r w:rsidR="005F1A96">
              <w:rPr>
                <w:noProof/>
                <w:webHidden/>
              </w:rPr>
              <w:instrText xml:space="preserve"> PAGEREF _Toc229934915 \h </w:instrText>
            </w:r>
            <w:r w:rsidR="005F1A96">
              <w:rPr>
                <w:noProof/>
                <w:webHidden/>
              </w:rPr>
            </w:r>
            <w:r w:rsidR="005F1A96">
              <w:rPr>
                <w:noProof/>
                <w:webHidden/>
              </w:rPr>
              <w:fldChar w:fldCharType="separate"/>
            </w:r>
            <w:r w:rsidR="005F1A96">
              <w:rPr>
                <w:noProof/>
                <w:webHidden/>
              </w:rPr>
              <w:t>77</w:t>
            </w:r>
            <w:r w:rsidR="005F1A96">
              <w:rPr>
                <w:noProof/>
                <w:webHidden/>
              </w:rPr>
              <w:fldChar w:fldCharType="end"/>
            </w:r>
          </w:hyperlink>
        </w:p>
        <w:p w14:paraId="44CF3129"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16" w:history="1">
            <w:r w:rsidR="005F1A96" w:rsidRPr="009E7897">
              <w:rPr>
                <w:rStyle w:val="a4"/>
                <w:noProof/>
              </w:rPr>
              <w:t>2.11.5 Интерпретация модели: анализ важности признаков (SHAP)</w:t>
            </w:r>
            <w:r w:rsidR="005F1A96">
              <w:rPr>
                <w:noProof/>
                <w:webHidden/>
              </w:rPr>
              <w:tab/>
            </w:r>
            <w:r w:rsidR="005F1A96">
              <w:rPr>
                <w:noProof/>
                <w:webHidden/>
              </w:rPr>
              <w:fldChar w:fldCharType="begin"/>
            </w:r>
            <w:r w:rsidR="005F1A96">
              <w:rPr>
                <w:noProof/>
                <w:webHidden/>
              </w:rPr>
              <w:instrText xml:space="preserve"> PAGEREF _Toc229934916 \h </w:instrText>
            </w:r>
            <w:r w:rsidR="005F1A96">
              <w:rPr>
                <w:noProof/>
                <w:webHidden/>
              </w:rPr>
            </w:r>
            <w:r w:rsidR="005F1A96">
              <w:rPr>
                <w:noProof/>
                <w:webHidden/>
              </w:rPr>
              <w:fldChar w:fldCharType="separate"/>
            </w:r>
            <w:r w:rsidR="005F1A96">
              <w:rPr>
                <w:noProof/>
                <w:webHidden/>
              </w:rPr>
              <w:t>78</w:t>
            </w:r>
            <w:r w:rsidR="005F1A96">
              <w:rPr>
                <w:noProof/>
                <w:webHidden/>
              </w:rPr>
              <w:fldChar w:fldCharType="end"/>
            </w:r>
          </w:hyperlink>
        </w:p>
        <w:p w14:paraId="5B9DD147" w14:textId="77777777" w:rsidR="005F1A96" w:rsidRDefault="00C34323">
          <w:pPr>
            <w:pStyle w:val="11"/>
            <w:tabs>
              <w:tab w:val="right" w:leader="dot" w:pos="9345"/>
            </w:tabs>
            <w:rPr>
              <w:rFonts w:asciiTheme="minorHAnsi" w:eastAsiaTheme="minorEastAsia" w:hAnsiTheme="minorHAnsi"/>
              <w:noProof/>
              <w:sz w:val="24"/>
              <w:szCs w:val="24"/>
              <w:lang w:eastAsia="ru-RU"/>
            </w:rPr>
          </w:pPr>
          <w:hyperlink w:anchor="_Toc229934917" w:history="1">
            <w:r w:rsidR="005F1A96" w:rsidRPr="009E7897">
              <w:rPr>
                <w:rStyle w:val="a4"/>
                <w:noProof/>
              </w:rPr>
              <w:t>3 Результаты и обсуждения</w:t>
            </w:r>
            <w:r w:rsidR="005F1A96">
              <w:rPr>
                <w:noProof/>
                <w:webHidden/>
              </w:rPr>
              <w:tab/>
            </w:r>
            <w:r w:rsidR="005F1A96">
              <w:rPr>
                <w:noProof/>
                <w:webHidden/>
              </w:rPr>
              <w:fldChar w:fldCharType="begin"/>
            </w:r>
            <w:r w:rsidR="005F1A96">
              <w:rPr>
                <w:noProof/>
                <w:webHidden/>
              </w:rPr>
              <w:instrText xml:space="preserve"> PAGEREF _Toc229934917 \h </w:instrText>
            </w:r>
            <w:r w:rsidR="005F1A96">
              <w:rPr>
                <w:noProof/>
                <w:webHidden/>
              </w:rPr>
            </w:r>
            <w:r w:rsidR="005F1A96">
              <w:rPr>
                <w:noProof/>
                <w:webHidden/>
              </w:rPr>
              <w:fldChar w:fldCharType="separate"/>
            </w:r>
            <w:r w:rsidR="005F1A96">
              <w:rPr>
                <w:noProof/>
                <w:webHidden/>
              </w:rPr>
              <w:t>78</w:t>
            </w:r>
            <w:r w:rsidR="005F1A96">
              <w:rPr>
                <w:noProof/>
                <w:webHidden/>
              </w:rPr>
              <w:fldChar w:fldCharType="end"/>
            </w:r>
          </w:hyperlink>
        </w:p>
        <w:p w14:paraId="50727366" w14:textId="77777777" w:rsidR="005F1A96" w:rsidRDefault="00C34323">
          <w:pPr>
            <w:pStyle w:val="23"/>
            <w:rPr>
              <w:rFonts w:asciiTheme="minorHAnsi" w:eastAsiaTheme="minorEastAsia" w:hAnsiTheme="minorHAnsi"/>
              <w:noProof/>
              <w:sz w:val="24"/>
              <w:szCs w:val="24"/>
              <w:lang w:eastAsia="ru-RU"/>
            </w:rPr>
          </w:pPr>
          <w:hyperlink w:anchor="_Toc229934918" w:history="1">
            <w:r w:rsidR="005F1A96" w:rsidRPr="009E7897">
              <w:rPr>
                <w:rStyle w:val="a4"/>
                <w:noProof/>
              </w:rPr>
              <w:t>3.1 Сводный рейтинг моделей</w:t>
            </w:r>
            <w:r w:rsidR="005F1A96">
              <w:rPr>
                <w:noProof/>
                <w:webHidden/>
              </w:rPr>
              <w:tab/>
            </w:r>
            <w:r w:rsidR="005F1A96">
              <w:rPr>
                <w:noProof/>
                <w:webHidden/>
              </w:rPr>
              <w:fldChar w:fldCharType="begin"/>
            </w:r>
            <w:r w:rsidR="005F1A96">
              <w:rPr>
                <w:noProof/>
                <w:webHidden/>
              </w:rPr>
              <w:instrText xml:space="preserve"> PAGEREF _Toc229934918 \h </w:instrText>
            </w:r>
            <w:r w:rsidR="005F1A96">
              <w:rPr>
                <w:noProof/>
                <w:webHidden/>
              </w:rPr>
            </w:r>
            <w:r w:rsidR="005F1A96">
              <w:rPr>
                <w:noProof/>
                <w:webHidden/>
              </w:rPr>
              <w:fldChar w:fldCharType="separate"/>
            </w:r>
            <w:r w:rsidR="005F1A96">
              <w:rPr>
                <w:noProof/>
                <w:webHidden/>
              </w:rPr>
              <w:t>78</w:t>
            </w:r>
            <w:r w:rsidR="005F1A96">
              <w:rPr>
                <w:noProof/>
                <w:webHidden/>
              </w:rPr>
              <w:fldChar w:fldCharType="end"/>
            </w:r>
          </w:hyperlink>
        </w:p>
        <w:p w14:paraId="51C1EB64" w14:textId="77777777" w:rsidR="005F1A96" w:rsidRDefault="00C34323">
          <w:pPr>
            <w:pStyle w:val="23"/>
            <w:rPr>
              <w:rFonts w:asciiTheme="minorHAnsi" w:eastAsiaTheme="minorEastAsia" w:hAnsiTheme="minorHAnsi"/>
              <w:noProof/>
              <w:sz w:val="24"/>
              <w:szCs w:val="24"/>
              <w:lang w:eastAsia="ru-RU"/>
            </w:rPr>
          </w:pPr>
          <w:hyperlink w:anchor="_Toc229934919" w:history="1">
            <w:r w:rsidR="005F1A96" w:rsidRPr="009E7897">
              <w:rPr>
                <w:rStyle w:val="a4"/>
                <w:noProof/>
              </w:rPr>
              <w:t>…</w:t>
            </w:r>
            <w:r w:rsidR="005F1A96">
              <w:rPr>
                <w:noProof/>
                <w:webHidden/>
              </w:rPr>
              <w:tab/>
            </w:r>
            <w:r w:rsidR="005F1A96">
              <w:rPr>
                <w:noProof/>
                <w:webHidden/>
              </w:rPr>
              <w:fldChar w:fldCharType="begin"/>
            </w:r>
            <w:r w:rsidR="005F1A96">
              <w:rPr>
                <w:noProof/>
                <w:webHidden/>
              </w:rPr>
              <w:instrText xml:space="preserve"> PAGEREF _Toc229934919 \h </w:instrText>
            </w:r>
            <w:r w:rsidR="005F1A96">
              <w:rPr>
                <w:noProof/>
                <w:webHidden/>
              </w:rPr>
            </w:r>
            <w:r w:rsidR="005F1A96">
              <w:rPr>
                <w:noProof/>
                <w:webHidden/>
              </w:rPr>
              <w:fldChar w:fldCharType="separate"/>
            </w:r>
            <w:r w:rsidR="005F1A96">
              <w:rPr>
                <w:noProof/>
                <w:webHidden/>
              </w:rPr>
              <w:t>78</w:t>
            </w:r>
            <w:r w:rsidR="005F1A96">
              <w:rPr>
                <w:noProof/>
                <w:webHidden/>
              </w:rPr>
              <w:fldChar w:fldCharType="end"/>
            </w:r>
          </w:hyperlink>
        </w:p>
        <w:p w14:paraId="17704548" w14:textId="77777777" w:rsidR="005F1A96" w:rsidRDefault="00C34323">
          <w:pPr>
            <w:pStyle w:val="23"/>
            <w:rPr>
              <w:rFonts w:asciiTheme="minorHAnsi" w:eastAsiaTheme="minorEastAsia" w:hAnsiTheme="minorHAnsi"/>
              <w:noProof/>
              <w:sz w:val="24"/>
              <w:szCs w:val="24"/>
              <w:lang w:eastAsia="ru-RU"/>
            </w:rPr>
          </w:pPr>
          <w:hyperlink w:anchor="_Toc229934920" w:history="1">
            <w:r w:rsidR="005F1A96" w:rsidRPr="009E7897">
              <w:rPr>
                <w:rStyle w:val="a4"/>
                <w:noProof/>
              </w:rPr>
              <w:t>Заключение</w:t>
            </w:r>
            <w:r w:rsidR="005F1A96">
              <w:rPr>
                <w:noProof/>
                <w:webHidden/>
              </w:rPr>
              <w:tab/>
            </w:r>
            <w:r w:rsidR="005F1A96">
              <w:rPr>
                <w:noProof/>
                <w:webHidden/>
              </w:rPr>
              <w:fldChar w:fldCharType="begin"/>
            </w:r>
            <w:r w:rsidR="005F1A96">
              <w:rPr>
                <w:noProof/>
                <w:webHidden/>
              </w:rPr>
              <w:instrText xml:space="preserve"> PAGEREF _Toc229934920 \h </w:instrText>
            </w:r>
            <w:r w:rsidR="005F1A96">
              <w:rPr>
                <w:noProof/>
                <w:webHidden/>
              </w:rPr>
            </w:r>
            <w:r w:rsidR="005F1A96">
              <w:rPr>
                <w:noProof/>
                <w:webHidden/>
              </w:rPr>
              <w:fldChar w:fldCharType="separate"/>
            </w:r>
            <w:r w:rsidR="005F1A96">
              <w:rPr>
                <w:noProof/>
                <w:webHidden/>
              </w:rPr>
              <w:t>79</w:t>
            </w:r>
            <w:r w:rsidR="005F1A96">
              <w:rPr>
                <w:noProof/>
                <w:webHidden/>
              </w:rPr>
              <w:fldChar w:fldCharType="end"/>
            </w:r>
          </w:hyperlink>
        </w:p>
        <w:p w14:paraId="491E887D" w14:textId="77777777" w:rsidR="005F1A96" w:rsidRDefault="00C34323">
          <w:pPr>
            <w:pStyle w:val="23"/>
            <w:rPr>
              <w:rFonts w:asciiTheme="minorHAnsi" w:eastAsiaTheme="minorEastAsia" w:hAnsiTheme="minorHAnsi"/>
              <w:noProof/>
              <w:sz w:val="24"/>
              <w:szCs w:val="24"/>
              <w:lang w:eastAsia="ru-RU"/>
            </w:rPr>
          </w:pPr>
          <w:hyperlink w:anchor="_Toc229934921" w:history="1">
            <w:r w:rsidR="005F1A96" w:rsidRPr="009E7897">
              <w:rPr>
                <w:rStyle w:val="a4"/>
                <w:noProof/>
              </w:rPr>
              <w:t>Список использованных источников</w:t>
            </w:r>
            <w:r w:rsidR="005F1A96">
              <w:rPr>
                <w:noProof/>
                <w:webHidden/>
              </w:rPr>
              <w:tab/>
            </w:r>
            <w:r w:rsidR="005F1A96">
              <w:rPr>
                <w:noProof/>
                <w:webHidden/>
              </w:rPr>
              <w:fldChar w:fldCharType="begin"/>
            </w:r>
            <w:r w:rsidR="005F1A96">
              <w:rPr>
                <w:noProof/>
                <w:webHidden/>
              </w:rPr>
              <w:instrText xml:space="preserve"> PAGEREF _Toc229934921 \h </w:instrText>
            </w:r>
            <w:r w:rsidR="005F1A96">
              <w:rPr>
                <w:noProof/>
                <w:webHidden/>
              </w:rPr>
            </w:r>
            <w:r w:rsidR="005F1A96">
              <w:rPr>
                <w:noProof/>
                <w:webHidden/>
              </w:rPr>
              <w:fldChar w:fldCharType="separate"/>
            </w:r>
            <w:r w:rsidR="005F1A96">
              <w:rPr>
                <w:noProof/>
                <w:webHidden/>
              </w:rPr>
              <w:t>80</w:t>
            </w:r>
            <w:r w:rsidR="005F1A96">
              <w:rPr>
                <w:noProof/>
                <w:webHidden/>
              </w:rPr>
              <w:fldChar w:fldCharType="end"/>
            </w:r>
          </w:hyperlink>
        </w:p>
        <w:p w14:paraId="3366F921" w14:textId="77777777" w:rsidR="005F1A96" w:rsidRDefault="00C34323">
          <w:pPr>
            <w:pStyle w:val="23"/>
            <w:rPr>
              <w:rFonts w:asciiTheme="minorHAnsi" w:eastAsiaTheme="minorEastAsia" w:hAnsiTheme="minorHAnsi"/>
              <w:noProof/>
              <w:sz w:val="24"/>
              <w:szCs w:val="24"/>
              <w:lang w:eastAsia="ru-RU"/>
            </w:rPr>
          </w:pPr>
          <w:hyperlink w:anchor="_Toc229934922" w:history="1">
            <w:r w:rsidR="005F1A96" w:rsidRPr="009E7897">
              <w:rPr>
                <w:rStyle w:val="a4"/>
                <w:noProof/>
              </w:rPr>
              <w:t>Приложение 1</w:t>
            </w:r>
            <w:r w:rsidR="005F1A96">
              <w:rPr>
                <w:noProof/>
                <w:webHidden/>
              </w:rPr>
              <w:tab/>
            </w:r>
            <w:r w:rsidR="005F1A96">
              <w:rPr>
                <w:noProof/>
                <w:webHidden/>
              </w:rPr>
              <w:fldChar w:fldCharType="begin"/>
            </w:r>
            <w:r w:rsidR="005F1A96">
              <w:rPr>
                <w:noProof/>
                <w:webHidden/>
              </w:rPr>
              <w:instrText xml:space="preserve"> PAGEREF _Toc229934922 \h </w:instrText>
            </w:r>
            <w:r w:rsidR="005F1A96">
              <w:rPr>
                <w:noProof/>
                <w:webHidden/>
              </w:rPr>
            </w:r>
            <w:r w:rsidR="005F1A96">
              <w:rPr>
                <w:noProof/>
                <w:webHidden/>
              </w:rPr>
              <w:fldChar w:fldCharType="separate"/>
            </w:r>
            <w:r w:rsidR="005F1A96">
              <w:rPr>
                <w:noProof/>
                <w:webHidden/>
              </w:rPr>
              <w:t>85</w:t>
            </w:r>
            <w:r w:rsidR="005F1A96">
              <w:rPr>
                <w:noProof/>
                <w:webHidden/>
              </w:rPr>
              <w:fldChar w:fldCharType="end"/>
            </w:r>
          </w:hyperlink>
        </w:p>
        <w:p w14:paraId="1070390A"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23" w:history="1">
            <w:r w:rsidR="005F1A96" w:rsidRPr="009E7897">
              <w:rPr>
                <w:rStyle w:val="a4"/>
                <w:noProof/>
              </w:rPr>
              <w:t>ЭМГ: временнáя область (16 признаков × 4 потока = 64)</w:t>
            </w:r>
            <w:r w:rsidR="005F1A96">
              <w:rPr>
                <w:noProof/>
                <w:webHidden/>
              </w:rPr>
              <w:tab/>
            </w:r>
            <w:r w:rsidR="005F1A96">
              <w:rPr>
                <w:noProof/>
                <w:webHidden/>
              </w:rPr>
              <w:fldChar w:fldCharType="begin"/>
            </w:r>
            <w:r w:rsidR="005F1A96">
              <w:rPr>
                <w:noProof/>
                <w:webHidden/>
              </w:rPr>
              <w:instrText xml:space="preserve"> PAGEREF _Toc229934923 \h </w:instrText>
            </w:r>
            <w:r w:rsidR="005F1A96">
              <w:rPr>
                <w:noProof/>
                <w:webHidden/>
              </w:rPr>
            </w:r>
            <w:r w:rsidR="005F1A96">
              <w:rPr>
                <w:noProof/>
                <w:webHidden/>
              </w:rPr>
              <w:fldChar w:fldCharType="separate"/>
            </w:r>
            <w:r w:rsidR="005F1A96">
              <w:rPr>
                <w:noProof/>
                <w:webHidden/>
              </w:rPr>
              <w:t>85</w:t>
            </w:r>
            <w:r w:rsidR="005F1A96">
              <w:rPr>
                <w:noProof/>
                <w:webHidden/>
              </w:rPr>
              <w:fldChar w:fldCharType="end"/>
            </w:r>
          </w:hyperlink>
        </w:p>
        <w:p w14:paraId="3C48E423"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24" w:history="1">
            <w:r w:rsidR="005F1A96" w:rsidRPr="009E7897">
              <w:rPr>
                <w:rStyle w:val="a4"/>
                <w:noProof/>
              </w:rPr>
              <w:t>ЭМГ: вариабельность амплитуды цикл-к-циклу (4 признака)</w:t>
            </w:r>
            <w:r w:rsidR="005F1A96">
              <w:rPr>
                <w:noProof/>
                <w:webHidden/>
              </w:rPr>
              <w:tab/>
            </w:r>
            <w:r w:rsidR="005F1A96">
              <w:rPr>
                <w:noProof/>
                <w:webHidden/>
              </w:rPr>
              <w:fldChar w:fldCharType="begin"/>
            </w:r>
            <w:r w:rsidR="005F1A96">
              <w:rPr>
                <w:noProof/>
                <w:webHidden/>
              </w:rPr>
              <w:instrText xml:space="preserve"> PAGEREF _Toc229934924 \h </w:instrText>
            </w:r>
            <w:r w:rsidR="005F1A96">
              <w:rPr>
                <w:noProof/>
                <w:webHidden/>
              </w:rPr>
            </w:r>
            <w:r w:rsidR="005F1A96">
              <w:rPr>
                <w:noProof/>
                <w:webHidden/>
              </w:rPr>
              <w:fldChar w:fldCharType="separate"/>
            </w:r>
            <w:r w:rsidR="005F1A96">
              <w:rPr>
                <w:noProof/>
                <w:webHidden/>
              </w:rPr>
              <w:t>87</w:t>
            </w:r>
            <w:r w:rsidR="005F1A96">
              <w:rPr>
                <w:noProof/>
                <w:webHidden/>
              </w:rPr>
              <w:fldChar w:fldCharType="end"/>
            </w:r>
          </w:hyperlink>
        </w:p>
        <w:p w14:paraId="5364F2B2"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25" w:history="1">
            <w:r w:rsidR="005F1A96" w:rsidRPr="009E7897">
              <w:rPr>
                <w:rStyle w:val="a4"/>
                <w:noProof/>
              </w:rPr>
              <w:t>Кинематика педалирования (11 признаков)</w:t>
            </w:r>
            <w:r w:rsidR="005F1A96">
              <w:rPr>
                <w:noProof/>
                <w:webHidden/>
              </w:rPr>
              <w:tab/>
            </w:r>
            <w:r w:rsidR="005F1A96">
              <w:rPr>
                <w:noProof/>
                <w:webHidden/>
              </w:rPr>
              <w:fldChar w:fldCharType="begin"/>
            </w:r>
            <w:r w:rsidR="005F1A96">
              <w:rPr>
                <w:noProof/>
                <w:webHidden/>
              </w:rPr>
              <w:instrText xml:space="preserve"> PAGEREF _Toc229934925 \h </w:instrText>
            </w:r>
            <w:r w:rsidR="005F1A96">
              <w:rPr>
                <w:noProof/>
                <w:webHidden/>
              </w:rPr>
            </w:r>
            <w:r w:rsidR="005F1A96">
              <w:rPr>
                <w:noProof/>
                <w:webHidden/>
              </w:rPr>
              <w:fldChar w:fldCharType="separate"/>
            </w:r>
            <w:r w:rsidR="005F1A96">
              <w:rPr>
                <w:noProof/>
                <w:webHidden/>
              </w:rPr>
              <w:t>87</w:t>
            </w:r>
            <w:r w:rsidR="005F1A96">
              <w:rPr>
                <w:noProof/>
                <w:webHidden/>
              </w:rPr>
              <w:fldChar w:fldCharType="end"/>
            </w:r>
          </w:hyperlink>
        </w:p>
        <w:p w14:paraId="62BF8AA7"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26" w:history="1">
            <w:r w:rsidR="005F1A96" w:rsidRPr="009E7897">
              <w:rPr>
                <w:rStyle w:val="a4"/>
                <w:noProof/>
              </w:rPr>
              <w:t>NIRS — оконные признаки (15 признаков, Train.Red)</w:t>
            </w:r>
            <w:r w:rsidR="005F1A96">
              <w:rPr>
                <w:noProof/>
                <w:webHidden/>
              </w:rPr>
              <w:tab/>
            </w:r>
            <w:r w:rsidR="005F1A96">
              <w:rPr>
                <w:noProof/>
                <w:webHidden/>
              </w:rPr>
              <w:fldChar w:fldCharType="begin"/>
            </w:r>
            <w:r w:rsidR="005F1A96">
              <w:rPr>
                <w:noProof/>
                <w:webHidden/>
              </w:rPr>
              <w:instrText xml:space="preserve"> PAGEREF _Toc229934926 \h </w:instrText>
            </w:r>
            <w:r w:rsidR="005F1A96">
              <w:rPr>
                <w:noProof/>
                <w:webHidden/>
              </w:rPr>
            </w:r>
            <w:r w:rsidR="005F1A96">
              <w:rPr>
                <w:noProof/>
                <w:webHidden/>
              </w:rPr>
              <w:fldChar w:fldCharType="separate"/>
            </w:r>
            <w:r w:rsidR="005F1A96">
              <w:rPr>
                <w:noProof/>
                <w:webHidden/>
              </w:rPr>
              <w:t>87</w:t>
            </w:r>
            <w:r w:rsidR="005F1A96">
              <w:rPr>
                <w:noProof/>
                <w:webHidden/>
              </w:rPr>
              <w:fldChar w:fldCharType="end"/>
            </w:r>
          </w:hyperlink>
        </w:p>
        <w:p w14:paraId="69370966"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27" w:history="1">
            <w:r w:rsidR="005F1A96" w:rsidRPr="009E7897">
              <w:rPr>
                <w:rStyle w:val="a4"/>
                <w:noProof/>
              </w:rPr>
              <w:t>NIRS — кумулятивные признаки (3 признака)</w:t>
            </w:r>
            <w:r w:rsidR="005F1A96">
              <w:rPr>
                <w:noProof/>
                <w:webHidden/>
              </w:rPr>
              <w:tab/>
            </w:r>
            <w:r w:rsidR="005F1A96">
              <w:rPr>
                <w:noProof/>
                <w:webHidden/>
              </w:rPr>
              <w:fldChar w:fldCharType="begin"/>
            </w:r>
            <w:r w:rsidR="005F1A96">
              <w:rPr>
                <w:noProof/>
                <w:webHidden/>
              </w:rPr>
              <w:instrText xml:space="preserve"> PAGEREF _Toc229934927 \h </w:instrText>
            </w:r>
            <w:r w:rsidR="005F1A96">
              <w:rPr>
                <w:noProof/>
                <w:webHidden/>
              </w:rPr>
            </w:r>
            <w:r w:rsidR="005F1A96">
              <w:rPr>
                <w:noProof/>
                <w:webHidden/>
              </w:rPr>
              <w:fldChar w:fldCharType="separate"/>
            </w:r>
            <w:r w:rsidR="005F1A96">
              <w:rPr>
                <w:noProof/>
                <w:webHidden/>
              </w:rPr>
              <w:t>88</w:t>
            </w:r>
            <w:r w:rsidR="005F1A96">
              <w:rPr>
                <w:noProof/>
                <w:webHidden/>
              </w:rPr>
              <w:fldChar w:fldCharType="end"/>
            </w:r>
          </w:hyperlink>
        </w:p>
        <w:p w14:paraId="7F707AFF"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28" w:history="1">
            <w:r w:rsidR="005F1A96" w:rsidRPr="009E7897">
              <w:rPr>
                <w:rStyle w:val="a4"/>
                <w:noProof/>
              </w:rPr>
              <w:t>H</w:t>
            </w:r>
            <w:r w:rsidR="005F1A96" w:rsidRPr="009E7897">
              <w:rPr>
                <w:rStyle w:val="a4"/>
                <w:noProof/>
                <w:lang w:val="en-US"/>
              </w:rPr>
              <w:t>RV</w:t>
            </w:r>
            <w:r w:rsidR="005F1A96" w:rsidRPr="009E7897">
              <w:rPr>
                <w:rStyle w:val="a4"/>
                <w:noProof/>
              </w:rPr>
              <w:t xml:space="preserve"> —вриабельность сердечного ритма (7 признаков)</w:t>
            </w:r>
            <w:r w:rsidR="005F1A96">
              <w:rPr>
                <w:noProof/>
                <w:webHidden/>
              </w:rPr>
              <w:tab/>
            </w:r>
            <w:r w:rsidR="005F1A96">
              <w:rPr>
                <w:noProof/>
                <w:webHidden/>
              </w:rPr>
              <w:fldChar w:fldCharType="begin"/>
            </w:r>
            <w:r w:rsidR="005F1A96">
              <w:rPr>
                <w:noProof/>
                <w:webHidden/>
              </w:rPr>
              <w:instrText xml:space="preserve"> PAGEREF _Toc229934928 \h </w:instrText>
            </w:r>
            <w:r w:rsidR="005F1A96">
              <w:rPr>
                <w:noProof/>
                <w:webHidden/>
              </w:rPr>
            </w:r>
            <w:r w:rsidR="005F1A96">
              <w:rPr>
                <w:noProof/>
                <w:webHidden/>
              </w:rPr>
              <w:fldChar w:fldCharType="separate"/>
            </w:r>
            <w:r w:rsidR="005F1A96">
              <w:rPr>
                <w:noProof/>
                <w:webHidden/>
              </w:rPr>
              <w:t>88</w:t>
            </w:r>
            <w:r w:rsidR="005F1A96">
              <w:rPr>
                <w:noProof/>
                <w:webHidden/>
              </w:rPr>
              <w:fldChar w:fldCharType="end"/>
            </w:r>
          </w:hyperlink>
        </w:p>
        <w:p w14:paraId="192B8CE3"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29" w:history="1">
            <w:r w:rsidR="005F1A96" w:rsidRPr="009E7897">
              <w:rPr>
                <w:rStyle w:val="a4"/>
                <w:noProof/>
              </w:rPr>
              <w:t>Взаимодействия (3 признака, только EMG+NIRS+HRV)</w:t>
            </w:r>
            <w:r w:rsidR="005F1A96">
              <w:rPr>
                <w:noProof/>
                <w:webHidden/>
              </w:rPr>
              <w:tab/>
            </w:r>
            <w:r w:rsidR="005F1A96">
              <w:rPr>
                <w:noProof/>
                <w:webHidden/>
              </w:rPr>
              <w:fldChar w:fldCharType="begin"/>
            </w:r>
            <w:r w:rsidR="005F1A96">
              <w:rPr>
                <w:noProof/>
                <w:webHidden/>
              </w:rPr>
              <w:instrText xml:space="preserve"> PAGEREF _Toc229934929 \h </w:instrText>
            </w:r>
            <w:r w:rsidR="005F1A96">
              <w:rPr>
                <w:noProof/>
                <w:webHidden/>
              </w:rPr>
            </w:r>
            <w:r w:rsidR="005F1A96">
              <w:rPr>
                <w:noProof/>
                <w:webHidden/>
              </w:rPr>
              <w:fldChar w:fldCharType="separate"/>
            </w:r>
            <w:r w:rsidR="005F1A96">
              <w:rPr>
                <w:noProof/>
                <w:webHidden/>
              </w:rPr>
              <w:t>88</w:t>
            </w:r>
            <w:r w:rsidR="005F1A96">
              <w:rPr>
                <w:noProof/>
                <w:webHidden/>
              </w:rPr>
              <w:fldChar w:fldCharType="end"/>
            </w:r>
          </w:hyperlink>
        </w:p>
        <w:p w14:paraId="36C8AADF"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30" w:history="1">
            <w:r w:rsidR="005F1A96" w:rsidRPr="009E7897">
              <w:rPr>
                <w:rStyle w:val="a4"/>
                <w:noProof/>
              </w:rPr>
              <w:t>Абсолютные признаки, исключаемые в варианте noabs (6 признаков)</w:t>
            </w:r>
            <w:r w:rsidR="005F1A96">
              <w:rPr>
                <w:noProof/>
                <w:webHidden/>
              </w:rPr>
              <w:tab/>
            </w:r>
            <w:r w:rsidR="005F1A96">
              <w:rPr>
                <w:noProof/>
                <w:webHidden/>
              </w:rPr>
              <w:fldChar w:fldCharType="begin"/>
            </w:r>
            <w:r w:rsidR="005F1A96">
              <w:rPr>
                <w:noProof/>
                <w:webHidden/>
              </w:rPr>
              <w:instrText xml:space="preserve"> PAGEREF _Toc229934930 \h </w:instrText>
            </w:r>
            <w:r w:rsidR="005F1A96">
              <w:rPr>
                <w:noProof/>
                <w:webHidden/>
              </w:rPr>
            </w:r>
            <w:r w:rsidR="005F1A96">
              <w:rPr>
                <w:noProof/>
                <w:webHidden/>
              </w:rPr>
              <w:fldChar w:fldCharType="separate"/>
            </w:r>
            <w:r w:rsidR="005F1A96">
              <w:rPr>
                <w:noProof/>
                <w:webHidden/>
              </w:rPr>
              <w:t>89</w:t>
            </w:r>
            <w:r w:rsidR="005F1A96">
              <w:rPr>
                <w:noProof/>
                <w:webHidden/>
              </w:rPr>
              <w:fldChar w:fldCharType="end"/>
            </w:r>
          </w:hyperlink>
        </w:p>
        <w:p w14:paraId="4B4FEEA6" w14:textId="77777777" w:rsidR="005F1A96" w:rsidRDefault="00C34323">
          <w:pPr>
            <w:pStyle w:val="33"/>
            <w:tabs>
              <w:tab w:val="right" w:leader="dot" w:pos="9345"/>
            </w:tabs>
            <w:rPr>
              <w:rFonts w:asciiTheme="minorHAnsi" w:eastAsiaTheme="minorEastAsia" w:hAnsiTheme="minorHAnsi"/>
              <w:noProof/>
              <w:sz w:val="24"/>
              <w:szCs w:val="24"/>
              <w:lang w:eastAsia="ru-RU"/>
            </w:rPr>
          </w:pPr>
          <w:hyperlink w:anchor="_Toc229934931" w:history="1">
            <w:r w:rsidR="005F1A96" w:rsidRPr="009E7897">
              <w:rPr>
                <w:rStyle w:val="a4"/>
                <w:noProof/>
              </w:rPr>
              <w:t>Базальные физиологические показатели</w:t>
            </w:r>
            <w:r w:rsidR="005F1A96">
              <w:rPr>
                <w:noProof/>
                <w:webHidden/>
              </w:rPr>
              <w:tab/>
            </w:r>
            <w:r w:rsidR="005F1A96">
              <w:rPr>
                <w:noProof/>
                <w:webHidden/>
              </w:rPr>
              <w:fldChar w:fldCharType="begin"/>
            </w:r>
            <w:r w:rsidR="005F1A96">
              <w:rPr>
                <w:noProof/>
                <w:webHidden/>
              </w:rPr>
              <w:instrText xml:space="preserve"> PAGEREF _Toc229934931 \h </w:instrText>
            </w:r>
            <w:r w:rsidR="005F1A96">
              <w:rPr>
                <w:noProof/>
                <w:webHidden/>
              </w:rPr>
            </w:r>
            <w:r w:rsidR="005F1A96">
              <w:rPr>
                <w:noProof/>
                <w:webHidden/>
              </w:rPr>
              <w:fldChar w:fldCharType="separate"/>
            </w:r>
            <w:r w:rsidR="005F1A96">
              <w:rPr>
                <w:noProof/>
                <w:webHidden/>
              </w:rPr>
              <w:t>89</w:t>
            </w:r>
            <w:r w:rsidR="005F1A96">
              <w:rPr>
                <w:noProof/>
                <w:webHidden/>
              </w:rPr>
              <w:fldChar w:fldCharType="end"/>
            </w:r>
          </w:hyperlink>
        </w:p>
        <w:p w14:paraId="548334A3" w14:textId="77777777" w:rsidR="00295B3B" w:rsidRDefault="00295B3B">
          <w:r>
            <w:rPr>
              <w:b/>
              <w:bCs/>
            </w:rPr>
            <w:fldChar w:fldCharType="end"/>
          </w:r>
        </w:p>
      </w:sdtContent>
    </w:sdt>
    <w:p w14:paraId="4887455A" w14:textId="77777777" w:rsidR="00DF758A" w:rsidRDefault="00DF758A" w:rsidP="00A334C7">
      <w:pPr>
        <w:pStyle w:val="2"/>
      </w:pPr>
      <w:r>
        <w:br w:type="page"/>
      </w:r>
      <w:bookmarkStart w:id="0" w:name="_Toc229934854"/>
      <w:r>
        <w:lastRenderedPageBreak/>
        <w:t>Введение</w:t>
      </w:r>
      <w:bookmarkEnd w:id="0"/>
    </w:p>
    <w:p w14:paraId="087C7C5E" w14:textId="77777777" w:rsidR="00866F49" w:rsidRPr="00866F49" w:rsidRDefault="00866F49" w:rsidP="00866F49">
      <w:pPr>
        <w:widowControl w:val="0"/>
        <w:spacing w:after="0"/>
      </w:pPr>
    </w:p>
    <w:p w14:paraId="2ABBE07E" w14:textId="77777777" w:rsidR="00B47002" w:rsidRDefault="00B47002" w:rsidP="00B47002">
      <w:pPr>
        <w:widowControl w:val="0"/>
        <w:spacing w:after="0"/>
        <w:ind w:firstLine="708"/>
      </w:pPr>
      <w:r>
        <w:t xml:space="preserve">Определение аэробно-анаэробного перехода является ключевой задачей спортивной физиологии и клинической медицины: первый </w:t>
      </w:r>
      <w:proofErr w:type="spellStart"/>
      <w:r>
        <w:t>лактатный</w:t>
      </w:r>
      <w:proofErr w:type="spellEnd"/>
      <w:r>
        <w:t xml:space="preserve"> порог (LT1) разграничивает аэробный и переходный режимы энергообеспечения, второй (LT2) соответствует максимальной устойчивой интенсивности нагрузки, выше которой наступает прогрессирующий </w:t>
      </w:r>
      <w:proofErr w:type="spellStart"/>
      <w:r>
        <w:t>лактоацидоз</w:t>
      </w:r>
      <w:proofErr w:type="spellEnd"/>
      <w:r>
        <w:t>. Точное определение этих порогов позволяет персонализировать тренировочные зоны, контролировать нагрузку в режиме реального времени и проводить функциональную диагностику без дорогостоящего лабораторного оборудования.</w:t>
      </w:r>
    </w:p>
    <w:p w14:paraId="049FFA0C" w14:textId="77777777" w:rsidR="00B47002" w:rsidRDefault="00B47002" w:rsidP="00B47002">
      <w:pPr>
        <w:widowControl w:val="0"/>
        <w:spacing w:after="0"/>
        <w:ind w:firstLine="708"/>
      </w:pPr>
      <w:r>
        <w:t xml:space="preserve">Традиционные методы определения </w:t>
      </w:r>
      <w:proofErr w:type="spellStart"/>
      <w:r>
        <w:t>лактатных</w:t>
      </w:r>
      <w:proofErr w:type="spellEnd"/>
      <w:r>
        <w:t xml:space="preserve"> порогов – ступенчатый тест с забором капиллярной крови или газоаналитический метод – являются либо инвазивными, либо требуют стационарного оборудования, что существенно ограничивает их применение в полевых условиях, при регулярном мониторинге тренировочного процесса и в клинической практике. В последнее десятилетие активно развиваются </w:t>
      </w:r>
      <w:proofErr w:type="spellStart"/>
      <w:r>
        <w:t>неинвазивные</w:t>
      </w:r>
      <w:proofErr w:type="spellEnd"/>
      <w:r>
        <w:t xml:space="preserve"> подходы: анализ вариабельности сердечного ритма (HRV, в частности показатель DFA-α1), мышечная </w:t>
      </w:r>
      <w:proofErr w:type="spellStart"/>
      <w:r>
        <w:t>оксигенация</w:t>
      </w:r>
      <w:proofErr w:type="spellEnd"/>
      <w:r>
        <w:t xml:space="preserve"> методом ближней инфракрасной спектроскопии (NIRS) и поверхностная электромиография (ЭМГ). Каждый из этих методов в отдельности продемонстрировал значимую корреляцию с </w:t>
      </w:r>
      <w:proofErr w:type="spellStart"/>
      <w:r>
        <w:t>лактатным</w:t>
      </w:r>
      <w:proofErr w:type="spellEnd"/>
      <w:r>
        <w:t xml:space="preserve"> порогом. Вместе с тем совместное применение этих трёх сигнальных каналов в единой </w:t>
      </w:r>
      <w:proofErr w:type="spellStart"/>
      <w:r>
        <w:t>мультимодальной</w:t>
      </w:r>
      <w:proofErr w:type="spellEnd"/>
      <w:r>
        <w:t xml:space="preserve"> системе онлайн-предсказания в существующей литературе систематически не исследовалось, а большинство опубликованных алгоритмов работают в офлайн-режиме либо ориентированы на </w:t>
      </w:r>
      <w:proofErr w:type="spellStart"/>
      <w:r>
        <w:t>детекцию</w:t>
      </w:r>
      <w:proofErr w:type="spellEnd"/>
      <w:r>
        <w:t xml:space="preserve"> только одного из порогов. Таким образом, разработка метода, объединяющего ЭМГ, NIRS и HRV в единый </w:t>
      </w:r>
      <w:proofErr w:type="spellStart"/>
      <w:r>
        <w:t>пайплайн</w:t>
      </w:r>
      <w:proofErr w:type="spellEnd"/>
      <w:r>
        <w:t xml:space="preserve"> онлайн-предсказания </w:t>
      </w:r>
      <w:r w:rsidR="00551633">
        <w:t xml:space="preserve">LT1 и </w:t>
      </w:r>
      <w:r>
        <w:t>LT2 исключительно по данным носимых датчиков, представляет актуальную нерешённую задачу на стыке спортивной физиологии, обработки сигналов и машинного обучения.</w:t>
      </w:r>
    </w:p>
    <w:p w14:paraId="084861A6" w14:textId="77777777" w:rsidR="00B47002" w:rsidRDefault="00B47002" w:rsidP="00F532A3">
      <w:pPr>
        <w:widowControl w:val="0"/>
        <w:spacing w:after="0"/>
        <w:ind w:firstLine="708"/>
      </w:pPr>
      <w:r>
        <w:lastRenderedPageBreak/>
        <w:t xml:space="preserve">Целью настоящей работы является разработка и </w:t>
      </w:r>
      <w:proofErr w:type="spellStart"/>
      <w:r>
        <w:t>валидация</w:t>
      </w:r>
      <w:proofErr w:type="spellEnd"/>
      <w:r>
        <w:t xml:space="preserve"> метода </w:t>
      </w:r>
      <w:proofErr w:type="spellStart"/>
      <w:r>
        <w:t>неинвазивного</w:t>
      </w:r>
      <w:proofErr w:type="spellEnd"/>
      <w:r>
        <w:t xml:space="preserve"> онлайн-предсказания аэробно-анаэробного перехода по данным поверхностной электромиографии и ближней инфракрасной спектроскопии работающей мышцы в условиях ступенчатого нагрузочного </w:t>
      </w:r>
      <w:proofErr w:type="spellStart"/>
      <w:r>
        <w:t>велоэргометрического</w:t>
      </w:r>
      <w:proofErr w:type="spellEnd"/>
      <w:r>
        <w:t xml:space="preserve"> теста. Для достижения поставленной цели решаются следующие задачи. Во-первых, разработать протокол синхронной записи данных с носимых датчиков (</w:t>
      </w:r>
      <w:proofErr w:type="spellStart"/>
      <w:r>
        <w:t>Delsys</w:t>
      </w:r>
      <w:proofErr w:type="spellEnd"/>
      <w:r>
        <w:t xml:space="preserve"> </w:t>
      </w:r>
      <w:proofErr w:type="spellStart"/>
      <w:r>
        <w:t>Trigno</w:t>
      </w:r>
      <w:proofErr w:type="spellEnd"/>
      <w:r>
        <w:t xml:space="preserve">: ЭМГ и ИМУ мышцы </w:t>
      </w:r>
      <w:proofErr w:type="spellStart"/>
      <w:r>
        <w:t>vastus</w:t>
      </w:r>
      <w:proofErr w:type="spellEnd"/>
      <w:r>
        <w:t xml:space="preserve"> </w:t>
      </w:r>
      <w:proofErr w:type="spellStart"/>
      <w:r>
        <w:t>lateralis</w:t>
      </w:r>
      <w:proofErr w:type="spellEnd"/>
      <w:r>
        <w:t xml:space="preserve"> (дистальная и проксимальная зоны); </w:t>
      </w:r>
      <w:proofErr w:type="spellStart"/>
      <w:r>
        <w:t>Train.Red</w:t>
      </w:r>
      <w:proofErr w:type="spellEnd"/>
      <w:r>
        <w:t xml:space="preserve">: мышечная </w:t>
      </w:r>
      <w:proofErr w:type="spellStart"/>
      <w:r>
        <w:t>оксигенация</w:t>
      </w:r>
      <w:proofErr w:type="spellEnd"/>
      <w:r>
        <w:t xml:space="preserve"> </w:t>
      </w:r>
      <w:proofErr w:type="spellStart"/>
      <w:r>
        <w:t>SmO</w:t>
      </w:r>
      <w:proofErr w:type="spellEnd"/>
      <w:r>
        <w:t xml:space="preserve">₂ на </w:t>
      </w:r>
      <w:proofErr w:type="spellStart"/>
      <w:r>
        <w:t>vastus</w:t>
      </w:r>
      <w:proofErr w:type="spellEnd"/>
      <w:r>
        <w:t xml:space="preserve"> </w:t>
      </w:r>
      <w:proofErr w:type="spellStart"/>
      <w:r>
        <w:t>lateralis</w:t>
      </w:r>
      <w:proofErr w:type="spellEnd"/>
      <w:r>
        <w:t xml:space="preserve">; </w:t>
      </w:r>
      <w:proofErr w:type="spellStart"/>
      <w:r>
        <w:t>Zephyr</w:t>
      </w:r>
      <w:proofErr w:type="spellEnd"/>
      <w:r>
        <w:t xml:space="preserve"> </w:t>
      </w:r>
      <w:proofErr w:type="spellStart"/>
      <w:r>
        <w:t>BioHarness</w:t>
      </w:r>
      <w:proofErr w:type="spellEnd"/>
      <w:r>
        <w:t xml:space="preserve">: RR-интервалы) и сформировать размеченный </w:t>
      </w:r>
      <w:proofErr w:type="spellStart"/>
      <w:r>
        <w:t>датасет</w:t>
      </w:r>
      <w:proofErr w:type="spellEnd"/>
      <w:r>
        <w:t xml:space="preserve"> на гетерогенной выборке (n = 18) с различным уровнем физической подготовки и верификацией </w:t>
      </w:r>
      <w:proofErr w:type="spellStart"/>
      <w:r>
        <w:t>лактатных</w:t>
      </w:r>
      <w:proofErr w:type="spellEnd"/>
      <w:r>
        <w:t xml:space="preserve"> порогов LT1 и LT2 по капиллярной крови. Во-вторых, разработать алгоритм предобработки и синхронизации </w:t>
      </w:r>
      <w:proofErr w:type="spellStart"/>
      <w:r>
        <w:t>разночастотных</w:t>
      </w:r>
      <w:proofErr w:type="spellEnd"/>
      <w:r>
        <w:t xml:space="preserve"> физиологических сигналов, включая сегментацию ЭМГ по фазам </w:t>
      </w:r>
      <w:proofErr w:type="spellStart"/>
      <w:r>
        <w:t>педалирования</w:t>
      </w:r>
      <w:proofErr w:type="spellEnd"/>
      <w:r>
        <w:t xml:space="preserve"> на основе данных гироскопа, фильтрацию и нормализацию ЭМГ, сглаживание </w:t>
      </w:r>
      <w:proofErr w:type="spellStart"/>
      <w:r>
        <w:t>SmO</w:t>
      </w:r>
      <w:proofErr w:type="spellEnd"/>
      <w:r>
        <w:t xml:space="preserve">₂, интерполяцию RR-интервалов и расчёт DFA-α1 в скользящем окне. В-третьих, сформировать набор признаков для онлайн-предсказания близости к </w:t>
      </w:r>
      <w:proofErr w:type="spellStart"/>
      <w:r>
        <w:t>лактатным</w:t>
      </w:r>
      <w:proofErr w:type="spellEnd"/>
      <w:r>
        <w:t xml:space="preserve"> порогам, включающий классические ЭМГ-характеристики (RMS, MDF, </w:t>
      </w:r>
      <w:proofErr w:type="spellStart"/>
      <w:r>
        <w:t>вейвлетная</w:t>
      </w:r>
      <w:proofErr w:type="spellEnd"/>
      <w:r>
        <w:t xml:space="preserve"> энергия по уровням DWT), показатели мышечной </w:t>
      </w:r>
      <w:proofErr w:type="spellStart"/>
      <w:r>
        <w:t>оксигенации</w:t>
      </w:r>
      <w:proofErr w:type="spellEnd"/>
      <w:r>
        <w:t xml:space="preserve"> (</w:t>
      </w:r>
      <w:proofErr w:type="spellStart"/>
      <w:r>
        <w:t>SmO</w:t>
      </w:r>
      <w:proofErr w:type="spellEnd"/>
      <w:r>
        <w:t xml:space="preserve">₂, </w:t>
      </w:r>
      <w:proofErr w:type="spellStart"/>
      <w:r>
        <w:t>ΔSmO</w:t>
      </w:r>
      <w:proofErr w:type="spellEnd"/>
      <w:r>
        <w:t>₂/</w:t>
      </w:r>
      <w:proofErr w:type="spellStart"/>
      <w:r>
        <w:t>Δt</w:t>
      </w:r>
      <w:proofErr w:type="spellEnd"/>
      <w:r>
        <w:t xml:space="preserve">) и вариабельности сердечного ритма (RMSSD, DFA-α1) с учётом фазовой структуры цикла </w:t>
      </w:r>
      <w:proofErr w:type="spellStart"/>
      <w:r>
        <w:t>педалирования</w:t>
      </w:r>
      <w:proofErr w:type="spellEnd"/>
      <w:r>
        <w:t xml:space="preserve">. В-четвёртых, разработать ML-модель, предсказывающую в скользящем временном окне оставшееся время до наступления </w:t>
      </w:r>
      <w:proofErr w:type="spellStart"/>
      <w:r>
        <w:t>лактатных</w:t>
      </w:r>
      <w:proofErr w:type="spellEnd"/>
      <w:r>
        <w:t xml:space="preserve"> порогов LT1 и LT2 в режиме реального времени; систематически сопоставить базовый подход на классических моделях с ручными признаками (</w:t>
      </w:r>
      <w:proofErr w:type="spellStart"/>
      <w:r>
        <w:t>регуляризованная</w:t>
      </w:r>
      <w:proofErr w:type="spellEnd"/>
      <w:r>
        <w:t xml:space="preserve"> линейная регрессия, метод опорных векторов, градиентный </w:t>
      </w:r>
      <w:proofErr w:type="spellStart"/>
      <w:r>
        <w:t>бустинг</w:t>
      </w:r>
      <w:proofErr w:type="spellEnd"/>
      <w:r>
        <w:t xml:space="preserve">) и расширенный подход на </w:t>
      </w:r>
      <w:proofErr w:type="spellStart"/>
      <w:r>
        <w:t>нейросетевых</w:t>
      </w:r>
      <w:proofErr w:type="spellEnd"/>
      <w:r>
        <w:t xml:space="preserve"> архитектурах для временных рядов (рекуррентные, </w:t>
      </w:r>
      <w:proofErr w:type="spellStart"/>
      <w:r>
        <w:t>темпоральные</w:t>
      </w:r>
      <w:proofErr w:type="spellEnd"/>
      <w:r>
        <w:t xml:space="preserve"> </w:t>
      </w:r>
      <w:proofErr w:type="spellStart"/>
      <w:r>
        <w:t>свёрточные</w:t>
      </w:r>
      <w:proofErr w:type="spellEnd"/>
      <w:r>
        <w:t xml:space="preserve"> и </w:t>
      </w:r>
      <w:proofErr w:type="spellStart"/>
      <w:r>
        <w:t>вейвлет</w:t>
      </w:r>
      <w:proofErr w:type="spellEnd"/>
      <w:r>
        <w:t xml:space="preserve">-обогащённые). В-пятых, оценить точность предсказания LT1 и LT2 по носимым данным в сравнении с </w:t>
      </w:r>
      <w:proofErr w:type="spellStart"/>
      <w:r>
        <w:t>лактатным</w:t>
      </w:r>
      <w:proofErr w:type="spellEnd"/>
      <w:r>
        <w:t xml:space="preserve"> порогом, определённым по капиллярной крови, с использованием стратегии </w:t>
      </w:r>
      <w:proofErr w:type="spellStart"/>
      <w:r>
        <w:t>Leave-One-Subject-Out</w:t>
      </w:r>
      <w:proofErr w:type="spellEnd"/>
      <w:r>
        <w:t xml:space="preserve"> </w:t>
      </w:r>
      <w:r>
        <w:lastRenderedPageBreak/>
        <w:t>(LOSO), провести анализ значимости признаков методом SHAP и сопоставить результаты с данными литературы.</w:t>
      </w:r>
    </w:p>
    <w:p w14:paraId="5BD6D520" w14:textId="77777777" w:rsidR="00B47002" w:rsidRDefault="00B47002" w:rsidP="00F532A3">
      <w:pPr>
        <w:widowControl w:val="0"/>
        <w:spacing w:after="0"/>
        <w:ind w:firstLine="708"/>
      </w:pPr>
      <w:r>
        <w:t xml:space="preserve">Методологическую основу работы составляет системный подход к анализу физиологических сигналов: многоканальные данные с носимых датчиков рассматриваются как взаимодополняющие проекции единого физиологического процесса – перехода от аэробного к анаэробному режиму энергообеспечения. Применяемые методы включают ступенчатое </w:t>
      </w:r>
      <w:proofErr w:type="spellStart"/>
      <w:r>
        <w:t>велоэргометрическое</w:t>
      </w:r>
      <w:proofErr w:type="spellEnd"/>
      <w:r>
        <w:t xml:space="preserve"> тестирование с верификацией </w:t>
      </w:r>
      <w:proofErr w:type="spellStart"/>
      <w:r>
        <w:t>лактатных</w:t>
      </w:r>
      <w:proofErr w:type="spellEnd"/>
      <w:r>
        <w:t xml:space="preserve"> порогов по капиллярной крови (методы </w:t>
      </w:r>
      <w:proofErr w:type="spellStart"/>
      <w:r>
        <w:t>Dmax</w:t>
      </w:r>
      <w:proofErr w:type="spellEnd"/>
      <w:r>
        <w:t xml:space="preserve"> и </w:t>
      </w:r>
      <w:proofErr w:type="spellStart"/>
      <w:r>
        <w:t>mDmax</w:t>
      </w:r>
      <w:proofErr w:type="spellEnd"/>
      <w:r>
        <w:t xml:space="preserve">); синхронную многоканальную запись поверхностной ЭМГ, данных ИМУ, </w:t>
      </w:r>
      <w:r w:rsidR="00870ECF" w:rsidRPr="00870ECF">
        <w:t xml:space="preserve">мышечной </w:t>
      </w:r>
      <w:proofErr w:type="spellStart"/>
      <w:r w:rsidR="00870ECF" w:rsidRPr="00870ECF">
        <w:t>оксигенации</w:t>
      </w:r>
      <w:proofErr w:type="spellEnd"/>
      <w:r w:rsidR="00870ECF" w:rsidRPr="00870ECF">
        <w:t xml:space="preserve"> методом ближней инфракрасной спектроскопии </w:t>
      </w:r>
      <w:r>
        <w:t xml:space="preserve">(NIRS) и </w:t>
      </w:r>
      <w:proofErr w:type="spellStart"/>
      <w:r>
        <w:t>кардиоинтервалографии</w:t>
      </w:r>
      <w:proofErr w:type="spellEnd"/>
      <w:r>
        <w:t xml:space="preserve">; цифровую обработку сигналов (полосовая фильтрация, </w:t>
      </w:r>
      <w:proofErr w:type="spellStart"/>
      <w:r>
        <w:t>вейвлетное</w:t>
      </w:r>
      <w:proofErr w:type="spellEnd"/>
      <w:r>
        <w:t xml:space="preserve"> преобразование, </w:t>
      </w:r>
      <w:proofErr w:type="spellStart"/>
      <w:r>
        <w:t>детрендированный</w:t>
      </w:r>
      <w:proofErr w:type="spellEnd"/>
      <w:r>
        <w:t xml:space="preserve"> </w:t>
      </w:r>
      <w:proofErr w:type="spellStart"/>
      <w:r>
        <w:t>флуктуационный</w:t>
      </w:r>
      <w:proofErr w:type="spellEnd"/>
      <w:r>
        <w:t xml:space="preserve"> анализ); машинное обучение на временных рядах физиологических сигналов; статистическую оценку с использованием LOSO-</w:t>
      </w:r>
      <w:proofErr w:type="spellStart"/>
      <w:r>
        <w:t>валидации</w:t>
      </w:r>
      <w:proofErr w:type="spellEnd"/>
      <w:r>
        <w:t xml:space="preserve"> и интерпретацию модели методом SHAP.</w:t>
      </w:r>
    </w:p>
    <w:p w14:paraId="5BBB12D3" w14:textId="77777777" w:rsidR="00DF758A" w:rsidRPr="00162BF5" w:rsidRDefault="00B47002" w:rsidP="00B47002">
      <w:pPr>
        <w:widowControl w:val="0"/>
        <w:spacing w:after="0"/>
        <w:ind w:firstLine="708"/>
      </w:pPr>
      <w:r>
        <w:t>Теоретическая значимость работы состоит в систематическом исследовании информационного вклада ЭМГ, NIRS и HRV-признаков в задачу онлайн-</w:t>
      </w:r>
      <w:proofErr w:type="spellStart"/>
      <w:r>
        <w:t>детекции</w:t>
      </w:r>
      <w:proofErr w:type="spellEnd"/>
      <w:r>
        <w:t xml:space="preserve"> </w:t>
      </w:r>
      <w:r w:rsidR="003C155C">
        <w:t xml:space="preserve">LT1 и </w:t>
      </w:r>
      <w:r>
        <w:t xml:space="preserve">LT2 при </w:t>
      </w:r>
      <w:proofErr w:type="spellStart"/>
      <w:r>
        <w:t>велоэргометрической</w:t>
      </w:r>
      <w:proofErr w:type="spellEnd"/>
      <w:r>
        <w:t xml:space="preserve"> нагрузке, а также в разработке методологии </w:t>
      </w:r>
      <w:proofErr w:type="spellStart"/>
      <w:r>
        <w:t>мультимодальной</w:t>
      </w:r>
      <w:proofErr w:type="spellEnd"/>
      <w:r>
        <w:t xml:space="preserve"> интеграции </w:t>
      </w:r>
      <w:proofErr w:type="spellStart"/>
      <w:r>
        <w:t>разночастотных</w:t>
      </w:r>
      <w:proofErr w:type="spellEnd"/>
      <w:r>
        <w:t xml:space="preserve"> физиологических сигналов для построения </w:t>
      </w:r>
      <w:r w:rsidR="003C155C">
        <w:t xml:space="preserve">модели </w:t>
      </w:r>
      <w:r w:rsidR="00870ECF" w:rsidRPr="00870ECF">
        <w:t xml:space="preserve">предсказания близости к </w:t>
      </w:r>
      <w:proofErr w:type="spellStart"/>
      <w:r w:rsidR="00870ECF" w:rsidRPr="00870ECF">
        <w:t>лактатным</w:t>
      </w:r>
      <w:proofErr w:type="spellEnd"/>
      <w:r w:rsidR="00870ECF" w:rsidRPr="00870ECF">
        <w:t xml:space="preserve"> порогам</w:t>
      </w:r>
      <w:r>
        <w:t xml:space="preserve">. Практическая значимость определяется возможностью определять </w:t>
      </w:r>
      <w:r w:rsidR="003C155C">
        <w:t xml:space="preserve">LT1 и </w:t>
      </w:r>
      <w:r>
        <w:t>LT2 в режиме реального времени исключительно по данным носимых датчиков, без лабораторного газоаналитического оборудования и инвазивного забора крови. Разработанный метод применим для персонализации тренировочного процесса и управления нагрузкой у спортсменов на выносливость, а также может быть адаптирован для задач функциональной диагностики и контроля переносимости нагрузки в программах клинической реабилитации.</w:t>
      </w:r>
    </w:p>
    <w:p w14:paraId="32CE1F91" w14:textId="77777777" w:rsidR="00866F49" w:rsidRDefault="00866F49" w:rsidP="00866F49">
      <w:pPr>
        <w:pStyle w:val="1"/>
        <w:keepNext w:val="0"/>
        <w:keepLines w:val="0"/>
        <w:widowControl w:val="0"/>
        <w:spacing w:before="0"/>
      </w:pPr>
    </w:p>
    <w:p w14:paraId="289DBB45" w14:textId="77777777" w:rsidR="00D04F47" w:rsidRDefault="00D04F47">
      <w:pPr>
        <w:spacing w:line="259" w:lineRule="auto"/>
        <w:jc w:val="left"/>
        <w:rPr>
          <w:rFonts w:eastAsiaTheme="majorEastAsia" w:cs="Times New Roman"/>
          <w:b/>
          <w:caps/>
          <w:szCs w:val="28"/>
        </w:rPr>
      </w:pPr>
      <w:r>
        <w:lastRenderedPageBreak/>
        <w:br w:type="page"/>
      </w:r>
    </w:p>
    <w:p w14:paraId="46260561" w14:textId="77777777" w:rsidR="00300F39" w:rsidRDefault="008805C7" w:rsidP="00300F39">
      <w:pPr>
        <w:pStyle w:val="1"/>
        <w:keepNext w:val="0"/>
        <w:keepLines w:val="0"/>
        <w:widowControl w:val="0"/>
        <w:spacing w:before="0"/>
      </w:pPr>
      <w:bookmarkStart w:id="1" w:name="_Toc229934855"/>
      <w:r>
        <w:lastRenderedPageBreak/>
        <w:t>1 Обзор литературы</w:t>
      </w:r>
      <w:bookmarkStart w:id="2" w:name="_Hlk189815460"/>
      <w:bookmarkEnd w:id="1"/>
    </w:p>
    <w:p w14:paraId="3BA946BC" w14:textId="77777777" w:rsidR="00300F39" w:rsidRDefault="00E62A0E" w:rsidP="00781762">
      <w:pPr>
        <w:pStyle w:val="21"/>
      </w:pPr>
      <w:bookmarkStart w:id="3" w:name="_Toc229934856"/>
      <w:r>
        <w:t>1.1 Аэробно-анаэробный переход: физиологические механизмы</w:t>
      </w:r>
      <w:bookmarkEnd w:id="3"/>
    </w:p>
    <w:p w14:paraId="680B74BC" w14:textId="77777777" w:rsidR="00300F39" w:rsidRDefault="00300F39" w:rsidP="00300F39">
      <w:pPr>
        <w:ind w:firstLine="708"/>
      </w:pPr>
      <w:r>
        <w:t xml:space="preserve">Аэробно-анаэробный переход представляет собой диапазон интенсивности нагрузки, при котором анаэробный гликолиз начинает вносить существенный вклад в энергообеспечение мышечной работы, и </w:t>
      </w:r>
      <w:proofErr w:type="spellStart"/>
      <w:r>
        <w:t>лактат</w:t>
      </w:r>
      <w:proofErr w:type="spellEnd"/>
      <w:r>
        <w:t xml:space="preserve"> в крови начинает накапливаться быстрее, чем может быть удалён. Концептуально различают два качественно различных переходных состояния: первый порог (VT1/LT1) и второй порог (VT2/LT2/MLSS). Первый порог соответствует первому достоверному росту концентрации </w:t>
      </w:r>
      <w:proofErr w:type="spellStart"/>
      <w:r>
        <w:t>лактата</w:t>
      </w:r>
      <w:proofErr w:type="spellEnd"/>
      <w:r>
        <w:t xml:space="preserve"> выше базального уровня – приблизительно 2,0–2,5 </w:t>
      </w:r>
      <w:proofErr w:type="spellStart"/>
      <w:r>
        <w:t>ммоль</w:t>
      </w:r>
      <w:proofErr w:type="spellEnd"/>
      <w:r>
        <w:t xml:space="preserve">/л – и сопровождается начальными вентиляционными изменениями. Второй порог, нередко именуемый анаэробным порогом или максимальным </w:t>
      </w:r>
      <w:proofErr w:type="spellStart"/>
      <w:r>
        <w:t>лактатным</w:t>
      </w:r>
      <w:proofErr w:type="spellEnd"/>
      <w:r>
        <w:t xml:space="preserve"> стационарным состоянием (MLSS), соответствует интенсивности, при которой производство </w:t>
      </w:r>
      <w:proofErr w:type="spellStart"/>
      <w:r>
        <w:t>лактата</w:t>
      </w:r>
      <w:proofErr w:type="spellEnd"/>
      <w:r>
        <w:t xml:space="preserve"> окончательно превосходит скорость его клиренса; при фиксированном протоколе 4 </w:t>
      </w:r>
      <w:proofErr w:type="spellStart"/>
      <w:r>
        <w:t>ммоль</w:t>
      </w:r>
      <w:proofErr w:type="spellEnd"/>
      <w:r>
        <w:t>/л он часто используется как его приближение [</w:t>
      </w:r>
      <w:proofErr w:type="spellStart"/>
      <w:r>
        <w:t>Wackerhage</w:t>
      </w:r>
      <w:proofErr w:type="spellEnd"/>
      <w:r>
        <w:t xml:space="preserve">, </w:t>
      </w:r>
      <w:proofErr w:type="spellStart"/>
      <w:r>
        <w:t>Gehlert</w:t>
      </w:r>
      <w:proofErr w:type="spellEnd"/>
      <w:r>
        <w:t xml:space="preserve">, 2022; </w:t>
      </w:r>
      <w:proofErr w:type="spellStart"/>
      <w:r>
        <w:t>Fiedler</w:t>
      </w:r>
      <w:proofErr w:type="spellEnd"/>
      <w:r>
        <w:t xml:space="preserve">, </w:t>
      </w:r>
      <w:proofErr w:type="spellStart"/>
      <w:r>
        <w:t>Woll</w:t>
      </w:r>
      <w:proofErr w:type="spellEnd"/>
      <w:r>
        <w:t>, 2025].</w:t>
      </w:r>
    </w:p>
    <w:p w14:paraId="1A8A335B" w14:textId="77777777" w:rsidR="00300F39" w:rsidRDefault="00300F39" w:rsidP="00300F39">
      <w:r>
        <w:rPr>
          <w:noProof/>
        </w:rPr>
        <w:drawing>
          <wp:inline distT="0" distB="0" distL="0" distR="0" wp14:anchorId="23123317" wp14:editId="0C3ECEB4">
            <wp:extent cx="5940425" cy="320357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203575"/>
                    </a:xfrm>
                    <a:prstGeom prst="rect">
                      <a:avLst/>
                    </a:prstGeom>
                  </pic:spPr>
                </pic:pic>
              </a:graphicData>
            </a:graphic>
          </wp:inline>
        </w:drawing>
      </w:r>
    </w:p>
    <w:p w14:paraId="42E0E27B" w14:textId="77777777" w:rsidR="00300F39" w:rsidRDefault="00300F39" w:rsidP="00300F39">
      <w:pPr>
        <w:ind w:firstLine="708"/>
      </w:pPr>
      <w:r>
        <w:t xml:space="preserve">Ключевую роль в понимании </w:t>
      </w:r>
      <w:proofErr w:type="spellStart"/>
      <w:r>
        <w:t>лактатного</w:t>
      </w:r>
      <w:proofErr w:type="spellEnd"/>
      <w:r>
        <w:t xml:space="preserve"> порога сыграли работы по кинетике </w:t>
      </w:r>
      <w:proofErr w:type="spellStart"/>
      <w:r>
        <w:t>лактата</w:t>
      </w:r>
      <w:proofErr w:type="spellEnd"/>
      <w:r>
        <w:t xml:space="preserve">. </w:t>
      </w:r>
      <w:proofErr w:type="spellStart"/>
      <w:r>
        <w:t>Messonnier</w:t>
      </w:r>
      <w:proofErr w:type="spellEnd"/>
      <w:r>
        <w:t xml:space="preserve"> с соавторами [</w:t>
      </w:r>
      <w:proofErr w:type="spellStart"/>
      <w:r>
        <w:t>Messonnier</w:t>
      </w:r>
      <w:proofErr w:type="spellEnd"/>
      <w:r>
        <w:t xml:space="preserve">, </w:t>
      </w:r>
      <w:proofErr w:type="spellStart"/>
      <w:r>
        <w:t>Emhoff</w:t>
      </w:r>
      <w:proofErr w:type="spellEnd"/>
      <w:r>
        <w:t xml:space="preserve">, 2013] в серии экспериментов с изотопными метками показали, что </w:t>
      </w:r>
      <w:proofErr w:type="spellStart"/>
      <w:r>
        <w:t>лактатный</w:t>
      </w:r>
      <w:proofErr w:type="spellEnd"/>
      <w:r>
        <w:t xml:space="preserve"> порог </w:t>
      </w:r>
      <w:r>
        <w:lastRenderedPageBreak/>
        <w:t xml:space="preserve">соответствует точке, при которой скорость удаления и утилизации </w:t>
      </w:r>
      <w:proofErr w:type="spellStart"/>
      <w:r>
        <w:t>лактата</w:t>
      </w:r>
      <w:proofErr w:type="spellEnd"/>
      <w:r>
        <w:t xml:space="preserve"> тканями – метаболический клиренс </w:t>
      </w:r>
      <w:proofErr w:type="spellStart"/>
      <w:r>
        <w:t>лактата</w:t>
      </w:r>
      <w:proofErr w:type="spellEnd"/>
      <w:r>
        <w:t xml:space="preserve"> (MCR) – достигает максимума: при переходе от интенсивности LT−10% к уровню LT MCR снижается на 30%, а у тренированных спортсменов MCR при LT был на 34% выше, чем у нетренированных (62,5 против 46,5 мл·кг⁻¹·мин⁻¹, p&lt;0,05). Таким образом, порог отражает не просто момент появления </w:t>
      </w:r>
      <w:proofErr w:type="spellStart"/>
      <w:r>
        <w:t>лактата</w:t>
      </w:r>
      <w:proofErr w:type="spellEnd"/>
      <w:r>
        <w:t xml:space="preserve">, а точку ограничения его клиренса. Примерно 70–80% утилизируемого </w:t>
      </w:r>
      <w:proofErr w:type="spellStart"/>
      <w:r>
        <w:t>лактата</w:t>
      </w:r>
      <w:proofErr w:type="spellEnd"/>
      <w:r>
        <w:t xml:space="preserve"> окисляется непосредственно, а 20–30% служат субстратом для </w:t>
      </w:r>
      <w:proofErr w:type="spellStart"/>
      <w:r>
        <w:t>глюконеогенеза</w:t>
      </w:r>
      <w:proofErr w:type="spellEnd"/>
      <w:r>
        <w:t xml:space="preserve"> [</w:t>
      </w:r>
      <w:proofErr w:type="spellStart"/>
      <w:r>
        <w:t>Messonnier</w:t>
      </w:r>
      <w:proofErr w:type="spellEnd"/>
      <w:r>
        <w:t xml:space="preserve">, </w:t>
      </w:r>
      <w:proofErr w:type="spellStart"/>
      <w:r>
        <w:t>Emhoff</w:t>
      </w:r>
      <w:proofErr w:type="spellEnd"/>
      <w:r>
        <w:t xml:space="preserve">, 2013]. Транспортные белки MCT1 и MCT4, которые переносят </w:t>
      </w:r>
      <w:proofErr w:type="spellStart"/>
      <w:r>
        <w:t>лактат</w:t>
      </w:r>
      <w:proofErr w:type="spellEnd"/>
      <w:r>
        <w:t xml:space="preserve"> через мембрану мышечной клетки, играют роль лимитирующего звена при высокой интенсивности: семидневная тренировка увеличивает содержание MCT1 в мышечной ткани на 118%, что сопровождается повышением скорости выхода </w:t>
      </w:r>
      <w:proofErr w:type="spellStart"/>
      <w:r>
        <w:t>лактата</w:t>
      </w:r>
      <w:proofErr w:type="spellEnd"/>
      <w:r>
        <w:t xml:space="preserve"> из мышечного волокна в венозную кровь [</w:t>
      </w:r>
      <w:proofErr w:type="spellStart"/>
      <w:r>
        <w:t>Bonen</w:t>
      </w:r>
      <w:proofErr w:type="spellEnd"/>
      <w:r>
        <w:t xml:space="preserve">, </w:t>
      </w:r>
      <w:proofErr w:type="spellStart"/>
      <w:r>
        <w:t>McCullagh</w:t>
      </w:r>
      <w:proofErr w:type="spellEnd"/>
      <w:r>
        <w:t>, 1998].</w:t>
      </w:r>
    </w:p>
    <w:p w14:paraId="485D59E8" w14:textId="77777777" w:rsidR="00300F39" w:rsidRDefault="00300F39" w:rsidP="00300F39">
      <w:pPr>
        <w:ind w:firstLine="708"/>
      </w:pPr>
      <w:r>
        <w:t xml:space="preserve">Разграничение двух порогов тесно связано с физиологией </w:t>
      </w:r>
      <w:proofErr w:type="spellStart"/>
      <w:r>
        <w:t>рекрутирования</w:t>
      </w:r>
      <w:proofErr w:type="spellEnd"/>
      <w:r>
        <w:t xml:space="preserve"> двигательных единиц (ДЕ). При умеренной нагрузке работа поддерживается преимущественно медленными окислительными волокнами (тип I), способными к высокой скорости окислительного </w:t>
      </w:r>
      <w:proofErr w:type="spellStart"/>
      <w:r>
        <w:t>фосфорилирования</w:t>
      </w:r>
      <w:proofErr w:type="spellEnd"/>
      <w:r>
        <w:t xml:space="preserve">. По мере роста нагрузки в работу постепенно вовлекаются быстрые гликолитические ДЕ (тип II), обладающие более высокой максимальной скоростью образования </w:t>
      </w:r>
      <w:proofErr w:type="spellStart"/>
      <w:r>
        <w:t>лактата</w:t>
      </w:r>
      <w:proofErr w:type="spellEnd"/>
      <w:r>
        <w:t xml:space="preserve"> (</w:t>
      </w:r>
      <w:proofErr w:type="spellStart"/>
      <w:r>
        <w:rPr>
          <w:i/>
        </w:rPr>
        <w:t>VLa</w:t>
      </w:r>
      <w:r>
        <w:t>max</w:t>
      </w:r>
      <w:proofErr w:type="spellEnd"/>
      <w:r>
        <w:t xml:space="preserve">). Именно этот рекрутирующий сдвиг является физиологической основой первого порога: к нему </w:t>
      </w:r>
      <w:proofErr w:type="spellStart"/>
      <w:r>
        <w:t>лактат</w:t>
      </w:r>
      <w:proofErr w:type="spellEnd"/>
      <w:r>
        <w:t xml:space="preserve"> начинает накапливаться, поскольку быстрые волокна производят его быстрее, чем соседние медленные волокна и сердечная мышца успевают его утилизировать [</w:t>
      </w:r>
      <w:proofErr w:type="spellStart"/>
      <w:r>
        <w:t>Wackerhage</w:t>
      </w:r>
      <w:proofErr w:type="spellEnd"/>
      <w:r>
        <w:t xml:space="preserve">, </w:t>
      </w:r>
      <w:proofErr w:type="spellStart"/>
      <w:r>
        <w:t>Gehlert</w:t>
      </w:r>
      <w:proofErr w:type="spellEnd"/>
      <w:r>
        <w:t xml:space="preserve">, 2022; </w:t>
      </w:r>
      <w:proofErr w:type="spellStart"/>
      <w:r>
        <w:t>Brooks</w:t>
      </w:r>
      <w:proofErr w:type="spellEnd"/>
      <w:r>
        <w:t xml:space="preserve">, 2023]. Количественно этот сдвиг можно описать через модель Мадера, детально рассмотренную </w:t>
      </w:r>
      <w:proofErr w:type="spellStart"/>
      <w:r>
        <w:t>Wackerhage</w:t>
      </w:r>
      <w:proofErr w:type="spellEnd"/>
      <w:r>
        <w:t xml:space="preserve"> и </w:t>
      </w:r>
      <w:proofErr w:type="spellStart"/>
      <w:r>
        <w:t>Gehlert</w:t>
      </w:r>
      <w:proofErr w:type="spellEnd"/>
      <w:r>
        <w:t xml:space="preserve"> [2022]: в ней активация гликолиза и окислительного </w:t>
      </w:r>
      <w:proofErr w:type="spellStart"/>
      <w:r>
        <w:t>фосфорилирования</w:t>
      </w:r>
      <w:proofErr w:type="spellEnd"/>
      <w:r>
        <w:t xml:space="preserve"> задаётся концентрацией свободного АДФ, а высокая </w:t>
      </w:r>
      <w:proofErr w:type="spellStart"/>
      <w:r>
        <w:rPr>
          <w:i/>
        </w:rPr>
        <w:t>VLa</w:t>
      </w:r>
      <w:r>
        <w:t>max</w:t>
      </w:r>
      <w:proofErr w:type="spellEnd"/>
      <w:r>
        <w:t xml:space="preserve"> снижает мощность на ПАНО и ухудшает результативность на длинных дистанциях.</w:t>
      </w:r>
    </w:p>
    <w:p w14:paraId="404EEF39" w14:textId="77777777" w:rsidR="00300F39" w:rsidRDefault="00300F39" w:rsidP="00300F39">
      <w:pPr>
        <w:ind w:firstLine="708"/>
      </w:pPr>
      <w:r>
        <w:lastRenderedPageBreak/>
        <w:t xml:space="preserve">Почему детектируются именно два порога, а не один, объясняется разными механизмами формирования буферной ёмкости и вентиляционного ответа. Первый порог (VT1/LT1) отражает начальное включение бикарбонатной буферной системы для компенсации появляющегося </w:t>
      </w:r>
      <w:proofErr w:type="spellStart"/>
      <w:r>
        <w:t>лактата</w:t>
      </w:r>
      <w:proofErr w:type="spellEnd"/>
      <w:r>
        <w:t xml:space="preserve"> – у молодых здоровых испытуемых VT1 наступает при 59,4%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Второй порог (VT2/LT2) маркирует исчерпание буферной ёмкости и начало дыхательной компенсации метаболического ацидоза; в той же популяции VT2 соответствовал 86,1% </w:t>
      </w:r>
      <w:proofErr w:type="spellStart"/>
      <w:r>
        <w:t>VO₂max</w:t>
      </w:r>
      <w:proofErr w:type="spellEnd"/>
      <w:r>
        <w:t xml:space="preserve"> [</w:t>
      </w:r>
      <w:proofErr w:type="spellStart"/>
      <w:r>
        <w:t>Lin</w:t>
      </w:r>
      <w:proofErr w:type="spellEnd"/>
      <w:r>
        <w:t xml:space="preserve">, </w:t>
      </w:r>
      <w:proofErr w:type="spellStart"/>
      <w:r>
        <w:t>Huang</w:t>
      </w:r>
      <w:proofErr w:type="spellEnd"/>
      <w:r>
        <w:t xml:space="preserve">, 2020]. При медленных рамп-протоколах тестирования </w:t>
      </w:r>
      <w:proofErr w:type="spellStart"/>
      <w:r>
        <w:t>лактатный</w:t>
      </w:r>
      <w:proofErr w:type="spellEnd"/>
      <w:r>
        <w:t xml:space="preserve"> порог может выявляться существенно раньше вентиляционного – </w:t>
      </w:r>
      <w:proofErr w:type="spellStart"/>
      <w:r>
        <w:t>Kominami</w:t>
      </w:r>
      <w:proofErr w:type="spellEnd"/>
      <w:r>
        <w:t xml:space="preserve"> и </w:t>
      </w:r>
      <w:proofErr w:type="spellStart"/>
      <w:r>
        <w:t>Nishijima</w:t>
      </w:r>
      <w:proofErr w:type="spellEnd"/>
      <w:r>
        <w:t xml:space="preserve"> [2015] показали, что у части испытуемых LT наступает уже при ~30% </w:t>
      </w:r>
      <w:proofErr w:type="spellStart"/>
      <w:r>
        <w:t>VO₂peak</w:t>
      </w:r>
      <w:proofErr w:type="spellEnd"/>
      <w:r>
        <w:t xml:space="preserve">, опережая VT (~38% </w:t>
      </w:r>
      <w:proofErr w:type="spellStart"/>
      <w:r>
        <w:t>VO₂peak</w:t>
      </w:r>
      <w:proofErr w:type="spellEnd"/>
      <w:r>
        <w:t xml:space="preserve">), что объясняется временем диффузии </w:t>
      </w:r>
      <w:proofErr w:type="spellStart"/>
      <w:r>
        <w:t>лактата</w:t>
      </w:r>
      <w:proofErr w:type="spellEnd"/>
      <w:r>
        <w:t xml:space="preserve"> из интерстициального пространства в капиллярную кровь. Это разграничение между биохимическим и вентиляционным порогами принципиально важно при интерпретации данных ступенчатого теста.</w:t>
      </w:r>
    </w:p>
    <w:p w14:paraId="2F3C44A9" w14:textId="77777777" w:rsidR="00300F39" w:rsidRDefault="00300F39" w:rsidP="00300F39">
      <w:pPr>
        <w:ind w:firstLine="708"/>
      </w:pPr>
      <w:r>
        <w:t xml:space="preserve">Первый </w:t>
      </w:r>
      <w:proofErr w:type="spellStart"/>
      <w:r>
        <w:t>лактатный</w:t>
      </w:r>
      <w:proofErr w:type="spellEnd"/>
      <w:r>
        <w:t xml:space="preserve"> порог (LT1) несёт практическое значение не только для спорта, но и для физиологии труда. </w:t>
      </w:r>
      <w:proofErr w:type="spellStart"/>
      <w:r>
        <w:t>Fasching</w:t>
      </w:r>
      <w:proofErr w:type="spellEnd"/>
      <w:r>
        <w:t xml:space="preserve"> и </w:t>
      </w:r>
      <w:proofErr w:type="spellStart"/>
      <w:r>
        <w:t>Rinnerhofer</w:t>
      </w:r>
      <w:proofErr w:type="spellEnd"/>
      <w:r>
        <w:t xml:space="preserve"> [2020] в исследовании 188 мужчин и 52 женщин рабочих специальностей показали, что 95,4% выполняли обычную профессиональную деятельность при интенсивности ниже LT1: именно этот порог является физиологическим верхним пределом для продолжительной тяжёлой работы длительностью до 8 часов. Превышение LT1 сопровождается ростом концентрации катехоламинов и активацией симпатической нервной системы, что ускоряет развитие утомления. Таким образом, точное определение обоих порогов критично как в контексте управления тренировочным процессом, так и при оценке функциональных возможностей человека.</w:t>
      </w:r>
    </w:p>
    <w:p w14:paraId="3622D0E6" w14:textId="77777777" w:rsidR="00896001" w:rsidRDefault="00896001" w:rsidP="00300F39">
      <w:pPr>
        <w:ind w:firstLine="708"/>
      </w:pPr>
      <w:r>
        <w:t xml:space="preserve">Описанные различия в лимитирующих факторах имеют прямые следствия для выбора информативных </w:t>
      </w:r>
      <w:proofErr w:type="spellStart"/>
      <w:r>
        <w:t>неинвазивных</w:t>
      </w:r>
      <w:proofErr w:type="spellEnd"/>
      <w:r>
        <w:t xml:space="preserve"> маркеров в гетерогенной выборке. У </w:t>
      </w:r>
      <w:proofErr w:type="spellStart"/>
      <w:r>
        <w:t>высокотренированных</w:t>
      </w:r>
      <w:proofErr w:type="spellEnd"/>
      <w:r>
        <w:t xml:space="preserve"> спортсменов высокая </w:t>
      </w:r>
      <w:proofErr w:type="spellStart"/>
      <w:r>
        <w:t>митохондриальная</w:t>
      </w:r>
      <w:proofErr w:type="spellEnd"/>
      <w:r>
        <w:t xml:space="preserve"> </w:t>
      </w:r>
      <w:r>
        <w:lastRenderedPageBreak/>
        <w:t xml:space="preserve">плотность и ёмкость окислительного </w:t>
      </w:r>
      <w:proofErr w:type="spellStart"/>
      <w:r>
        <w:t>фосфорилирования</w:t>
      </w:r>
      <w:proofErr w:type="spellEnd"/>
      <w:r>
        <w:t xml:space="preserve"> смещают узкое горлышко в сторону доставки кислорода к работающей мышце [</w:t>
      </w:r>
      <w:proofErr w:type="spellStart"/>
      <w:r>
        <w:t>Messonnier</w:t>
      </w:r>
      <w:proofErr w:type="spellEnd"/>
      <w:r>
        <w:t xml:space="preserve">, </w:t>
      </w:r>
      <w:proofErr w:type="spellStart"/>
      <w:r>
        <w:t>Emhoff</w:t>
      </w:r>
      <w:proofErr w:type="spellEnd"/>
      <w:r>
        <w:t xml:space="preserve">, 2013]: NIRS-сигнал </w:t>
      </w:r>
      <w:proofErr w:type="spellStart"/>
      <w:r>
        <w:t>SmO</w:t>
      </w:r>
      <w:proofErr w:type="spellEnd"/>
      <w:r>
        <w:t xml:space="preserve">₂ непосредственно отражает момент, когда доставка перестаёт покрывать метаболический спрос, и должен давать чёткий </w:t>
      </w:r>
      <w:proofErr w:type="spellStart"/>
      <w:r>
        <w:t>breakpoint</w:t>
      </w:r>
      <w:proofErr w:type="spellEnd"/>
      <w:r>
        <w:t xml:space="preserve">. У менее тренированных испытуемых первичным ограничивающим звеном остаётся </w:t>
      </w:r>
      <w:proofErr w:type="spellStart"/>
      <w:r>
        <w:t>митохондриальная</w:t>
      </w:r>
      <w:proofErr w:type="spellEnd"/>
      <w:r>
        <w:t xml:space="preserve"> ёмкость </w:t>
      </w:r>
      <w:r>
        <w:softHyphen/>
        <w:t xml:space="preserve">– скорость гликолитического синтеза </w:t>
      </w:r>
      <w:proofErr w:type="spellStart"/>
      <w:r>
        <w:t>пирувата</w:t>
      </w:r>
      <w:proofErr w:type="spellEnd"/>
      <w:r>
        <w:t xml:space="preserve"> превышает способность митохондрий его окислять при ещё адекватной доставке кислорода [</w:t>
      </w:r>
      <w:proofErr w:type="spellStart"/>
      <w:r>
        <w:t>Wackerhage</w:t>
      </w:r>
      <w:proofErr w:type="spellEnd"/>
      <w:r>
        <w:t xml:space="preserve">, </w:t>
      </w:r>
      <w:proofErr w:type="spellStart"/>
      <w:r>
        <w:t>Gehlert</w:t>
      </w:r>
      <w:proofErr w:type="spellEnd"/>
      <w:r>
        <w:t>, 2022], что может размывать NIRS-</w:t>
      </w:r>
      <w:proofErr w:type="spellStart"/>
      <w:r>
        <w:t>breakpoint</w:t>
      </w:r>
      <w:proofErr w:type="spellEnd"/>
      <w:r>
        <w:t xml:space="preserve">, тогда как более раннее </w:t>
      </w:r>
      <w:proofErr w:type="spellStart"/>
      <w:r>
        <w:t>рекрутирование</w:t>
      </w:r>
      <w:proofErr w:type="spellEnd"/>
      <w:r>
        <w:t xml:space="preserve"> быстрых волокон типа II и соответствующий вегетативный ответ усиливают информативность ЭМГ и HRV-маркеров. Таким образом, для выборки с широким диапазоном тренированности ни одна модальность не является универсально оптимальной </w:t>
      </w:r>
      <w:r>
        <w:softHyphen/>
        <w:t>– гипотеза, которая может быть проверена посредством SHAP-анализа вклада признаков.</w:t>
      </w:r>
    </w:p>
    <w:p w14:paraId="70B4E8A9" w14:textId="77777777" w:rsidR="00300F39" w:rsidRDefault="00300F39" w:rsidP="00300F39">
      <w:pPr>
        <w:ind w:firstLine="708"/>
      </w:pPr>
      <w:r>
        <w:rPr>
          <w:i/>
          <w:iCs/>
        </w:rPr>
        <w:t xml:space="preserve">Несмотря на хорошо разработанную физиологическую концепцию двух порогов, существующие методы их определения остаются либо инвазивными (заборы крови для </w:t>
      </w:r>
      <w:proofErr w:type="spellStart"/>
      <w:r>
        <w:rPr>
          <w:i/>
          <w:iCs/>
        </w:rPr>
        <w:t>лактатного</w:t>
      </w:r>
      <w:proofErr w:type="spellEnd"/>
      <w:r>
        <w:rPr>
          <w:i/>
          <w:iCs/>
        </w:rPr>
        <w:t xml:space="preserve"> анализа), либо требуют специализированного газоаналитического оборудования. Определение обоих порогов – LT1 и LT2 – в реальном времени непрерывно, по локальным </w:t>
      </w:r>
      <w:proofErr w:type="spellStart"/>
      <w:r>
        <w:rPr>
          <w:i/>
          <w:iCs/>
        </w:rPr>
        <w:t>неинвазивным</w:t>
      </w:r>
      <w:proofErr w:type="spellEnd"/>
      <w:r>
        <w:rPr>
          <w:i/>
          <w:iCs/>
        </w:rPr>
        <w:t xml:space="preserve"> сигналам работающей мышцы, на сегодняшний день не реализовано.</w:t>
      </w:r>
    </w:p>
    <w:p w14:paraId="674E84D1" w14:textId="77777777" w:rsidR="00300F39" w:rsidRDefault="00E62A0E" w:rsidP="00C44D81">
      <w:pPr>
        <w:pStyle w:val="21"/>
      </w:pPr>
      <w:bookmarkStart w:id="4" w:name="_Toc229934857"/>
      <w:r>
        <w:t xml:space="preserve">1.2 Электромиография как </w:t>
      </w:r>
      <w:proofErr w:type="spellStart"/>
      <w:r>
        <w:t>неинвазивный</w:t>
      </w:r>
      <w:proofErr w:type="spellEnd"/>
      <w:r>
        <w:t xml:space="preserve"> маркер порога при велоэргометрии</w:t>
      </w:r>
      <w:bookmarkEnd w:id="4"/>
    </w:p>
    <w:p w14:paraId="4A4A35A5" w14:textId="77777777" w:rsidR="00300F39" w:rsidRDefault="00E62A0E" w:rsidP="00C44D81">
      <w:pPr>
        <w:pStyle w:val="31"/>
      </w:pPr>
      <w:bookmarkStart w:id="5" w:name="_Toc229934858"/>
      <w:r>
        <w:t>1.2.1 Классические признаки: RMS, MDF и ЭМГ-порог</w:t>
      </w:r>
      <w:bookmarkEnd w:id="5"/>
    </w:p>
    <w:p w14:paraId="1BF8CE1D" w14:textId="77777777" w:rsidR="00300F39" w:rsidRDefault="00300F39" w:rsidP="00300F39">
      <w:pPr>
        <w:ind w:firstLine="708"/>
      </w:pPr>
      <w:r>
        <w:t>Поверхностная электромиография (</w:t>
      </w:r>
      <w:proofErr w:type="spellStart"/>
      <w:r>
        <w:rPr>
          <w:i/>
        </w:rPr>
        <w:t>sEMG</w:t>
      </w:r>
      <w:proofErr w:type="spellEnd"/>
      <w:r>
        <w:t xml:space="preserve">) позволяет </w:t>
      </w:r>
      <w:proofErr w:type="spellStart"/>
      <w:r>
        <w:t>неинвазивно</w:t>
      </w:r>
      <w:proofErr w:type="spellEnd"/>
      <w:r>
        <w:t xml:space="preserve"> регистрировать электрическую активность скелетных мышц и тем самым косвенно отражать паттерн </w:t>
      </w:r>
      <w:proofErr w:type="spellStart"/>
      <w:r>
        <w:t>рекрутирования</w:t>
      </w:r>
      <w:proofErr w:type="spellEnd"/>
      <w:r>
        <w:t xml:space="preserve"> двигательных единиц, то есть последовательность и степень включения различных двигательных единиц мышцы в работу. Принципиальная возможность использования ЭМГ для определения анаэробного порога была продемонстрирована ещё в работе </w:t>
      </w:r>
      <w:proofErr w:type="spellStart"/>
      <w:r>
        <w:lastRenderedPageBreak/>
        <w:t>Nagata</w:t>
      </w:r>
      <w:proofErr w:type="spellEnd"/>
      <w:r>
        <w:t xml:space="preserve"> и соавторов [</w:t>
      </w:r>
      <w:proofErr w:type="spellStart"/>
      <w:r>
        <w:t>Nagata</w:t>
      </w:r>
      <w:proofErr w:type="spellEnd"/>
      <w:r>
        <w:t xml:space="preserve">, </w:t>
      </w:r>
      <w:proofErr w:type="spellStart"/>
      <w:r>
        <w:t>Moritani</w:t>
      </w:r>
      <w:proofErr w:type="spellEnd"/>
      <w:r>
        <w:t xml:space="preserve">, 1981], в которой была обнаружена высокая корреляция между ЭМГ-порогом по интегрированной ЭМГ (IEMG-AT) и кровяным анаэробным порогом (r=0,921, </w:t>
      </w:r>
      <w:proofErr w:type="gramStart"/>
      <w:r>
        <w:t>p&lt;</w:t>
      </w:r>
      <w:proofErr w:type="gramEnd"/>
      <w:r>
        <w:t>0,001, n=10). В той же работе было показано, что значимое увеличение ширины частотной полосы FRQ70% (полоса на уровне 70% пиковой частоты спектра) происходит непосредственно после достижения кровяного анаэробного порога (</w:t>
      </w:r>
      <w:proofErr w:type="spellStart"/>
      <w:r>
        <w:t>mean</w:t>
      </w:r>
      <w:proofErr w:type="spellEnd"/>
      <w:r>
        <w:t xml:space="preserve"> </w:t>
      </w:r>
      <w:proofErr w:type="spellStart"/>
      <w:r>
        <w:t>diff</w:t>
      </w:r>
      <w:proofErr w:type="spellEnd"/>
      <w:r>
        <w:t xml:space="preserve">. = 10,3 Гц, t=2,82, </w:t>
      </w:r>
      <w:proofErr w:type="gramStart"/>
      <w:r>
        <w:t>p&lt;</w:t>
      </w:r>
      <w:proofErr w:type="gramEnd"/>
      <w:r>
        <w:t>0,05), тогда как пиковая частота (PFR) не меняется значимо. При этом ЭМГ-порог по VO₂ определяется с незначительной задержкой относительно кровяного AT (</w:t>
      </w:r>
      <w:proofErr w:type="spellStart"/>
      <w:r>
        <w:t>mean</w:t>
      </w:r>
      <w:proofErr w:type="spellEnd"/>
      <w:r>
        <w:t xml:space="preserve"> </w:t>
      </w:r>
      <w:proofErr w:type="spellStart"/>
      <w:r>
        <w:t>diff</w:t>
      </w:r>
      <w:proofErr w:type="spellEnd"/>
      <w:r>
        <w:t xml:space="preserve">. = 0,20 л/мин, t=3,98, </w:t>
      </w:r>
      <w:proofErr w:type="gramStart"/>
      <w:r>
        <w:t>p&lt;</w:t>
      </w:r>
      <w:proofErr w:type="gramEnd"/>
      <w:r>
        <w:t>0,05), хотя в 4 из 10 случаев оба порога совпадали точно.</w:t>
      </w:r>
    </w:p>
    <w:p w14:paraId="3307F9D7" w14:textId="77777777" w:rsidR="00300F39" w:rsidRDefault="00300F39" w:rsidP="00300F39">
      <w:pPr>
        <w:ind w:firstLine="708"/>
      </w:pPr>
      <w:r>
        <w:t xml:space="preserve">Механизм формирования ЭМГ-порога связан с физиологией </w:t>
      </w:r>
      <w:proofErr w:type="spellStart"/>
      <w:r>
        <w:t>рекрутирования</w:t>
      </w:r>
      <w:proofErr w:type="spellEnd"/>
      <w:r>
        <w:t xml:space="preserve">. При нарастании интенсивности нагрузки, когда медленные окислительные волокна типа I начинают испытывать локальное утомление в условиях нарастающего ацидоза, в работу вовлекаются быстрые двигательные единицы типа II: быстро </w:t>
      </w:r>
      <w:proofErr w:type="spellStart"/>
      <w:r>
        <w:t>окислительно</w:t>
      </w:r>
      <w:proofErr w:type="spellEnd"/>
      <w:r>
        <w:t xml:space="preserve">-гликолитические (FOG) и быстро гликолитические (FG). Это приводит к двум связанным эффектам: амплитуда ЭМГ (RMS/IEMG) нелинейно возрастает за счёт увеличения числа и вклада активных мышечных волокон, а средняя (MNF) и медианная (MDF) частоты спектра смещаются вниз вследствие снижения скорости проведения потенциала действия по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 вследствие снижения скорости проведения потенциала действия по мышечным волокнам при накоплении </w:t>
      </w:r>
      <w:proofErr w:type="spellStart"/>
      <w:r>
        <w:t>лактата</w:t>
      </w:r>
      <w:proofErr w:type="spellEnd"/>
      <w:r>
        <w:t xml:space="preserve"> и падении внутримышечного </w:t>
      </w:r>
      <w:proofErr w:type="spellStart"/>
      <w:r>
        <w:t>pH</w:t>
      </w:r>
      <w:proofErr w:type="spellEnd"/>
      <w:r>
        <w:t xml:space="preserve"> [</w:t>
      </w:r>
      <w:proofErr w:type="spellStart"/>
      <w:r>
        <w:t>Nagata</w:t>
      </w:r>
      <w:proofErr w:type="spellEnd"/>
      <w:r>
        <w:t xml:space="preserve">, </w:t>
      </w:r>
      <w:proofErr w:type="spellStart"/>
      <w:r>
        <w:t>Moritani</w:t>
      </w:r>
      <w:proofErr w:type="spellEnd"/>
      <w:r>
        <w:t xml:space="preserve">, 1981]. Совместная регистрация NIRS и </w:t>
      </w:r>
      <w:proofErr w:type="spellStart"/>
      <w:r>
        <w:rPr>
          <w:i/>
        </w:rPr>
        <w:t>sEMG</w:t>
      </w:r>
      <w:proofErr w:type="spellEnd"/>
      <w:r>
        <w:t xml:space="preserve"> позволяет верифицировать этот механизм напрямую: </w:t>
      </w:r>
      <w:proofErr w:type="spellStart"/>
      <w:r>
        <w:t>Şayli</w:t>
      </w:r>
      <w:proofErr w:type="spellEnd"/>
      <w:r>
        <w:t xml:space="preserve"> и </w:t>
      </w:r>
      <w:proofErr w:type="spellStart"/>
      <w:r>
        <w:t>Akin</w:t>
      </w:r>
      <w:proofErr w:type="spellEnd"/>
      <w:r>
        <w:t xml:space="preserve"> [2014] при изометрических нагрузках 50% и 75% MVC обнаружили значимую отрицательную корреляцию между длительностью быстрой фазы снижения NIRS-сигнала и наклоном MNF ЭМГ, что подтверждает взаимосвязь между электрической активностью и локальной </w:t>
      </w:r>
      <w:proofErr w:type="spellStart"/>
      <w:r>
        <w:t>оксигенацией</w:t>
      </w:r>
      <w:proofErr w:type="spellEnd"/>
      <w:r>
        <w:t xml:space="preserve"> мышцы.</w:t>
      </w:r>
    </w:p>
    <w:p w14:paraId="540875A3" w14:textId="77777777" w:rsidR="00300F39" w:rsidRDefault="00300F39" w:rsidP="00300F39">
      <w:pPr>
        <w:ind w:firstLine="708"/>
      </w:pPr>
      <w:r>
        <w:lastRenderedPageBreak/>
        <w:t xml:space="preserve">При велоэргометрии паттерны ЭМГ-активации существенно различаются для разных мышц. </w:t>
      </w:r>
      <w:proofErr w:type="spellStart"/>
      <w:r>
        <w:rPr>
          <w:i/>
        </w:rPr>
        <w:t>Vastus</w:t>
      </w:r>
      <w:proofErr w:type="spellEnd"/>
      <w:r>
        <w:rPr>
          <w:i/>
        </w:rPr>
        <w:t xml:space="preserve"> </w:t>
      </w:r>
      <w:proofErr w:type="spellStart"/>
      <w:r>
        <w:rPr>
          <w:i/>
        </w:rPr>
        <w:t>lateralis</w:t>
      </w:r>
      <w:proofErr w:type="spellEnd"/>
      <w:r>
        <w:t xml:space="preserve"> (VL) является главным разгибателем коленного сустава и обеспечивает преобладающий вклад в фазу давления на педаль (</w:t>
      </w:r>
      <w:proofErr w:type="spellStart"/>
      <w:r>
        <w:t>load</w:t>
      </w:r>
      <w:proofErr w:type="spellEnd"/>
      <w:r>
        <w:t xml:space="preserve">-фаза, ~0°–180° цикла </w:t>
      </w:r>
      <w:proofErr w:type="spellStart"/>
      <w:r>
        <w:t>педалирования</w:t>
      </w:r>
      <w:proofErr w:type="spellEnd"/>
      <w:r>
        <w:t xml:space="preserve">). Метод </w:t>
      </w:r>
      <w:proofErr w:type="spellStart"/>
      <w:r>
        <w:t>ATHHb</w:t>
      </w:r>
      <w:proofErr w:type="spellEnd"/>
      <w:r>
        <w:t xml:space="preserve">-ЭМГ, разработанный и </w:t>
      </w:r>
      <w:proofErr w:type="spellStart"/>
      <w:r>
        <w:t>валидированный</w:t>
      </w:r>
      <w:proofErr w:type="spellEnd"/>
      <w:r>
        <w:t xml:space="preserve"> Поповым с соавторами [</w:t>
      </w:r>
      <w:proofErr w:type="spellStart"/>
      <w:r>
        <w:t>Popov</w:t>
      </w:r>
      <w:proofErr w:type="spellEnd"/>
      <w:r>
        <w:t xml:space="preserve">, </w:t>
      </w:r>
      <w:proofErr w:type="spellStart"/>
      <w:r>
        <w:t>Vinogradova</w:t>
      </w:r>
      <w:proofErr w:type="spellEnd"/>
      <w:r>
        <w:t>, 2019; Попов, Кузнецов, 2019], основан на совместном анализе нормированного сигнала ЭМГ (</w:t>
      </w:r>
      <w:proofErr w:type="spellStart"/>
      <w:r>
        <w:t>nEMG</w:t>
      </w:r>
      <w:proofErr w:type="spellEnd"/>
      <w:r>
        <w:t xml:space="preserve">) и нормированного </w:t>
      </w:r>
      <w:proofErr w:type="spellStart"/>
      <w:r>
        <w:t>дезоксигемоглобина</w:t>
      </w:r>
      <w:proofErr w:type="spellEnd"/>
      <w:r>
        <w:t xml:space="preserve"> (</w:t>
      </w:r>
      <w:proofErr w:type="spellStart"/>
      <w:r>
        <w:t>nHHb</w:t>
      </w:r>
      <w:proofErr w:type="spellEnd"/>
      <w:r>
        <w:t xml:space="preserve">) по VL. В </w:t>
      </w:r>
      <w:proofErr w:type="spellStart"/>
      <w:r>
        <w:t>велоэргометрическом</w:t>
      </w:r>
      <w:proofErr w:type="spellEnd"/>
      <w:r>
        <w:t xml:space="preserve"> тесте с нарастающей нагрузкой (n=40) корреляция метода с </w:t>
      </w:r>
      <w:proofErr w:type="spellStart"/>
      <w:r>
        <w:t>лактатным</w:t>
      </w:r>
      <w:proofErr w:type="spellEnd"/>
      <w:r>
        <w:t xml:space="preserve"> порогом LT4 составила r=0,89 (</w:t>
      </w:r>
      <w:proofErr w:type="gramStart"/>
      <w:r>
        <w:t>p&lt;</w:t>
      </w:r>
      <w:proofErr w:type="gramEnd"/>
      <w:r>
        <w:t>0,001), а коэффициент вариации при тест-</w:t>
      </w:r>
      <w:proofErr w:type="spellStart"/>
      <w:r>
        <w:t>ретесте</w:t>
      </w:r>
      <w:proofErr w:type="spellEnd"/>
      <w:r>
        <w:t xml:space="preserve"> – около 3%, что значительно превышает </w:t>
      </w:r>
      <w:proofErr w:type="spellStart"/>
      <w:r>
        <w:t>воспроизводимость</w:t>
      </w:r>
      <w:proofErr w:type="spellEnd"/>
      <w:r>
        <w:t xml:space="preserve"> традиционных ЭМГ-пороговых методов [</w:t>
      </w:r>
      <w:proofErr w:type="spellStart"/>
      <w:r>
        <w:t>Popov</w:t>
      </w:r>
      <w:proofErr w:type="spellEnd"/>
      <w:r>
        <w:t xml:space="preserve">, </w:t>
      </w:r>
      <w:proofErr w:type="spellStart"/>
      <w:r>
        <w:t>Vinogradova</w:t>
      </w:r>
      <w:proofErr w:type="spellEnd"/>
      <w:r>
        <w:t>, 2019]. Алгоритм использует V-</w:t>
      </w:r>
      <w:proofErr w:type="spellStart"/>
      <w:r>
        <w:t>slope</w:t>
      </w:r>
      <w:proofErr w:type="spellEnd"/>
      <w:r>
        <w:t xml:space="preserve"> метод (минимальная сумма квадратов остатков при двух кусочно-линейных регрессиях) и аппроксимацию </w:t>
      </w:r>
      <w:proofErr w:type="spellStart"/>
      <w:r>
        <w:t>nEMG</w:t>
      </w:r>
      <w:proofErr w:type="spellEnd"/>
      <w:r>
        <w:t xml:space="preserve"> полиномом 5-й степени для определения мощности на пороге.</w:t>
      </w:r>
    </w:p>
    <w:p w14:paraId="6395C175" w14:textId="77777777" w:rsidR="00300F39" w:rsidRDefault="00300F39" w:rsidP="00300F39">
      <w:pPr>
        <w:ind w:firstLine="708"/>
      </w:pPr>
      <w:r>
        <w:t xml:space="preserve">Важным методологическим подтверждением запаздывающего характера ЭМГ-порога относительно мышечной </w:t>
      </w:r>
      <w:proofErr w:type="spellStart"/>
      <w:r>
        <w:t>оксигенации</w:t>
      </w:r>
      <w:proofErr w:type="spellEnd"/>
      <w:r>
        <w:t xml:space="preserve"> служит исследование </w:t>
      </w:r>
      <w:proofErr w:type="spellStart"/>
      <w:r>
        <w:t>Racinais</w:t>
      </w:r>
      <w:proofErr w:type="spellEnd"/>
      <w:r>
        <w:t xml:space="preserve"> с соавторами [</w:t>
      </w:r>
      <w:proofErr w:type="spellStart"/>
      <w:r>
        <w:t>Racinais</w:t>
      </w:r>
      <w:proofErr w:type="spellEnd"/>
      <w:r>
        <w:t xml:space="preserve"> и др., 2014], в котором на 25 велосипедистах одновременно регистрировались NIRS на VL, ЭМГ на VL, RF и BF, а также газоаналитические показатели в инкрементальном тесте. Авторы установили, что ЭМГ-порог по VL наступает уже после VT2 (89±5% от пиковой нагрузки), а на RF – при 82±14% (оба значимо позже VT2, </w:t>
      </w:r>
      <w:proofErr w:type="gramStart"/>
      <w:r>
        <w:t>p&lt;</w:t>
      </w:r>
      <w:proofErr w:type="gramEnd"/>
      <w:r>
        <w:t xml:space="preserve">0,05, d&gt;0,6), тогда как мышечный NIRS </w:t>
      </w:r>
      <w:proofErr w:type="spellStart"/>
      <w:r>
        <w:t>breakpoint</w:t>
      </w:r>
      <w:proofErr w:type="spellEnd"/>
      <w:r>
        <w:t xml:space="preserve"> совпадает с VT2 (около 78–80% нагрузки). Полученный временной градиент означает, что NIRS реагирует на метаболические события второго порога раньше, чем ЭМГ способна отразить </w:t>
      </w:r>
      <w:proofErr w:type="spellStart"/>
      <w:r>
        <w:t>рекрутирование</w:t>
      </w:r>
      <w:proofErr w:type="spellEnd"/>
      <w:r>
        <w:t xml:space="preserve"> </w:t>
      </w:r>
      <w:proofErr w:type="spellStart"/>
      <w:r>
        <w:t>высокопороговых</w:t>
      </w:r>
      <w:proofErr w:type="spellEnd"/>
      <w:r>
        <w:t xml:space="preserve"> ДЕ. Этот вывод имеет прямое значение для архитектуры </w:t>
      </w:r>
      <w:proofErr w:type="spellStart"/>
      <w:r>
        <w:t>мультимодального</w:t>
      </w:r>
      <w:proofErr w:type="spellEnd"/>
      <w:r>
        <w:t xml:space="preserve"> предиктора: ЭМГ как сигнал по природе запаздывает, тогда как NIRS – опережающий маркер, и комбинация этих модальностей восполняет ограничения каждой по отдельности.</w:t>
      </w:r>
    </w:p>
    <w:p w14:paraId="032B9E24" w14:textId="77777777" w:rsidR="00300F39" w:rsidRDefault="00300F39" w:rsidP="00300F39">
      <w:pPr>
        <w:ind w:firstLine="708"/>
      </w:pPr>
      <w:r>
        <w:lastRenderedPageBreak/>
        <w:t xml:space="preserve">Разделение ЭМГ-активности по фазам </w:t>
      </w:r>
      <w:proofErr w:type="spellStart"/>
      <w:r>
        <w:t>педалирования</w:t>
      </w:r>
      <w:proofErr w:type="spellEnd"/>
      <w:r>
        <w:t xml:space="preserve"> открывает дополнительный аналитический потенциал. Гироскоп, интегрированный в датчик </w:t>
      </w:r>
      <w:proofErr w:type="spellStart"/>
      <w:r>
        <w:t>Delsys</w:t>
      </w:r>
      <w:proofErr w:type="spellEnd"/>
      <w:r>
        <w:t xml:space="preserve"> </w:t>
      </w:r>
      <w:proofErr w:type="spellStart"/>
      <w:r>
        <w:t>Trigno</w:t>
      </w:r>
      <w:proofErr w:type="spellEnd"/>
      <w:r>
        <w:t xml:space="preserve"> (угловая скорость оси педали), позволяет в реальном времени идентифицировать </w:t>
      </w:r>
      <w:proofErr w:type="spellStart"/>
      <w:r>
        <w:t>load</w:t>
      </w:r>
      <w:proofErr w:type="spellEnd"/>
      <w:r>
        <w:t xml:space="preserve">- и </w:t>
      </w:r>
      <w:proofErr w:type="spellStart"/>
      <w:r>
        <w:t>rest</w:t>
      </w:r>
      <w:proofErr w:type="spellEnd"/>
      <w:r>
        <w:t xml:space="preserve">-фазы цикла. При нарастании интенсивности изменяется относительный вклад фаз в суммарную ЭМГ-активность: растёт доля </w:t>
      </w:r>
      <w:proofErr w:type="spellStart"/>
      <w:r>
        <w:t>load</w:t>
      </w:r>
      <w:proofErr w:type="spellEnd"/>
      <w:r>
        <w:t>-фазы, что отражает увеличение вербовки ДЕ в наиболее нагруженный период цикла. Этот признак, практически не исследованный в литературе как маркер порога, представляет собой потенциальный информационный канал для повышения точности ML-модели. Для модели это важно потому, что одинаковая суммарная ЭМГ-активность может соответствовать разному распределению усилия по фазам цикла, а значит фазовый признак добавляет информацию, которой нет в обычных усреднённых амплитудных метриках. Существующие же работы по ЭМГ и порогу сосредоточены преимущественно на амплитудных и спектральных характеристиках без учёта фазовой структуры педального цикла.</w:t>
      </w:r>
    </w:p>
    <w:p w14:paraId="3B5E8F7D" w14:textId="77777777" w:rsidR="00300F39" w:rsidRDefault="00300F39" w:rsidP="00300F39">
      <w:pPr>
        <w:ind w:firstLine="708"/>
      </w:pPr>
      <w:r>
        <w:t xml:space="preserve">Среди методологических ограничений метода </w:t>
      </w:r>
      <w:proofErr w:type="spellStart"/>
      <w:r>
        <w:t>sEMG</w:t>
      </w:r>
      <w:proofErr w:type="spellEnd"/>
      <w:r>
        <w:t xml:space="preserve"> при велоэргометрии следует выделить несколько принципиальных. Во-первых, межэлектродные расстояния и положение электрода относительно двигательных точек и зон иннервации существенно влияют на амплитуду и форму сигнала, что затрудняет межсессионное сравнение без точного воспроизведения наложения. Во-вторых, нормализация IEMG/RMS – обязательное условие для корректного сравнения между испытуемыми: без нормировки абсолютные значения несопоставимы из-за различий в толщине подкожного жира, морфологии мышцы и импедансе кожи. В методе Попова [</w:t>
      </w:r>
      <w:proofErr w:type="spellStart"/>
      <w:r>
        <w:t>Popov</w:t>
      </w:r>
      <w:proofErr w:type="spellEnd"/>
      <w:r>
        <w:t xml:space="preserve">, </w:t>
      </w:r>
      <w:proofErr w:type="spellStart"/>
      <w:r>
        <w:t>Vinogradova</w:t>
      </w:r>
      <w:proofErr w:type="spellEnd"/>
      <w:r>
        <w:t>, 2019] нормировка выполняется на диапазон [</w:t>
      </w:r>
      <w:proofErr w:type="spellStart"/>
      <w:r>
        <w:t>EMGmax</w:t>
      </w:r>
      <w:proofErr w:type="spellEnd"/>
      <w:r>
        <w:t xml:space="preserve"> − </w:t>
      </w:r>
      <w:proofErr w:type="spellStart"/>
      <w:r>
        <w:t>EMGmin</w:t>
      </w:r>
      <w:proofErr w:type="spellEnd"/>
      <w:r>
        <w:t xml:space="preserve">] по всему тесту, что исключает необходимость максимального произвольного сокращения. В-третьих, у пациентов с нейромышечными расстройствами ЭМГ-пороги значимо смещены и имеют более низкую </w:t>
      </w:r>
      <w:proofErr w:type="spellStart"/>
      <w:r>
        <w:t>воспроизводимость</w:t>
      </w:r>
      <w:proofErr w:type="spellEnd"/>
      <w:r>
        <w:t xml:space="preserve"> [</w:t>
      </w:r>
      <w:proofErr w:type="spellStart"/>
      <w:r>
        <w:t>Voet</w:t>
      </w:r>
      <w:proofErr w:type="spellEnd"/>
      <w:r>
        <w:t xml:space="preserve">, </w:t>
      </w:r>
      <w:proofErr w:type="spellStart"/>
      <w:r>
        <w:t>Janssen</w:t>
      </w:r>
      <w:proofErr w:type="spellEnd"/>
      <w:r>
        <w:t xml:space="preserve">, 2022], однако для популяции тренированных </w:t>
      </w:r>
      <w:proofErr w:type="spellStart"/>
      <w:r>
        <w:t>триатлонистов</w:t>
      </w:r>
      <w:proofErr w:type="spellEnd"/>
      <w:r>
        <w:t xml:space="preserve"> данное ограничение </w:t>
      </w:r>
      <w:proofErr w:type="spellStart"/>
      <w:r>
        <w:t>нерелевантно</w:t>
      </w:r>
      <w:proofErr w:type="spellEnd"/>
      <w:r>
        <w:t>.</w:t>
      </w:r>
    </w:p>
    <w:p w14:paraId="35B38209" w14:textId="77777777" w:rsidR="00300F39" w:rsidRDefault="00300F39" w:rsidP="00300F39">
      <w:pPr>
        <w:ind w:firstLine="708"/>
      </w:pPr>
      <w:r>
        <w:rPr>
          <w:i/>
          <w:iCs/>
        </w:rPr>
        <w:lastRenderedPageBreak/>
        <w:t xml:space="preserve">Несмотря на демонстрацию принципиальной работоспособности ЭМГ как маркера </w:t>
      </w:r>
      <w:proofErr w:type="spellStart"/>
      <w:r>
        <w:rPr>
          <w:i/>
          <w:iCs/>
        </w:rPr>
        <w:t>лактатного</w:t>
      </w:r>
      <w:proofErr w:type="spellEnd"/>
      <w:r>
        <w:rPr>
          <w:i/>
          <w:iCs/>
        </w:rPr>
        <w:t xml:space="preserve"> порога, существующие подходы не обеспечивают онлайн-</w:t>
      </w:r>
      <w:proofErr w:type="spellStart"/>
      <w:r>
        <w:rPr>
          <w:i/>
          <w:iCs/>
        </w:rPr>
        <w:t>детекцию</w:t>
      </w:r>
      <w:proofErr w:type="spellEnd"/>
      <w:r>
        <w:rPr>
          <w:i/>
          <w:iCs/>
        </w:rPr>
        <w:t xml:space="preserve"> в скользящем окне с учётом фазовой структуры педального цикла, а комбинированный анализ ЭМГ VL с синхронной NIRS на той же мышце – как основа </w:t>
      </w:r>
      <w:proofErr w:type="spellStart"/>
      <w:r>
        <w:rPr>
          <w:i/>
          <w:iCs/>
        </w:rPr>
        <w:t>мультимодального</w:t>
      </w:r>
      <w:proofErr w:type="spellEnd"/>
      <w:r>
        <w:rPr>
          <w:i/>
          <w:iCs/>
        </w:rPr>
        <w:t xml:space="preserve"> предиктора – в литературе не реализован.</w:t>
      </w:r>
    </w:p>
    <w:p w14:paraId="429052A9" w14:textId="77777777" w:rsidR="00300F39" w:rsidRDefault="00E62A0E" w:rsidP="00C44D81">
      <w:pPr>
        <w:pStyle w:val="31"/>
      </w:pPr>
      <w:bookmarkStart w:id="6" w:name="_Toc229934859"/>
      <w:r>
        <w:t xml:space="preserve">1.2.2 </w:t>
      </w:r>
      <w:proofErr w:type="spellStart"/>
      <w:r>
        <w:t>Вейвлетный</w:t>
      </w:r>
      <w:proofErr w:type="spellEnd"/>
      <w:r>
        <w:t xml:space="preserve"> анализ ЭМГ</w:t>
      </w:r>
      <w:bookmarkEnd w:id="6"/>
    </w:p>
    <w:p w14:paraId="35BFEA7F" w14:textId="77777777" w:rsidR="00300F39" w:rsidRDefault="00300F39" w:rsidP="00300F39">
      <w:pPr>
        <w:ind w:firstLine="708"/>
      </w:pPr>
      <w:r>
        <w:t xml:space="preserve">Классические признаки ЭМГ – RMS, MNF, MDF – извлекаются на основе быстрого преобразования Фурье (FFT) либо его оконных модификаций (STFT) и предполагают локальную стационарность сигнала в пределах окна анализа, то есть считают, что на коротком временном отрезке статистические свойства сигнала существенно не меняются. Однако сама природа ЭМГ при динамических нагрузках на велоэргометре противоречит этому допущению: </w:t>
      </w:r>
      <w:proofErr w:type="spellStart"/>
      <w:r>
        <w:t>рекрутирование</w:t>
      </w:r>
      <w:proofErr w:type="spellEnd"/>
      <w:r>
        <w:t xml:space="preserve"> двигательных единиц меняется циклически в пределах педального оборота, а интенсивность нагрузки изменяется ступенчато, что делает ЭМГ принципиально нестационарным сигналом. </w:t>
      </w:r>
      <w:proofErr w:type="spellStart"/>
      <w:r>
        <w:t>Graham</w:t>
      </w:r>
      <w:proofErr w:type="spellEnd"/>
      <w:r>
        <w:t xml:space="preserve"> и соавторы [</w:t>
      </w:r>
      <w:proofErr w:type="spellStart"/>
      <w:r>
        <w:t>Graham</w:t>
      </w:r>
      <w:proofErr w:type="spellEnd"/>
      <w:r>
        <w:t xml:space="preserve"> и др., 2015] показали, что STFT ограничен фиксированным временным разрешением порядка 500 </w:t>
      </w:r>
      <w:proofErr w:type="spellStart"/>
      <w:r>
        <w:t>мс</w:t>
      </w:r>
      <w:proofErr w:type="spellEnd"/>
      <w:r>
        <w:t xml:space="preserve">, что недостаточно для разрешения быстрых частотных сдвигов при </w:t>
      </w:r>
      <w:proofErr w:type="spellStart"/>
      <w:r>
        <w:t>супрамаксимальных</w:t>
      </w:r>
      <w:proofErr w:type="spellEnd"/>
      <w:r>
        <w:t xml:space="preserve"> и переходных нагрузках; FFT же не сохраняет временную привязку частотного содержимого вовсе. Альтернативный класс методов – </w:t>
      </w:r>
      <w:proofErr w:type="spellStart"/>
      <w:r>
        <w:t>вейвлетный</w:t>
      </w:r>
      <w:proofErr w:type="spellEnd"/>
      <w:r>
        <w:t xml:space="preserve"> анализ – был разработан именно для обработки нестационарных сигналов и обеспечивает компромисс между временным и частотным разрешением, адаптивный к масштабу анализируемой особенности.</w:t>
      </w:r>
    </w:p>
    <w:p w14:paraId="1E93E075" w14:textId="77777777" w:rsidR="00300F39" w:rsidRDefault="00300F39" w:rsidP="00300F39">
      <w:pPr>
        <w:ind w:firstLine="708"/>
      </w:pPr>
      <w:r>
        <w:t xml:space="preserve">Дискретное </w:t>
      </w:r>
      <w:proofErr w:type="spellStart"/>
      <w:r>
        <w:t>вейвлетное</w:t>
      </w:r>
      <w:proofErr w:type="spellEnd"/>
      <w:r>
        <w:t xml:space="preserve"> преобразование (DWT) разлагает ЭМГ-сигнал на иерархию уровней декомпозиции, каждый из которых соответствует определённому поддиапазону частот. Для ЭМГ с частотой дискретизации 2000 Гц при использовании </w:t>
      </w:r>
      <w:proofErr w:type="spellStart"/>
      <w:r>
        <w:t>вейвлета</w:t>
      </w:r>
      <w:proofErr w:type="spellEnd"/>
      <w:r>
        <w:t xml:space="preserve"> </w:t>
      </w:r>
      <w:proofErr w:type="spellStart"/>
      <w:r>
        <w:t>Daubechies</w:t>
      </w:r>
      <w:proofErr w:type="spellEnd"/>
      <w:r>
        <w:t xml:space="preserve"> 6-го порядка (db6) уровни d1–d2 (~500–1000 Гц) преимущественно содержат высокочастотный шум, уровни </w:t>
      </w:r>
      <w:r>
        <w:lastRenderedPageBreak/>
        <w:t xml:space="preserve">d3–d5 (~50–250 Гц) – основную мышечную активность, а более низкие уровни – медленные тренды и артефакты движения. На каждом уровне могут вычисляться количественные признаки: энергия (сумма квадратов </w:t>
      </w:r>
      <w:proofErr w:type="spellStart"/>
      <w:r>
        <w:t>вейвлет</w:t>
      </w:r>
      <w:proofErr w:type="spellEnd"/>
      <w:r>
        <w:t xml:space="preserve">-коэффициентов), дисперсия и </w:t>
      </w:r>
      <w:proofErr w:type="spellStart"/>
      <w:r>
        <w:t>вейвлет</w:t>
      </w:r>
      <w:proofErr w:type="spellEnd"/>
      <w:r>
        <w:t>-энтропия; в ML-</w:t>
      </w:r>
      <w:proofErr w:type="spellStart"/>
      <w:r>
        <w:t>пайплайне</w:t>
      </w:r>
      <w:proofErr w:type="spellEnd"/>
      <w:r>
        <w:t xml:space="preserve"> такие величины образуют входной вектор признаков, по которому модель оценивает состояние утомления или вероятность приближения к пороговой зоне. </w:t>
      </w:r>
      <w:proofErr w:type="spellStart"/>
      <w:r>
        <w:t>Wang</w:t>
      </w:r>
      <w:proofErr w:type="spellEnd"/>
      <w:r>
        <w:t xml:space="preserve"> и соавторы [</w:t>
      </w:r>
      <w:proofErr w:type="spellStart"/>
      <w:r>
        <w:t>Wang</w:t>
      </w:r>
      <w:proofErr w:type="spellEnd"/>
      <w:r>
        <w:t xml:space="preserve"> и др., 2018] провели сопоставление ЭМГ-индексов на VL в 30-секундном </w:t>
      </w:r>
      <w:proofErr w:type="spellStart"/>
      <w:r>
        <w:t>all-out</w:t>
      </w:r>
      <w:proofErr w:type="spellEnd"/>
      <w:r>
        <w:t xml:space="preserve"> </w:t>
      </w:r>
      <w:proofErr w:type="spellStart"/>
      <w:r>
        <w:t>велоэргометрическом</w:t>
      </w:r>
      <w:proofErr w:type="spellEnd"/>
      <w:r>
        <w:t xml:space="preserve"> тесте (n=10) и показали, что MNF, рассчитанная по </w:t>
      </w:r>
      <w:proofErr w:type="spellStart"/>
      <w:r>
        <w:t>вейвлет</w:t>
      </w:r>
      <w:proofErr w:type="spellEnd"/>
      <w:r>
        <w:t xml:space="preserve">-пакетному разложению с db6, по </w:t>
      </w:r>
      <w:proofErr w:type="spellStart"/>
      <w:r>
        <w:t>grey</w:t>
      </w:r>
      <w:proofErr w:type="spellEnd"/>
      <w:r>
        <w:t xml:space="preserve"> </w:t>
      </w:r>
      <w:proofErr w:type="spellStart"/>
      <w:r>
        <w:t>relational</w:t>
      </w:r>
      <w:proofErr w:type="spellEnd"/>
      <w:r>
        <w:t xml:space="preserve"> </w:t>
      </w:r>
      <w:proofErr w:type="spellStart"/>
      <w:r>
        <w:t>grade</w:t>
      </w:r>
      <w:proofErr w:type="spellEnd"/>
      <w:r>
        <w:t xml:space="preserve"> – мере близости динамики признака к выбранной </w:t>
      </w:r>
      <w:proofErr w:type="spellStart"/>
      <w:r>
        <w:t>референсной</w:t>
      </w:r>
      <w:proofErr w:type="spellEnd"/>
      <w:r>
        <w:t xml:space="preserve"> кривой утомления – значимо превзошла классические индексы – RMS, MF и MPF на основе FFT, MDF, а также сложность Лемпеля-Зива – для оценки мышечного утомления при динамическом </w:t>
      </w:r>
      <w:proofErr w:type="spellStart"/>
      <w:r>
        <w:t>педалировании</w:t>
      </w:r>
      <w:proofErr w:type="spellEnd"/>
      <w:r>
        <w:t xml:space="preserve">. </w:t>
      </w:r>
      <w:proofErr w:type="spellStart"/>
      <w:r>
        <w:t>Jamaluddin</w:t>
      </w:r>
      <w:proofErr w:type="spellEnd"/>
      <w:r>
        <w:t xml:space="preserve"> и соавторы [</w:t>
      </w:r>
      <w:proofErr w:type="spellStart"/>
      <w:r>
        <w:t>Jamaluddin</w:t>
      </w:r>
      <w:proofErr w:type="spellEnd"/>
      <w:r>
        <w:t xml:space="preserve"> и др., 2023] ввели семейство </w:t>
      </w:r>
      <w:proofErr w:type="spellStart"/>
      <w:r>
        <w:t>Wavelet</w:t>
      </w:r>
      <w:proofErr w:type="spellEnd"/>
      <w:r>
        <w:t xml:space="preserve"> </w:t>
      </w:r>
      <w:proofErr w:type="spellStart"/>
      <w:r>
        <w:t>Index</w:t>
      </w:r>
      <w:proofErr w:type="spellEnd"/>
      <w:r>
        <w:t xml:space="preserve"> (WI) признаков (WIRM1551, WIRE51 и др.), отражающих распределение энергии по шкалам и частотным диапазонам, и применили их к задаче </w:t>
      </w:r>
      <w:proofErr w:type="spellStart"/>
      <w:r>
        <w:t>неинвазивной</w:t>
      </w:r>
      <w:proofErr w:type="spellEnd"/>
      <w:r>
        <w:t xml:space="preserve"> идентификации затяжной мышечной усталости (</w:t>
      </w:r>
      <w:proofErr w:type="spellStart"/>
      <w:r>
        <w:t>prolonged</w:t>
      </w:r>
      <w:proofErr w:type="spellEnd"/>
      <w:r>
        <w:t xml:space="preserve"> </w:t>
      </w:r>
      <w:proofErr w:type="spellStart"/>
      <w:r>
        <w:t>fatigue</w:t>
      </w:r>
      <w:proofErr w:type="spellEnd"/>
      <w:r>
        <w:t xml:space="preserve">) у 20 участников по 5-дневному протоколу. Классификатор </w:t>
      </w:r>
      <w:proofErr w:type="spellStart"/>
      <w:r>
        <w:t>Naive</w:t>
      </w:r>
      <w:proofErr w:type="spellEnd"/>
      <w:r>
        <w:t xml:space="preserve"> </w:t>
      </w:r>
      <w:proofErr w:type="spellStart"/>
      <w:r>
        <w:t>Bayes</w:t>
      </w:r>
      <w:proofErr w:type="spellEnd"/>
      <w:r>
        <w:t xml:space="preserve"> на наборе WI и классических признаков достиг точности 98% на </w:t>
      </w:r>
      <w:r>
        <w:rPr>
          <w:i/>
        </w:rPr>
        <w:t xml:space="preserve">m. </w:t>
      </w:r>
      <w:proofErr w:type="spellStart"/>
      <w:r>
        <w:rPr>
          <w:i/>
        </w:rPr>
        <w:t>rectus</w:t>
      </w:r>
      <w:proofErr w:type="spellEnd"/>
      <w:r>
        <w:rPr>
          <w:i/>
        </w:rPr>
        <w:t xml:space="preserve"> </w:t>
      </w:r>
      <w:proofErr w:type="spellStart"/>
      <w:r>
        <w:rPr>
          <w:i/>
        </w:rPr>
        <w:t>femoris</w:t>
      </w:r>
      <w:proofErr w:type="spellEnd"/>
      <w:r>
        <w:t xml:space="preserve">, 97% на </w:t>
      </w:r>
      <w:r>
        <w:rPr>
          <w:i/>
        </w:rPr>
        <w:t xml:space="preserve">m. </w:t>
      </w:r>
      <w:proofErr w:type="spellStart"/>
      <w:r>
        <w:rPr>
          <w:i/>
        </w:rPr>
        <w:t>vastus</w:t>
      </w:r>
      <w:proofErr w:type="spellEnd"/>
      <w:r>
        <w:rPr>
          <w:i/>
        </w:rPr>
        <w:t xml:space="preserve"> </w:t>
      </w:r>
      <w:proofErr w:type="spellStart"/>
      <w:r>
        <w:rPr>
          <w:i/>
        </w:rPr>
        <w:t>medialis</w:t>
      </w:r>
      <w:proofErr w:type="spellEnd"/>
      <w:r>
        <w:t xml:space="preserve"> и 94% на </w:t>
      </w:r>
      <w:r>
        <w:rPr>
          <w:i/>
        </w:rPr>
        <w:t xml:space="preserve">m. </w:t>
      </w:r>
      <w:proofErr w:type="spellStart"/>
      <w:r>
        <w:rPr>
          <w:i/>
        </w:rPr>
        <w:t>biceps</w:t>
      </w:r>
      <w:proofErr w:type="spellEnd"/>
      <w:r>
        <w:rPr>
          <w:i/>
        </w:rPr>
        <w:t xml:space="preserve"> </w:t>
      </w:r>
      <w:proofErr w:type="spellStart"/>
      <w:r>
        <w:rPr>
          <w:i/>
        </w:rPr>
        <w:t>femoris</w:t>
      </w:r>
      <w:proofErr w:type="spellEnd"/>
      <w:r>
        <w:t xml:space="preserve">. Принципиально важным для настоящей работы является то, что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точность того же классификатора составила лишь 9% – на порядки ниже, чем на других мышцах квадрицепса, и изменения классических индексов (</w:t>
      </w:r>
      <w:proofErr w:type="spellStart"/>
      <w:r>
        <w:t>ΔFmed</w:t>
      </w:r>
      <w:proofErr w:type="spellEnd"/>
      <w:r>
        <w:t xml:space="preserve">, ΔRMS, ΔMAV) между нормальным состоянием и состоянием </w:t>
      </w:r>
      <w:proofErr w:type="spellStart"/>
      <w:r>
        <w:t>prolonged</w:t>
      </w:r>
      <w:proofErr w:type="spellEnd"/>
      <w:r>
        <w:t xml:space="preserve"> </w:t>
      </w:r>
      <w:proofErr w:type="spellStart"/>
      <w:r>
        <w:t>fatigue</w:t>
      </w:r>
      <w:proofErr w:type="spellEnd"/>
      <w:r>
        <w:t xml:space="preserve"> были статистически незначимыми именно на VL. Этот результат свидетельствует о специфической вариабельности ЭМГ VL при длительной утомляемости и требует осторожной интерпретации </w:t>
      </w:r>
      <w:proofErr w:type="spellStart"/>
      <w:r>
        <w:t>вейвлетных</w:t>
      </w:r>
      <w:proofErr w:type="spellEnd"/>
      <w:r>
        <w:t xml:space="preserve"> признаков на этой мышце в контексте задачи </w:t>
      </w:r>
      <w:proofErr w:type="spellStart"/>
      <w:r>
        <w:t>детекции</w:t>
      </w:r>
      <w:proofErr w:type="spellEnd"/>
      <w:r>
        <w:t xml:space="preserve"> </w:t>
      </w:r>
      <w:proofErr w:type="spellStart"/>
      <w:r>
        <w:t>лактатного</w:t>
      </w:r>
      <w:proofErr w:type="spellEnd"/>
      <w:r>
        <w:t xml:space="preserve"> порога.</w:t>
      </w:r>
    </w:p>
    <w:p w14:paraId="2A16A592" w14:textId="77777777" w:rsidR="00300F39" w:rsidRDefault="00300F39" w:rsidP="00300F39">
      <w:pPr>
        <w:ind w:firstLine="708"/>
      </w:pPr>
      <w:r>
        <w:t xml:space="preserve">Непрерывное </w:t>
      </w:r>
      <w:proofErr w:type="spellStart"/>
      <w:r>
        <w:t>вейвлетное</w:t>
      </w:r>
      <w:proofErr w:type="spellEnd"/>
      <w:r>
        <w:t xml:space="preserve"> преобразование (CWT) предоставляет более гибкий, хотя и вычислительно более затратный, инструмент для разведочного </w:t>
      </w:r>
      <w:r>
        <w:lastRenderedPageBreak/>
        <w:t xml:space="preserve">анализа ЭМГ. В отличие от DWT, где анализ выполняется только на заранее заданных уровнях масштаба, CWT обеспечивает почти непрерывное покрытие частотно-временной плоскости, формируя </w:t>
      </w:r>
      <w:proofErr w:type="spellStart"/>
      <w:r>
        <w:t>скалограмму</w:t>
      </w:r>
      <w:proofErr w:type="spellEnd"/>
      <w:r>
        <w:t xml:space="preserve"> – двумерную карту того, как энергия сигнала распределяется по времени и частоте, что удобно для визуализации структурных изменений сигнала. </w:t>
      </w:r>
      <w:proofErr w:type="spellStart"/>
      <w:r>
        <w:t>Graham</w:t>
      </w:r>
      <w:proofErr w:type="spellEnd"/>
      <w:r>
        <w:t xml:space="preserve"> и соавторы [</w:t>
      </w:r>
      <w:proofErr w:type="spellStart"/>
      <w:r>
        <w:t>Graham</w:t>
      </w:r>
      <w:proofErr w:type="spellEnd"/>
      <w:r>
        <w:t xml:space="preserve"> и др., 2015] применили CWT к ЭМГ-данным </w:t>
      </w:r>
      <w:proofErr w:type="spellStart"/>
      <w:r>
        <w:t>велоэргометрических</w:t>
      </w:r>
      <w:proofErr w:type="spellEnd"/>
      <w:r>
        <w:t xml:space="preserve"> испытаний при трёх интенсивностях – 73%, 100% и 133% </w:t>
      </w:r>
      <w:proofErr w:type="spellStart"/>
      <w:r>
        <w:t>VO₂peak</w:t>
      </w:r>
      <w:proofErr w:type="spellEnd"/>
      <w:r>
        <w:t xml:space="preserve"> – и обнаружили, что при 133% </w:t>
      </w:r>
      <w:proofErr w:type="spellStart"/>
      <w:r>
        <w:t>VO₂peak</w:t>
      </w:r>
      <w:proofErr w:type="spellEnd"/>
      <w:r>
        <w:t xml:space="preserve"> уже с первого интервала наблюдалось достоверно большее падение центральной частоты и одновременный рост площади всплеска (</w:t>
      </w:r>
      <w:proofErr w:type="spellStart"/>
      <w:r>
        <w:t>intensity·duration</w:t>
      </w:r>
      <w:proofErr w:type="spellEnd"/>
      <w:r>
        <w:t xml:space="preserve">), тогда как RMS и MDF в эти моменты ещё не различали условия. CWT, тем самым, выявила режим </w:t>
      </w:r>
      <w:proofErr w:type="spellStart"/>
      <w:r>
        <w:t>супрамаксимальной</w:t>
      </w:r>
      <w:proofErr w:type="spellEnd"/>
      <w:r>
        <w:t xml:space="preserve"> нагрузки как качественно отличный от 100% </w:t>
      </w:r>
      <w:proofErr w:type="spellStart"/>
      <w:r>
        <w:t>VO₂peak</w:t>
      </w:r>
      <w:proofErr w:type="spellEnd"/>
      <w:r>
        <w:t xml:space="preserve"> там, где классические показатели регистрировали лишь количественное различие. Для практических ML-приложений DWT/</w:t>
      </w:r>
      <w:proofErr w:type="spellStart"/>
      <w:r>
        <w:t>вейвлет</w:t>
      </w:r>
      <w:proofErr w:type="spellEnd"/>
      <w:r>
        <w:t>-пакеты остаются предпочтительнее CWT в силу фиксированной вычислительной стоимости и компактного представления признаков, тогда как CWT – основной инструмент разведочного анализа.</w:t>
      </w:r>
    </w:p>
    <w:p w14:paraId="41DAAD4D" w14:textId="77777777" w:rsidR="00300F39" w:rsidRDefault="00300F39" w:rsidP="00300F39">
      <w:pPr>
        <w:ind w:firstLine="708"/>
      </w:pPr>
      <w:r>
        <w:t xml:space="preserve">Естественное расширение </w:t>
      </w:r>
      <w:proofErr w:type="spellStart"/>
      <w:r>
        <w:t>вейвлетного</w:t>
      </w:r>
      <w:proofErr w:type="spellEnd"/>
      <w:r>
        <w:t xml:space="preserve"> представления – комбинирование с нелинейными признаками сигнала, поскольку ЭМГ по своей природе несёт нелинейные характеристики, отражающие непредсказуемость паттернов разряда отдельных двигательных единиц. </w:t>
      </w:r>
      <w:proofErr w:type="spellStart"/>
      <w:r>
        <w:t>Wang</w:t>
      </w:r>
      <w:proofErr w:type="spellEnd"/>
      <w:r>
        <w:t xml:space="preserve"> G. и соавторы [</w:t>
      </w:r>
      <w:proofErr w:type="spellStart"/>
      <w:r>
        <w:t>Wang</w:t>
      </w:r>
      <w:proofErr w:type="spellEnd"/>
      <w:r>
        <w:t xml:space="preserve"> G. и др., 2014] предложили использовать </w:t>
      </w:r>
      <w:proofErr w:type="spellStart"/>
      <w:r>
        <w:t>вейвлет</w:t>
      </w:r>
      <w:proofErr w:type="spellEnd"/>
      <w:r>
        <w:t xml:space="preserve">-разложение совместно с корреляционной размерностью (нелинейной мерой сложности динамической системы): на 3-м уровне декомпозиции при двух каналах ЭМГ предплечья достигнута 100% точность классификации </w:t>
      </w:r>
      <w:proofErr w:type="gramStart"/>
      <w:r>
        <w:t>четырёх двигательных</w:t>
      </w:r>
      <w:proofErr w:type="gramEnd"/>
      <w:r>
        <w:t xml:space="preserve"> паттернов, что превзошло методы без </w:t>
      </w:r>
      <w:proofErr w:type="spellStart"/>
      <w:r>
        <w:t>вейвлет</w:t>
      </w:r>
      <w:proofErr w:type="spellEnd"/>
      <w:r>
        <w:t>-предобработки и без нелинейных признаков. Принципиальное значение этого подхода для задачи онлайн-</w:t>
      </w:r>
      <w:proofErr w:type="spellStart"/>
      <w:r>
        <w:t>детекции</w:t>
      </w:r>
      <w:proofErr w:type="spellEnd"/>
      <w:r>
        <w:t xml:space="preserve"> порога заключается в том, что нелинейные характеристики, рассчитанные на отдельных уровнях декомпозиции, сохраняют временную привязку частотного содержимого, тогда как глобальные нелинейные индексы её утрачивают. Для ML-модели порога это </w:t>
      </w:r>
      <w:r>
        <w:lastRenderedPageBreak/>
        <w:t>означает потенциальную возможность построения признакового пространства, в котором каждый уровень DWT представлен своим набором линейных и нелинейных характеристик.</w:t>
      </w:r>
    </w:p>
    <w:p w14:paraId="7D3745F3" w14:textId="77777777" w:rsidR="00300F39" w:rsidRDefault="00300F39" w:rsidP="00300F39">
      <w:pPr>
        <w:ind w:firstLine="708"/>
      </w:pPr>
      <w:r>
        <w:t xml:space="preserve">Помимо извлечения признаков, </w:t>
      </w:r>
      <w:proofErr w:type="spellStart"/>
      <w:r>
        <w:t>вейвлетное</w:t>
      </w:r>
      <w:proofErr w:type="spellEnd"/>
      <w:r>
        <w:t xml:space="preserve"> преобразование применимо как метод аугментации обучающих данных. </w:t>
      </w:r>
      <w:proofErr w:type="spellStart"/>
      <w:r>
        <w:t>Tsinganos</w:t>
      </w:r>
      <w:proofErr w:type="spellEnd"/>
      <w:r>
        <w:t xml:space="preserve"> и соавторы [</w:t>
      </w:r>
      <w:proofErr w:type="spellStart"/>
      <w:r>
        <w:t>Tsinganos</w:t>
      </w:r>
      <w:proofErr w:type="spellEnd"/>
      <w:r>
        <w:t xml:space="preserve"> и др., 2020] систематически сопоставили техники аугментации ЭМГ для задачи распознавания жестов и показали, что декомпозиция сигнала на </w:t>
      </w:r>
      <w:proofErr w:type="spellStart"/>
      <w:r>
        <w:t>вейвлет</w:t>
      </w:r>
      <w:proofErr w:type="spellEnd"/>
      <w:r>
        <w:t xml:space="preserve">-уровни с последующим добавлением шума на каждый уровень и реконструкцией обеспечивает прирост точности классификации до +16% на двух эталонных </w:t>
      </w:r>
      <w:proofErr w:type="spellStart"/>
      <w:r>
        <w:t>датасетах</w:t>
      </w:r>
      <w:proofErr w:type="spellEnd"/>
      <w:r>
        <w:t xml:space="preserve"> – существенно больше, чем простое аддитивное зашумление либо использование перекрывающихся окон. Принципиальным здесь является то, что синтетические сигналы, полученные через </w:t>
      </w:r>
      <w:proofErr w:type="spellStart"/>
      <w:r>
        <w:t>вейвлет</w:t>
      </w:r>
      <w:proofErr w:type="spellEnd"/>
      <w:r>
        <w:t xml:space="preserve">-аугментацию, сохраняют физиологическую структуру оригинала: распределение энергии по полосам, форма огибающей и спектральные характеристики каждого уровня изменяются согласованно. Это делает </w:t>
      </w:r>
      <w:proofErr w:type="spellStart"/>
      <w:r>
        <w:t>вейвлеты</w:t>
      </w:r>
      <w:proofErr w:type="spellEnd"/>
      <w:r>
        <w:t xml:space="preserve"> универсальным инструментом, применимым как для извлечения признаков в </w:t>
      </w:r>
      <w:proofErr w:type="spellStart"/>
      <w:r>
        <w:t>feature</w:t>
      </w:r>
      <w:proofErr w:type="spellEnd"/>
      <w:r>
        <w:t xml:space="preserve"> </w:t>
      </w:r>
      <w:proofErr w:type="spellStart"/>
      <w:r>
        <w:t>engineering</w:t>
      </w:r>
      <w:proofErr w:type="spellEnd"/>
      <w:r>
        <w:t xml:space="preserve">, так и для генерации обучающих данных при ограниченных выборках, что напрямую </w:t>
      </w:r>
      <w:proofErr w:type="spellStart"/>
      <w:r>
        <w:t>релевантно</w:t>
      </w:r>
      <w:proofErr w:type="spellEnd"/>
      <w:r>
        <w:t xml:space="preserve"> настоящей работе и подробно обсуждается в разделе 2.6.3.</w:t>
      </w:r>
    </w:p>
    <w:p w14:paraId="4C837975" w14:textId="77777777" w:rsidR="00300F39" w:rsidRDefault="00300F39" w:rsidP="00300F39">
      <w:pPr>
        <w:ind w:firstLine="708"/>
      </w:pPr>
      <w:r>
        <w:rPr>
          <w:i/>
          <w:iCs/>
        </w:rPr>
        <w:t xml:space="preserve">Несмотря на демонстрированную информативность </w:t>
      </w:r>
      <w:proofErr w:type="spellStart"/>
      <w:r>
        <w:rPr>
          <w:i/>
          <w:iCs/>
        </w:rPr>
        <w:t>вейвлетных</w:t>
      </w:r>
      <w:proofErr w:type="spellEnd"/>
      <w:r>
        <w:rPr>
          <w:i/>
          <w:iCs/>
        </w:rPr>
        <w:t xml:space="preserve"> признаков ЭМГ при задачах классификации мышечной усталости, распознавания движений и идентификации затяжной утомляемости, их применение для онлайн-</w:t>
      </w:r>
      <w:proofErr w:type="spellStart"/>
      <w:r>
        <w:rPr>
          <w:i/>
          <w:iCs/>
        </w:rPr>
        <w:t>детекции</w:t>
      </w:r>
      <w:proofErr w:type="spellEnd"/>
      <w:r>
        <w:rPr>
          <w:i/>
          <w:iCs/>
        </w:rPr>
        <w:t xml:space="preserve"> аэробно-анаэробного порога при ступенчатом </w:t>
      </w:r>
      <w:proofErr w:type="spellStart"/>
      <w:r>
        <w:rPr>
          <w:i/>
          <w:iCs/>
        </w:rPr>
        <w:t>велоэргометрическом</w:t>
      </w:r>
      <w:proofErr w:type="spellEnd"/>
      <w:r>
        <w:rPr>
          <w:i/>
          <w:iCs/>
        </w:rPr>
        <w:t xml:space="preserve"> тесте – особенно на VL в </w:t>
      </w:r>
      <w:proofErr w:type="spellStart"/>
      <w:r>
        <w:rPr>
          <w:i/>
          <w:iCs/>
        </w:rPr>
        <w:t>сочетаниис</w:t>
      </w:r>
      <w:proofErr w:type="spellEnd"/>
      <w:r>
        <w:rPr>
          <w:i/>
          <w:iCs/>
        </w:rPr>
        <w:t xml:space="preserve"> NIRS и HRV – в рецензируемой литературе систематически не исследовалось. Этот разрыв имеет VL-специфический аспект: именно на этой мышце </w:t>
      </w:r>
      <w:proofErr w:type="spellStart"/>
      <w:r>
        <w:rPr>
          <w:i/>
          <w:iCs/>
        </w:rPr>
        <w:t>вейвлетные</w:t>
      </w:r>
      <w:proofErr w:type="spellEnd"/>
      <w:r>
        <w:rPr>
          <w:i/>
          <w:iCs/>
        </w:rPr>
        <w:t xml:space="preserve"> признаки демонстрировали наименьшую точность при идентификации длительной утомляемости [</w:t>
      </w:r>
      <w:proofErr w:type="spellStart"/>
      <w:r>
        <w:rPr>
          <w:i/>
          <w:iCs/>
        </w:rPr>
        <w:t>Jamaluddin</w:t>
      </w:r>
      <w:proofErr w:type="spellEnd"/>
      <w:r>
        <w:rPr>
          <w:i/>
          <w:iCs/>
        </w:rPr>
        <w:t xml:space="preserve"> и др., 2023], что </w:t>
      </w:r>
      <w:r>
        <w:rPr>
          <w:i/>
          <w:iCs/>
        </w:rPr>
        <w:lastRenderedPageBreak/>
        <w:t xml:space="preserve">требует дополнительной </w:t>
      </w:r>
      <w:proofErr w:type="spellStart"/>
      <w:r>
        <w:rPr>
          <w:i/>
          <w:iCs/>
        </w:rPr>
        <w:t>валидации</w:t>
      </w:r>
      <w:proofErr w:type="spellEnd"/>
      <w:r>
        <w:rPr>
          <w:i/>
          <w:iCs/>
        </w:rPr>
        <w:t xml:space="preserve"> в физиологическом контексте задачи настоящей диссертации.</w:t>
      </w:r>
    </w:p>
    <w:p w14:paraId="6AD752D8" w14:textId="77777777" w:rsidR="00300F39" w:rsidRDefault="00E62A0E" w:rsidP="00C44D81">
      <w:pPr>
        <w:pStyle w:val="21"/>
      </w:pPr>
      <w:bookmarkStart w:id="7" w:name="_Toc229934860"/>
      <w:r>
        <w:t xml:space="preserve">1.3 Ближняя инфракрасная спектроскопия и локальная мышечная </w:t>
      </w:r>
      <w:proofErr w:type="spellStart"/>
      <w:r>
        <w:t>оксигенация</w:t>
      </w:r>
      <w:bookmarkEnd w:id="7"/>
      <w:proofErr w:type="spellEnd"/>
    </w:p>
    <w:p w14:paraId="61922466" w14:textId="77777777" w:rsidR="00300F39" w:rsidRDefault="00300F39" w:rsidP="00300F39">
      <w:pPr>
        <w:ind w:firstLine="708"/>
      </w:pPr>
      <w:r>
        <w:t>Ближняя инфракрасная спектроскопия (NIRS) основана на различии спектров поглощения оксигемоглобина (</w:t>
      </w:r>
      <w:proofErr w:type="spellStart"/>
      <w:r>
        <w:t>O₂Hb</w:t>
      </w:r>
      <w:proofErr w:type="spellEnd"/>
      <w:r>
        <w:t xml:space="preserve">) и </w:t>
      </w:r>
      <w:proofErr w:type="spellStart"/>
      <w:r>
        <w:t>дезоксигемоглобина</w:t>
      </w:r>
      <w:proofErr w:type="spellEnd"/>
      <w:r>
        <w:t xml:space="preserve"> (</w:t>
      </w:r>
      <w:proofErr w:type="spellStart"/>
      <w:r>
        <w:t>HHb</w:t>
      </w:r>
      <w:proofErr w:type="spellEnd"/>
      <w:r>
        <w:t xml:space="preserve">) в ближнем инфракрасном диапазоне (700–900 </w:t>
      </w:r>
      <w:proofErr w:type="spellStart"/>
      <w:r>
        <w:t>нм</w:t>
      </w:r>
      <w:proofErr w:type="spellEnd"/>
      <w:r>
        <w:t>). При непрерывном облучении ткани и регистрации отражённого сигнала NIRS позволяет оценивать текущий баланс между доставкой и утилизацией кислорода непосредственно в работающей мышце – без временных задержек, присущих системным маркерам (</w:t>
      </w:r>
      <w:proofErr w:type="spellStart"/>
      <w:r>
        <w:t>лактат</w:t>
      </w:r>
      <w:proofErr w:type="spellEnd"/>
      <w:r>
        <w:t xml:space="preserve"> крови, вентиляционные показатели). Показатель тканевой сатурации кислорода (</w:t>
      </w:r>
      <w:proofErr w:type="spellStart"/>
      <w:r>
        <w:t>SmO</w:t>
      </w:r>
      <w:proofErr w:type="spellEnd"/>
      <w:r>
        <w:t xml:space="preserve">₂, %) отражает соотношение </w:t>
      </w:r>
      <w:proofErr w:type="spellStart"/>
      <w:r>
        <w:t>O₂Hb</w:t>
      </w:r>
      <w:proofErr w:type="spellEnd"/>
      <w:r>
        <w:t xml:space="preserve"> к суммарному гемоглобину (</w:t>
      </w:r>
      <w:proofErr w:type="spellStart"/>
      <w:r>
        <w:t>THb</w:t>
      </w:r>
      <w:proofErr w:type="spellEnd"/>
      <w:r>
        <w:t xml:space="preserve">) в зондируемом объёме ткани и является наиболее клинически интерпретируемым выходным параметром портативных систем – </w:t>
      </w:r>
      <w:proofErr w:type="spellStart"/>
      <w:r>
        <w:t>Moxy</w:t>
      </w:r>
      <w:proofErr w:type="spellEnd"/>
      <w:r>
        <w:t xml:space="preserve"> </w:t>
      </w:r>
      <w:proofErr w:type="spellStart"/>
      <w:r>
        <w:t>Monitor</w:t>
      </w:r>
      <w:proofErr w:type="spellEnd"/>
      <w:r>
        <w:t xml:space="preserve"> и </w:t>
      </w:r>
      <w:proofErr w:type="spellStart"/>
      <w:r>
        <w:t>Train.Red</w:t>
      </w:r>
      <w:proofErr w:type="spellEnd"/>
      <w:r>
        <w:t>.</w:t>
      </w:r>
    </w:p>
    <w:p w14:paraId="3E8B47AE" w14:textId="77777777" w:rsidR="00300F39" w:rsidRDefault="00300F39" w:rsidP="00300F39">
      <w:pPr>
        <w:ind w:firstLine="708"/>
      </w:pPr>
      <w:r>
        <w:t xml:space="preserve">Ключевой вопрос применения NIRS для </w:t>
      </w:r>
      <w:proofErr w:type="spellStart"/>
      <w:r>
        <w:t>детекции</w:t>
      </w:r>
      <w:proofErr w:type="spellEnd"/>
      <w:r>
        <w:t xml:space="preserve"> порога – какой именно параметр наиболее точно отражает </w:t>
      </w:r>
      <w:proofErr w:type="spellStart"/>
      <w:r>
        <w:t>лактатный</w:t>
      </w:r>
      <w:proofErr w:type="spellEnd"/>
      <w:r>
        <w:t xml:space="preserve"> порог. </w:t>
      </w:r>
      <w:proofErr w:type="spellStart"/>
      <w:r>
        <w:t>Wang</w:t>
      </w:r>
      <w:proofErr w:type="spellEnd"/>
      <w:r>
        <w:t xml:space="preserve"> и соавторы [</w:t>
      </w:r>
      <w:proofErr w:type="spellStart"/>
      <w:r>
        <w:t>Wang</w:t>
      </w:r>
      <w:proofErr w:type="spellEnd"/>
      <w:r>
        <w:t xml:space="preserve">, </w:t>
      </w:r>
      <w:proofErr w:type="spellStart"/>
      <w:r>
        <w:t>Yoshikawa</w:t>
      </w:r>
      <w:proofErr w:type="spellEnd"/>
      <w:r>
        <w:t xml:space="preserve">, 2006] в инкрементальном </w:t>
      </w:r>
      <w:proofErr w:type="spellStart"/>
      <w:r>
        <w:t>велоэргометрическом</w:t>
      </w:r>
      <w:proofErr w:type="spellEnd"/>
      <w:r>
        <w:t xml:space="preserve"> тесте (n=15) провели сравнительный анализ трёх NIRS-переменных. Точка перегиба </w:t>
      </w:r>
      <w:proofErr w:type="spellStart"/>
      <w:r>
        <w:t>ΔHHb</w:t>
      </w:r>
      <w:proofErr w:type="spellEnd"/>
      <w:r>
        <w:t xml:space="preserve"> была определена у всех 15 испытуемых; её корреляция с вентиляционным порогом составила r=0,99 по нагрузке и r=0,97 по VO₂ (</w:t>
      </w:r>
      <w:proofErr w:type="gramStart"/>
      <w:r>
        <w:t>p&lt;</w:t>
      </w:r>
      <w:proofErr w:type="gramEnd"/>
      <w:r>
        <w:t xml:space="preserve">0,0001), а с </w:t>
      </w:r>
      <w:proofErr w:type="spellStart"/>
      <w:r>
        <w:t>лактатным</w:t>
      </w:r>
      <w:proofErr w:type="spellEnd"/>
      <w:r>
        <w:t xml:space="preserve"> порогом – r=0,76 по нагрузке и r=0,80 по VO₂ (p&lt;0,05). Точка перегиба </w:t>
      </w:r>
      <w:proofErr w:type="spellStart"/>
      <w:r>
        <w:t>ΔO₂Hb</w:t>
      </w:r>
      <w:proofErr w:type="spellEnd"/>
      <w:r>
        <w:t xml:space="preserve"> была определена лишь у 11 из 15 испытуемых и соответствовала значительно более высоким нагрузкам. TOI (тканевой индекс </w:t>
      </w:r>
      <w:proofErr w:type="spellStart"/>
      <w:r>
        <w:t>оксигенации</w:t>
      </w:r>
      <w:proofErr w:type="spellEnd"/>
      <w:r>
        <w:t>) коррелировал с вентиляционным порогом (VT) и нормированным индексом максимального суммарного гемоглобина (</w:t>
      </w:r>
      <w:proofErr w:type="spellStart"/>
      <w:r>
        <w:t>nTHImax</w:t>
      </w:r>
      <w:proofErr w:type="spellEnd"/>
      <w:r>
        <w:t xml:space="preserve">), но не был специфичным маркером </w:t>
      </w:r>
      <w:proofErr w:type="spellStart"/>
      <w:r>
        <w:t>лактатного</w:t>
      </w:r>
      <w:proofErr w:type="spellEnd"/>
      <w:r>
        <w:t xml:space="preserve"> порога (LT). Авторы заключили, что </w:t>
      </w:r>
      <w:proofErr w:type="spellStart"/>
      <w:r>
        <w:t>ΔHHb</w:t>
      </w:r>
      <w:proofErr w:type="spellEnd"/>
      <w:r>
        <w:t xml:space="preserve"> является оптимальным NIRS-параметром для </w:t>
      </w:r>
      <w:r>
        <w:lastRenderedPageBreak/>
        <w:t>определения LT при велоэргометрии, поскольку точно отражает динамику O₂-метаболизма независимо от перфузии.</w:t>
      </w:r>
    </w:p>
    <w:p w14:paraId="0049A3E6" w14:textId="77777777" w:rsidR="00300F39" w:rsidRDefault="00300F39" w:rsidP="00300F39">
      <w:pPr>
        <w:ind w:firstLine="708"/>
      </w:pPr>
      <w:r>
        <w:t>Соответствие NIRS-порога (</w:t>
      </w:r>
      <w:proofErr w:type="spellStart"/>
      <w:r>
        <w:t>breakpoint</w:t>
      </w:r>
      <w:proofErr w:type="spellEnd"/>
      <w:r>
        <w:t xml:space="preserve"> </w:t>
      </w:r>
      <w:proofErr w:type="spellStart"/>
      <w:r>
        <w:t>оксигенации</w:t>
      </w:r>
      <w:proofErr w:type="spellEnd"/>
      <w:r>
        <w:t xml:space="preserve">) вентиляционным и </w:t>
      </w:r>
      <w:proofErr w:type="spellStart"/>
      <w:r>
        <w:t>лактатным</w:t>
      </w:r>
      <w:proofErr w:type="spellEnd"/>
      <w:r>
        <w:t xml:space="preserve"> порогам подтверждено рядом независимых исследований. </w:t>
      </w:r>
      <w:proofErr w:type="spellStart"/>
      <w:r>
        <w:t>Lin</w:t>
      </w:r>
      <w:proofErr w:type="spellEnd"/>
      <w:r>
        <w:t xml:space="preserve"> и </w:t>
      </w:r>
      <w:proofErr w:type="spellStart"/>
      <w:r>
        <w:t>Huang</w:t>
      </w:r>
      <w:proofErr w:type="spellEnd"/>
      <w:r>
        <w:t xml:space="preserve"> [2020] в выборке из 100 испытуемых показали, что полиномиальная регрессия 3-й степени, применённая к кривым </w:t>
      </w:r>
      <w:proofErr w:type="spellStart"/>
      <w:r>
        <w:t>O₂Hb</w:t>
      </w:r>
      <w:proofErr w:type="spellEnd"/>
      <w:r>
        <w:t xml:space="preserve"> и </w:t>
      </w:r>
      <w:proofErr w:type="spellStart"/>
      <w:r>
        <w:t>HHb</w:t>
      </w:r>
      <w:proofErr w:type="spellEnd"/>
      <w:r>
        <w:t xml:space="preserve">, позволяет автоматически определять VT1 и VT2: пик функции </w:t>
      </w:r>
      <w:proofErr w:type="spellStart"/>
      <w:r>
        <w:t>O₂Hb</w:t>
      </w:r>
      <w:proofErr w:type="spellEnd"/>
      <w:r>
        <w:t xml:space="preserve"> соответствует VT1 (35,0 ± 1,0 против 35,8 ± 1,0 мл·кг⁻¹·мин⁻¹ по вентиляционному методу, p&gt;0,05), а пик функции </w:t>
      </w:r>
      <w:proofErr w:type="spellStart"/>
      <w:r>
        <w:t>HHb</w:t>
      </w:r>
      <w:proofErr w:type="spellEnd"/>
      <w:r>
        <w:t xml:space="preserve"> – VT2 (46,2 ± 1,1 против 47,4 ± 1,0 мл·кг⁻¹·мин⁻¹, p&gt;0,05). </w:t>
      </w:r>
      <w:proofErr w:type="spellStart"/>
      <w:r>
        <w:t>Воспроизводимость</w:t>
      </w:r>
      <w:proofErr w:type="spellEnd"/>
      <w:r>
        <w:t xml:space="preserve"> метода высокая: r=0,94 между сессиями, </w:t>
      </w:r>
      <w:proofErr w:type="spellStart"/>
      <w:r>
        <w:t>Bland</w:t>
      </w:r>
      <w:proofErr w:type="spellEnd"/>
      <w:r>
        <w:t>–</w:t>
      </w:r>
      <w:proofErr w:type="spellStart"/>
      <w:r>
        <w:t>Altman</w:t>
      </w:r>
      <w:proofErr w:type="spellEnd"/>
      <w:r>
        <w:t xml:space="preserve"> в пределах 95% CI. </w:t>
      </w:r>
      <w:proofErr w:type="spellStart"/>
      <w:r>
        <w:t>Coquart</w:t>
      </w:r>
      <w:proofErr w:type="spellEnd"/>
      <w:r>
        <w:t xml:space="preserve"> и </w:t>
      </w:r>
      <w:proofErr w:type="spellStart"/>
      <w:r>
        <w:t>Mucci</w:t>
      </w:r>
      <w:proofErr w:type="spellEnd"/>
      <w:r>
        <w:t xml:space="preserve"> [2017] показали, что первая точка перегиба </w:t>
      </w:r>
      <w:proofErr w:type="spellStart"/>
      <w:r>
        <w:t>O₂Hb</w:t>
      </w:r>
      <w:proofErr w:type="spellEnd"/>
      <w:r>
        <w:t xml:space="preserve"> в латеральной широкой мышце бедра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w:t>
      </w:r>
      <w:proofErr w:type="spellStart"/>
      <w:r>
        <w:t>O₂Hb-T</w:t>
      </w:r>
      <w:proofErr w:type="spellEnd"/>
      <w:r>
        <w:t xml:space="preserve">) коррелирует с </w:t>
      </w:r>
      <w:proofErr w:type="spellStart"/>
      <w:r>
        <w:t>газообменным</w:t>
      </w:r>
      <w:proofErr w:type="spellEnd"/>
      <w:r>
        <w:t xml:space="preserve"> порогом (GET, </w:t>
      </w:r>
      <w:proofErr w:type="spellStart"/>
      <w:r>
        <w:t>gas</w:t>
      </w:r>
      <w:proofErr w:type="spellEnd"/>
      <w:r>
        <w:t xml:space="preserve"> </w:t>
      </w:r>
      <w:proofErr w:type="spellStart"/>
      <w:r>
        <w:t>exchange</w:t>
      </w:r>
      <w:proofErr w:type="spellEnd"/>
      <w:r>
        <w:t xml:space="preserve"> </w:t>
      </w:r>
      <w:proofErr w:type="spellStart"/>
      <w:r>
        <w:t>threshold</w:t>
      </w:r>
      <w:proofErr w:type="spellEnd"/>
      <w:r>
        <w:t xml:space="preserve">) (r=0,79, </w:t>
      </w:r>
      <w:proofErr w:type="gramStart"/>
      <w:r>
        <w:t>p&lt;</w:t>
      </w:r>
      <w:proofErr w:type="gramEnd"/>
      <w:r>
        <w:t xml:space="preserve">0,001, n=14) и наступает раньше GET: NIRS отражает локальный метаболизм мышцы без вентиляционной задержки. При этом оба параметра предсказывают время до истощения при 90% </w:t>
      </w:r>
      <w:proofErr w:type="spellStart"/>
      <w:r>
        <w:t>Wpeak</w:t>
      </w:r>
      <w:proofErr w:type="spellEnd"/>
      <w:r>
        <w:t xml:space="preserve"> (r=0,81 и r=0,72, </w:t>
      </w:r>
      <w:proofErr w:type="gramStart"/>
      <w:r>
        <w:t>p&lt;</w:t>
      </w:r>
      <w:proofErr w:type="gramEnd"/>
      <w:r>
        <w:t>0,01 соответственно).</w:t>
      </w:r>
    </w:p>
    <w:p w14:paraId="24215F2F" w14:textId="77777777" w:rsidR="00300F39" w:rsidRDefault="00300F39" w:rsidP="00300F39">
      <w:pPr>
        <w:ind w:firstLine="708"/>
      </w:pPr>
      <w:r>
        <w:t xml:space="preserve">Двустороннее измерение </w:t>
      </w:r>
      <w:proofErr w:type="spellStart"/>
      <w:r>
        <w:t>SmO</w:t>
      </w:r>
      <w:proofErr w:type="spellEnd"/>
      <w:r>
        <w:t xml:space="preserve">₂ повышает точность </w:t>
      </w:r>
      <w:proofErr w:type="spellStart"/>
      <w:r>
        <w:t>детекции</w:t>
      </w:r>
      <w:proofErr w:type="spellEnd"/>
      <w:r>
        <w:t xml:space="preserve"> порогов. </w:t>
      </w:r>
      <w:proofErr w:type="spellStart"/>
      <w:r>
        <w:t>Reinpõld</w:t>
      </w:r>
      <w:proofErr w:type="spellEnd"/>
      <w:r>
        <w:t xml:space="preserve"> и </w:t>
      </w:r>
      <w:proofErr w:type="spellStart"/>
      <w:r>
        <w:t>Rannama</w:t>
      </w:r>
      <w:proofErr w:type="spellEnd"/>
      <w:r>
        <w:t xml:space="preserve"> [2024] в выборке велосипедистов установили, что усреднённый билатеральный сигнал </w:t>
      </w:r>
      <w:proofErr w:type="spellStart"/>
      <w:r>
        <w:t>SmO</w:t>
      </w:r>
      <w:proofErr w:type="spellEnd"/>
      <w:r>
        <w:t>₂ (</w:t>
      </w:r>
      <w:proofErr w:type="spellStart"/>
      <w:r>
        <w:t>Avr</w:t>
      </w:r>
      <w:proofErr w:type="spellEnd"/>
      <w:r>
        <w:t xml:space="preserve">) обеспечивает лучшее соответствие с VT: смещение Pkg@BP2 относительно Pkg@VT2 составило лишь 0,03 ± 0,22 Вт/кг (R²=0,86, p&gt;0,05). BP1 был систематически ниже VT1 (0,12 ± 0,29 Вт/кг, R²=0,72), причём у велосипедистов спринтерского типа наблюдалась тенденция к более раннему системному VT по сравнению с локальным NIRS-порогом. Авторы подчёркивают, что индивидуальная вариабельность между системными и локальными порогами остаётся высокой, что исключает их полную взаимозаменяемость на индивидуальном уровне без верификации </w:t>
      </w:r>
      <w:proofErr w:type="spellStart"/>
      <w:r>
        <w:t>лактатным</w:t>
      </w:r>
      <w:proofErr w:type="spellEnd"/>
      <w:r>
        <w:t xml:space="preserve"> тестом. Иными словами, даже если средние значения по группе хорошо совпадают, у конкретного спортсмена локальный </w:t>
      </w:r>
      <w:r>
        <w:lastRenderedPageBreak/>
        <w:t xml:space="preserve">мышечный порог по NIRS может заметно не совпасть с системным порогом, определённым по дыханию или </w:t>
      </w:r>
      <w:proofErr w:type="spellStart"/>
      <w:r>
        <w:t>лактату</w:t>
      </w:r>
      <w:proofErr w:type="spellEnd"/>
      <w:r>
        <w:t xml:space="preserve">. </w:t>
      </w:r>
      <w:proofErr w:type="spellStart"/>
      <w:r>
        <w:t>Валидация</w:t>
      </w:r>
      <w:proofErr w:type="spellEnd"/>
      <w:r>
        <w:t xml:space="preserve"> портативного NIRS-датчика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соавторов [2016] на велосипедистах показала умеренную корреляцию BP с VT1 (r=0,58–0,68), что авторы объясняют крупным шагом нагрузочных ступеней (30–50 Вт) – важное методологическое замечание для дизайна ступенчатых тестов.</w:t>
      </w:r>
    </w:p>
    <w:p w14:paraId="2F4D637F" w14:textId="77777777" w:rsidR="00300F39" w:rsidRDefault="00300F39" w:rsidP="00300F39">
      <w:pPr>
        <w:ind w:firstLine="708"/>
      </w:pPr>
      <w:r>
        <w:t xml:space="preserve">Среди преимуществ NIRS перед системными маркерами выделяют: непрерывность регистрации (против дискретных заборов крови), локальность сигнала (конкретная мышца, а не системный пул), и отсутствие временной задержки, связанной с транспортом </w:t>
      </w:r>
      <w:proofErr w:type="spellStart"/>
      <w:r>
        <w:t>лактата</w:t>
      </w:r>
      <w:proofErr w:type="spellEnd"/>
      <w:r>
        <w:t xml:space="preserve"> от мышцы к месту забора крови. В частности, </w:t>
      </w:r>
      <w:proofErr w:type="spellStart"/>
      <w:r>
        <w:t>Farzam</w:t>
      </w:r>
      <w:proofErr w:type="spellEnd"/>
      <w:r>
        <w:t xml:space="preserve"> и </w:t>
      </w:r>
      <w:proofErr w:type="spellStart"/>
      <w:r>
        <w:t>Starkweather</w:t>
      </w:r>
      <w:proofErr w:type="spellEnd"/>
      <w:r>
        <w:t xml:space="preserve"> [2018] продемонстрировали, что портативная CW-NIRS (</w:t>
      </w:r>
      <w:proofErr w:type="spellStart"/>
      <w:r>
        <w:t>Humon</w:t>
      </w:r>
      <w:proofErr w:type="spellEnd"/>
      <w:r>
        <w:t xml:space="preserve"> </w:t>
      </w:r>
      <w:proofErr w:type="spellStart"/>
      <w:r>
        <w:t>Beta</w:t>
      </w:r>
      <w:proofErr w:type="spellEnd"/>
      <w:r>
        <w:t xml:space="preserve">) коррелирует с лабораторной системой </w:t>
      </w:r>
      <w:proofErr w:type="spellStart"/>
      <w:r>
        <w:t>MetaOx</w:t>
      </w:r>
      <w:proofErr w:type="spellEnd"/>
      <w:r>
        <w:t xml:space="preserve"> по </w:t>
      </w:r>
      <w:proofErr w:type="spellStart"/>
      <w:r>
        <w:t>SmO</w:t>
      </w:r>
      <w:proofErr w:type="spellEnd"/>
      <w:r>
        <w:t xml:space="preserve">₂ (r=0,86, RMSE=3,4%), а </w:t>
      </w:r>
      <w:proofErr w:type="spellStart"/>
      <w:r>
        <w:t>Driller</w:t>
      </w:r>
      <w:proofErr w:type="spellEnd"/>
      <w:r>
        <w:t xml:space="preserve"> и </w:t>
      </w:r>
      <w:proofErr w:type="spellStart"/>
      <w:r>
        <w:t>Borges</w:t>
      </w:r>
      <w:proofErr w:type="spellEnd"/>
      <w:r>
        <w:t xml:space="preserve"> [2016] провели </w:t>
      </w:r>
      <w:proofErr w:type="spellStart"/>
      <w:r>
        <w:t>валидацию</w:t>
      </w:r>
      <w:proofErr w:type="spellEnd"/>
      <w:r>
        <w:t xml:space="preserve"> носимого датчика </w:t>
      </w:r>
      <w:proofErr w:type="spellStart"/>
      <w:r>
        <w:t>BSXinsight</w:t>
      </w:r>
      <w:proofErr w:type="spellEnd"/>
      <w:r>
        <w:t xml:space="preserve"> на </w:t>
      </w:r>
      <w:r>
        <w:rPr>
          <w:i/>
          <w:iCs/>
        </w:rPr>
        <w:t xml:space="preserve">m. </w:t>
      </w:r>
      <w:proofErr w:type="spellStart"/>
      <w:r>
        <w:rPr>
          <w:i/>
          <w:iCs/>
        </w:rPr>
        <w:t>gastrocnemius</w:t>
      </w:r>
      <w:proofErr w:type="spellEnd"/>
      <w:r>
        <w:t xml:space="preserve"> у велосипедистов: наилучшее соответствие было получено с методом </w:t>
      </w:r>
      <w:proofErr w:type="spellStart"/>
      <w:r>
        <w:t>Dmax</w:t>
      </w:r>
      <w:proofErr w:type="spellEnd"/>
      <w:r>
        <w:t xml:space="preserve"> (TEE=8,6 Вт, 4,4%; 95% </w:t>
      </w:r>
      <w:proofErr w:type="spellStart"/>
      <w:r>
        <w:t>LoA</w:t>
      </w:r>
      <w:proofErr w:type="spellEnd"/>
      <w:r>
        <w:t xml:space="preserve"> = ±17 Вт; r=0,96).</w:t>
      </w:r>
    </w:p>
    <w:p w14:paraId="46EEC3B2" w14:textId="77777777" w:rsidR="00300F39" w:rsidRDefault="00300F39" w:rsidP="00300F39">
      <w:pPr>
        <w:ind w:firstLine="708"/>
      </w:pPr>
      <w:r>
        <w:t xml:space="preserve">Основным методологическим ограничением NIRS при измерении на работающих мышцах является влияние толщины подкожной жировой клетчатки (ATT, </w:t>
      </w:r>
      <w:proofErr w:type="spellStart"/>
      <w:r>
        <w:t>adipose</w:t>
      </w:r>
      <w:proofErr w:type="spellEnd"/>
      <w:r>
        <w:t xml:space="preserve"> </w:t>
      </w:r>
      <w:proofErr w:type="spellStart"/>
      <w:r>
        <w:t>tissue</w:t>
      </w:r>
      <w:proofErr w:type="spellEnd"/>
      <w:r>
        <w:t xml:space="preserve"> </w:t>
      </w:r>
      <w:proofErr w:type="spellStart"/>
      <w:r>
        <w:t>thickness</w:t>
      </w:r>
      <w:proofErr w:type="spellEnd"/>
      <w:r>
        <w:t xml:space="preserve">). </w:t>
      </w:r>
      <w:proofErr w:type="spellStart"/>
      <w:r>
        <w:t>van</w:t>
      </w:r>
      <w:proofErr w:type="spellEnd"/>
      <w:r>
        <w:t xml:space="preserve"> </w:t>
      </w:r>
      <w:proofErr w:type="spellStart"/>
      <w:r>
        <w:t>der</w:t>
      </w:r>
      <w:proofErr w:type="spellEnd"/>
      <w:r>
        <w:t xml:space="preserve"> </w:t>
      </w:r>
      <w:proofErr w:type="spellStart"/>
      <w:r>
        <w:t>Zwaard</w:t>
      </w:r>
      <w:proofErr w:type="spellEnd"/>
      <w:r>
        <w:t xml:space="preserve"> и соавторы [2016] показали, что ATT объясняет около 80% </w:t>
      </w:r>
      <w:proofErr w:type="spellStart"/>
      <w:r>
        <w:t>межиндивидуальной</w:t>
      </w:r>
      <w:proofErr w:type="spellEnd"/>
      <w:r>
        <w:t xml:space="preserve"> вариабельности </w:t>
      </w:r>
      <w:proofErr w:type="spellStart"/>
      <w:r>
        <w:t>SmO</w:t>
      </w:r>
      <w:proofErr w:type="spellEnd"/>
      <w:r>
        <w:t xml:space="preserve">₂: при большей толщине жирового слоя регистрируемое снижение </w:t>
      </w:r>
      <w:proofErr w:type="spellStart"/>
      <w:r>
        <w:t>SmO</w:t>
      </w:r>
      <w:proofErr w:type="spellEnd"/>
      <w:r>
        <w:t xml:space="preserve">₂ уменьшается, так как в зондируемый объём включается </w:t>
      </w:r>
      <w:proofErr w:type="spellStart"/>
      <w:r>
        <w:t>оксигенированная</w:t>
      </w:r>
      <w:proofErr w:type="spellEnd"/>
      <w:r>
        <w:t xml:space="preserve"> жировая ткань. </w:t>
      </w:r>
      <w:proofErr w:type="spellStart"/>
      <w:r>
        <w:t>Popov</w:t>
      </w:r>
      <w:proofErr w:type="spellEnd"/>
      <w:r>
        <w:t xml:space="preserve"> и </w:t>
      </w:r>
      <w:proofErr w:type="spellStart"/>
      <w:r>
        <w:t>Vinogradova</w:t>
      </w:r>
      <w:proofErr w:type="spellEnd"/>
      <w:r>
        <w:t xml:space="preserve"> [2019] указывают, что при толщине жирового слоя более 10 мм мышечный сигнал может быть существенно замаскирован. </w:t>
      </w:r>
      <w:proofErr w:type="spellStart"/>
      <w:r>
        <w:t>Farzam</w:t>
      </w:r>
      <w:proofErr w:type="spellEnd"/>
      <w:r>
        <w:t xml:space="preserve"> и соавторы [2018] подчёркивают, что простой порог </w:t>
      </w:r>
      <w:proofErr w:type="spellStart"/>
      <w:r>
        <w:t>SmO</w:t>
      </w:r>
      <w:proofErr w:type="spellEnd"/>
      <w:r>
        <w:t xml:space="preserve">₂ недостаточен для надёжного определения LT: необходимы алгоритмы, учитывающие динамику </w:t>
      </w:r>
      <w:proofErr w:type="spellStart"/>
      <w:r>
        <w:t>HbO</w:t>
      </w:r>
      <w:proofErr w:type="spellEnd"/>
      <w:r>
        <w:t xml:space="preserve">, </w:t>
      </w:r>
      <w:proofErr w:type="spellStart"/>
      <w:r>
        <w:t>HbR</w:t>
      </w:r>
      <w:proofErr w:type="spellEnd"/>
      <w:r>
        <w:t xml:space="preserve"> и </w:t>
      </w:r>
      <w:proofErr w:type="spellStart"/>
      <w:r>
        <w:t>HbT</w:t>
      </w:r>
      <w:proofErr w:type="spellEnd"/>
      <w:r>
        <w:t xml:space="preserve"> совместно. Дополнительным ограничением является низкая </w:t>
      </w:r>
      <w:proofErr w:type="spellStart"/>
      <w:r>
        <w:t>воспроизводимость</w:t>
      </w:r>
      <w:proofErr w:type="spellEnd"/>
      <w:r>
        <w:t xml:space="preserve"> алгоритмов </w:t>
      </w:r>
      <w:proofErr w:type="spellStart"/>
      <w:r>
        <w:t>детекции</w:t>
      </w:r>
      <w:proofErr w:type="spellEnd"/>
      <w:r>
        <w:t xml:space="preserve"> порога по кривой </w:t>
      </w:r>
      <w:proofErr w:type="spellStart"/>
      <w:r>
        <w:t>StO</w:t>
      </w:r>
      <w:proofErr w:type="spellEnd"/>
      <w:r>
        <w:t xml:space="preserve">₂: </w:t>
      </w:r>
      <w:proofErr w:type="spellStart"/>
      <w:r>
        <w:t>Cayot</w:t>
      </w:r>
      <w:proofErr w:type="spellEnd"/>
      <w:r>
        <w:t xml:space="preserve"> и </w:t>
      </w:r>
      <w:proofErr w:type="spellStart"/>
      <w:r>
        <w:t>Robinson</w:t>
      </w:r>
      <w:proofErr w:type="spellEnd"/>
      <w:r>
        <w:t xml:space="preserve"> [2021] показали, что методы </w:t>
      </w:r>
      <w:proofErr w:type="spellStart"/>
      <w:r>
        <w:t>Dmax</w:t>
      </w:r>
      <w:proofErr w:type="spellEnd"/>
      <w:r>
        <w:t xml:space="preserve"> и </w:t>
      </w:r>
      <w:proofErr w:type="spellStart"/>
      <w:r>
        <w:lastRenderedPageBreak/>
        <w:t>mDmax</w:t>
      </w:r>
      <w:proofErr w:type="spellEnd"/>
      <w:r>
        <w:t xml:space="preserve"> дают ICC=0,351 и ICC=0,385 соответственно – недопустимо низкие значения для клинического применения, хотя сами кривые </w:t>
      </w:r>
      <w:proofErr w:type="spellStart"/>
      <w:r>
        <w:t>StO</w:t>
      </w:r>
      <w:proofErr w:type="spellEnd"/>
      <w:r>
        <w:t>₂ воспроизводимы (ICC=0,841–0,873). Из этого следует, что проблема заключается не в стабильности сигнала NIRS, а в неадекватности существующих алгоритмов его обработки.</w:t>
      </w:r>
    </w:p>
    <w:p w14:paraId="50D66538" w14:textId="77777777" w:rsidR="00300F39" w:rsidRDefault="00300F39" w:rsidP="00300F39">
      <w:pPr>
        <w:ind w:firstLine="708"/>
      </w:pPr>
      <w:r>
        <w:rPr>
          <w:i/>
          <w:iCs/>
        </w:rPr>
        <w:t xml:space="preserve">Несмотря на доказанную </w:t>
      </w:r>
      <w:proofErr w:type="spellStart"/>
      <w:r>
        <w:rPr>
          <w:i/>
          <w:iCs/>
        </w:rPr>
        <w:t>валидность</w:t>
      </w:r>
      <w:proofErr w:type="spellEnd"/>
      <w:r>
        <w:rPr>
          <w:i/>
          <w:iCs/>
        </w:rPr>
        <w:t xml:space="preserve"> NIRS для </w:t>
      </w:r>
      <w:proofErr w:type="spellStart"/>
      <w:r>
        <w:rPr>
          <w:i/>
          <w:iCs/>
        </w:rPr>
        <w:t>детекции</w:t>
      </w:r>
      <w:proofErr w:type="spellEnd"/>
      <w:r>
        <w:rPr>
          <w:i/>
          <w:iCs/>
        </w:rPr>
        <w:t xml:space="preserve"> порогов, стандартные алгоритмы (</w:t>
      </w:r>
      <w:proofErr w:type="spellStart"/>
      <w:r>
        <w:rPr>
          <w:i/>
          <w:iCs/>
        </w:rPr>
        <w:t>Dmax</w:t>
      </w:r>
      <w:proofErr w:type="spellEnd"/>
      <w:r>
        <w:rPr>
          <w:i/>
          <w:iCs/>
        </w:rPr>
        <w:t xml:space="preserve">, </w:t>
      </w:r>
      <w:proofErr w:type="spellStart"/>
      <w:r>
        <w:rPr>
          <w:i/>
          <w:iCs/>
        </w:rPr>
        <w:t>mDmax</w:t>
      </w:r>
      <w:proofErr w:type="spellEnd"/>
      <w:r>
        <w:rPr>
          <w:i/>
          <w:iCs/>
        </w:rPr>
        <w:t xml:space="preserve">) демонстрируют неприемлемую </w:t>
      </w:r>
      <w:proofErr w:type="spellStart"/>
      <w:r>
        <w:rPr>
          <w:i/>
          <w:iCs/>
        </w:rPr>
        <w:t>воспроизводимость</w:t>
      </w:r>
      <w:proofErr w:type="spellEnd"/>
      <w:r>
        <w:rPr>
          <w:i/>
          <w:iCs/>
        </w:rPr>
        <w:t xml:space="preserve"> при их применении к </w:t>
      </w:r>
      <w:proofErr w:type="spellStart"/>
      <w:r>
        <w:rPr>
          <w:i/>
          <w:iCs/>
        </w:rPr>
        <w:t>SmO</w:t>
      </w:r>
      <w:proofErr w:type="spellEnd"/>
      <w:r>
        <w:rPr>
          <w:i/>
          <w:iCs/>
        </w:rPr>
        <w:t xml:space="preserve">₂. Применение методов ML для автоматической и воспроизводимой </w:t>
      </w:r>
      <w:proofErr w:type="spellStart"/>
      <w:r>
        <w:rPr>
          <w:i/>
          <w:iCs/>
        </w:rPr>
        <w:t>детекции</w:t>
      </w:r>
      <w:proofErr w:type="spellEnd"/>
      <w:r>
        <w:rPr>
          <w:i/>
          <w:iCs/>
        </w:rPr>
        <w:t xml:space="preserve"> двух точек перегиба </w:t>
      </w:r>
      <w:proofErr w:type="spellStart"/>
      <w:r>
        <w:rPr>
          <w:i/>
          <w:iCs/>
        </w:rPr>
        <w:t>SmO</w:t>
      </w:r>
      <w:proofErr w:type="spellEnd"/>
      <w:r>
        <w:rPr>
          <w:i/>
          <w:iCs/>
        </w:rPr>
        <w:t>₂ в реальном времени, в том числе в сочетании с ЭМГ-сигналом той же мышцы, остаётся нерешённой задачей.</w:t>
      </w:r>
    </w:p>
    <w:p w14:paraId="4BF60237" w14:textId="77777777" w:rsidR="00300F39" w:rsidRDefault="00E62A0E" w:rsidP="00C44D81">
      <w:pPr>
        <w:pStyle w:val="21"/>
      </w:pPr>
      <w:bookmarkStart w:id="8" w:name="_Toc229934861"/>
      <w:r>
        <w:t>1.4 Вариабельность сердечного ритма и DFA-α1 как онлайн-маркер первого порога</w:t>
      </w:r>
      <w:bookmarkEnd w:id="8"/>
    </w:p>
    <w:p w14:paraId="37BFCEE6" w14:textId="77777777" w:rsidR="00300F39" w:rsidRDefault="00300F39" w:rsidP="00300F39">
      <w:pPr>
        <w:ind w:firstLine="708"/>
      </w:pPr>
      <w:r>
        <w:t xml:space="preserve">Вариабельность сердечного ритма (HRV) – показатель изменчивости последовательности RR-интервалов, отражающий состояние вегетативной нервной системы. При нарастании интенсивности физической нагрузки баланс сдвигается от парасимпатической к симпатической активности: RMSSD (квадратный корень из среднего квадрата последовательных разностей RR) нелинейно снижается, причём наиболее резкое падение совпадает с зоной VT1. Традиционные линейные метрики HRV (SDNN, SD1) имеют ограниченный динамический диапазон при нагрузке выше умеренной, что снижает их информативность в диапазоне выше первого порога. Метод </w:t>
      </w:r>
      <w:proofErr w:type="spellStart"/>
      <w:r>
        <w:t>детрендированного</w:t>
      </w:r>
      <w:proofErr w:type="spellEnd"/>
      <w:r>
        <w:t xml:space="preserve"> </w:t>
      </w:r>
      <w:proofErr w:type="spellStart"/>
      <w:r>
        <w:t>флуктуационного</w:t>
      </w:r>
      <w:proofErr w:type="spellEnd"/>
      <w:r>
        <w:t xml:space="preserve"> анализа (DFA) позволяет оценить фрактальные свойства RR-ряда через показатель краткосрочного масштабирования DFA-α1, который обладает широким динамическим диапазоном на протяжении всего инкрементального теста [</w:t>
      </w:r>
      <w:proofErr w:type="spellStart"/>
      <w:r>
        <w:t>Rogers</w:t>
      </w:r>
      <w:proofErr w:type="spellEnd"/>
      <w:r>
        <w:t xml:space="preserve">, </w:t>
      </w:r>
      <w:proofErr w:type="spellStart"/>
      <w:r>
        <w:t>Gronwald</w:t>
      </w:r>
      <w:proofErr w:type="spellEnd"/>
      <w:r>
        <w:t>, 2022].</w:t>
      </w:r>
    </w:p>
    <w:p w14:paraId="54711C01" w14:textId="77777777" w:rsidR="00300F39" w:rsidRDefault="00300F39" w:rsidP="00300F39">
      <w:pPr>
        <w:ind w:firstLine="708"/>
      </w:pPr>
      <w:r>
        <w:t xml:space="preserve">Теоретическое обоснование метода DFA-α1 строится следующим образом. В покое RR-ряд демонстрирует персистентные долгосрочные </w:t>
      </w:r>
      <w:r>
        <w:lastRenderedPageBreak/>
        <w:t xml:space="preserve">корреляции (DFA-α1 ≈ 1,0–1,2), характерные для фрактального поведения; по мере нарастания нагрузки корреляционная структура постепенно разрушается. </w:t>
      </w:r>
      <w:proofErr w:type="spellStart"/>
      <w:r>
        <w:t>Rogers</w:t>
      </w:r>
      <w:proofErr w:type="spellEnd"/>
      <w:r>
        <w:t xml:space="preserve"> и </w:t>
      </w:r>
      <w:proofErr w:type="spellStart"/>
      <w:r>
        <w:t>Gronwald</w:t>
      </w:r>
      <w:proofErr w:type="spellEnd"/>
      <w:r>
        <w:t xml:space="preserve"> [2022] обобщили накопленные к тому моменту данные: DFA-α1 = 0,75 ассоциирован с аэробным порогом (VT1) и получил обозначение «HRV-порог» (HRVT), а DFA-α1 = 0,50 соответствует анаэробному порогу (VT2/HRVT2). Практически это снижает зависимость признака от абсолютного масштаба измерений и упрощает его включение в ML-модель: DFA-α1 можно использовать как единый относительный показатель в разных протоколах и у спортсменов разного уровня, хотя индивидуальная вариабельность реакции сохраняется [</w:t>
      </w:r>
      <w:proofErr w:type="spellStart"/>
      <w:r>
        <w:t>Rogers</w:t>
      </w:r>
      <w:proofErr w:type="spellEnd"/>
      <w:r>
        <w:t xml:space="preserve">, </w:t>
      </w:r>
      <w:proofErr w:type="spellStart"/>
      <w:r>
        <w:t>Gronwald</w:t>
      </w:r>
      <w:proofErr w:type="spellEnd"/>
      <w:r>
        <w:t>, 2022]. Алгоритм расчёта реализован в скользящем окне (рекомендуемый диапазон 4–16 ударов) с обновлением каждые 5 секунд, что делает его применимым для мониторинга в реальном времени. Коррекция артефактов RR при уровне менее 3% не приводит к значимому смещению HRVT, что обеспечивает практическую устойчивость метода [</w:t>
      </w:r>
      <w:proofErr w:type="spellStart"/>
      <w:r>
        <w:t>Rogers</w:t>
      </w:r>
      <w:proofErr w:type="spellEnd"/>
      <w:r>
        <w:t xml:space="preserve">, </w:t>
      </w:r>
      <w:proofErr w:type="spellStart"/>
      <w:r>
        <w:t>Gronwald</w:t>
      </w:r>
      <w:proofErr w:type="spellEnd"/>
      <w:r>
        <w:t>, 2022].</w:t>
      </w:r>
    </w:p>
    <w:p w14:paraId="124C3306" w14:textId="77777777" w:rsidR="00300F39" w:rsidRDefault="00300F39" w:rsidP="00300F39">
      <w:pPr>
        <w:ind w:firstLine="708"/>
      </w:pPr>
      <w:proofErr w:type="spellStart"/>
      <w:r>
        <w:t>Валидность</w:t>
      </w:r>
      <w:proofErr w:type="spellEnd"/>
      <w:r>
        <w:t xml:space="preserve"> метода DFA-α1 подтверждена в нескольких независимых исследованиях. </w:t>
      </w:r>
      <w:proofErr w:type="spellStart"/>
      <w:r>
        <w:t>Schaffarczyk</w:t>
      </w:r>
      <w:proofErr w:type="spellEnd"/>
      <w:r>
        <w:t xml:space="preserve"> и </w:t>
      </w:r>
      <w:proofErr w:type="spellStart"/>
      <w:r>
        <w:t>Gronwald</w:t>
      </w:r>
      <w:proofErr w:type="spellEnd"/>
      <w:r>
        <w:t xml:space="preserve"> [2022] в выборке женщин-велосипедисток показали хорошее совпадение между HRVT1 (DFA-α1=0,75) и VT1: статистические показатели согласованности и корреляции были высокими как для VO₂ (ICC=0,77; r=0,81), так и для ЧСС (ICC=0,87; r=0,87; </w:t>
      </w:r>
      <w:proofErr w:type="gramStart"/>
      <w:r>
        <w:t>p&lt;</w:t>
      </w:r>
      <w:proofErr w:type="gramEnd"/>
      <w:r>
        <w:t xml:space="preserve">0,001). HRVT2 (DFA-α1=0,50) соответствовал VT2 с ICC=0,84, r=0,86 (VO₂) и ICC=0,90, r=0,90 (ЧСС). Смещение по </w:t>
      </w:r>
      <w:proofErr w:type="spellStart"/>
      <w:r>
        <w:t>Bland</w:t>
      </w:r>
      <w:proofErr w:type="spellEnd"/>
      <w:r>
        <w:t>–</w:t>
      </w:r>
      <w:proofErr w:type="spellStart"/>
      <w:r>
        <w:t>Altman</w:t>
      </w:r>
      <w:proofErr w:type="spellEnd"/>
      <w:r>
        <w:t xml:space="preserve"> для VT1 </w:t>
      </w:r>
      <w:proofErr w:type="spellStart"/>
      <w:r>
        <w:t>vs</w:t>
      </w:r>
      <w:proofErr w:type="spellEnd"/>
      <w:r>
        <w:t xml:space="preserve"> HRVT1 составило −1,3 мл·кг⁻¹·мин⁻¹ (</w:t>
      </w:r>
      <w:proofErr w:type="spellStart"/>
      <w:r>
        <w:t>LoA</w:t>
      </w:r>
      <w:proofErr w:type="spellEnd"/>
      <w:r>
        <w:t xml:space="preserve">: −6,0 до +3,3), что приемлемо для практического применения. Важно, что данная работа впервые провела систематическую </w:t>
      </w:r>
      <w:proofErr w:type="spellStart"/>
      <w:r>
        <w:t>валидацию</w:t>
      </w:r>
      <w:proofErr w:type="spellEnd"/>
      <w:r>
        <w:t xml:space="preserve"> на женской популяции, ранее недостаточно изученной в контексте DFA-α1. </w:t>
      </w:r>
      <w:proofErr w:type="spellStart"/>
      <w:r>
        <w:t>Schaffarczyk</w:t>
      </w:r>
      <w:proofErr w:type="spellEnd"/>
      <w:r>
        <w:t xml:space="preserve"> и соавторы [</w:t>
      </w:r>
      <w:proofErr w:type="spellStart"/>
      <w:r>
        <w:t>Schaffarczyk</w:t>
      </w:r>
      <w:proofErr w:type="spellEnd"/>
      <w:r>
        <w:t xml:space="preserve">, </w:t>
      </w:r>
      <w:proofErr w:type="spellStart"/>
      <w:r>
        <w:t>Rogers</w:t>
      </w:r>
      <w:proofErr w:type="spellEnd"/>
      <w:r>
        <w:t xml:space="preserve">, 2022] также исследовали чувствительность DFA-α1 к тренировочному статусу у </w:t>
      </w:r>
      <w:proofErr w:type="spellStart"/>
      <w:r>
        <w:t>триатлонистов</w:t>
      </w:r>
      <w:proofErr w:type="spellEnd"/>
      <w:r>
        <w:t xml:space="preserve"> (n=11): после тяжёлой беговой тренировки DFA-α1 во время стандартизованной разминки при 90% VT1 значимо снижался (p=0,001, d=−1,44), тогда как нейромышечные тесты (CMJ) не выявляли значимых </w:t>
      </w:r>
      <w:r>
        <w:lastRenderedPageBreak/>
        <w:t>изменений, что свидетельствует о том, что DFA-α1 отражает вегетативный аспект усталости.</w:t>
      </w:r>
    </w:p>
    <w:p w14:paraId="104E2CCC" w14:textId="77777777" w:rsidR="00300F39" w:rsidRDefault="00300F39" w:rsidP="00300F39">
      <w:pPr>
        <w:ind w:firstLine="708"/>
      </w:pPr>
      <w:r>
        <w:t xml:space="preserve">Отдельного внимания заслуживает влияние биологического пола на кинетику DFA-α1 при нагрузке. </w:t>
      </w:r>
      <w:proofErr w:type="spellStart"/>
      <w:r>
        <w:t>Schaffarczyk</w:t>
      </w:r>
      <w:proofErr w:type="spellEnd"/>
      <w:r>
        <w:t xml:space="preserve"> и </w:t>
      </w:r>
      <w:proofErr w:type="spellStart"/>
      <w:r>
        <w:t>Gronwald</w:t>
      </w:r>
      <w:proofErr w:type="spellEnd"/>
      <w:r>
        <w:t xml:space="preserve"> [2022] показали, что у </w:t>
      </w:r>
      <w:proofErr w:type="spellStart"/>
      <w:r>
        <w:t>пременопаузальных</w:t>
      </w:r>
      <w:proofErr w:type="spellEnd"/>
      <w:r>
        <w:t xml:space="preserve"> женщин DFA-α1 снижается позже в ходе рамп-протокола: эстроген усиливает парасимпатический контроль сердца, вследствие чего фрактальные корреляции RR-ряда разрушаются при более высокой интенсивности. Это приводит к систематическому смещению HRVT1 и расширению пределов согласия (</w:t>
      </w:r>
      <w:proofErr w:type="spellStart"/>
      <w:r>
        <w:t>LoA</w:t>
      </w:r>
      <w:proofErr w:type="spellEnd"/>
      <w:r>
        <w:t xml:space="preserve">) при сравнении с VT1 у женщин по сравнению с мужчинами. Важно, что HRVT2 у женщин демонстрирует хорошее соответствие с VT2 – авторы объясняют это тем, что второй порог отражает системную дестабилизацию, более резистентную к гормональным флуктуациям. Для настоящего исследования, включающего </w:t>
      </w:r>
      <w:proofErr w:type="spellStart"/>
      <w:r>
        <w:t>триатлонистов</w:t>
      </w:r>
      <w:proofErr w:type="spellEnd"/>
      <w:r>
        <w:t xml:space="preserve"> обоих полов, данный эффект является потенциальным источником систематической ошибки в DFA-α1-признаке и должен учитываться при анализе результатов модели [</w:t>
      </w:r>
      <w:proofErr w:type="spellStart"/>
      <w:r>
        <w:t>Schaffarczyk</w:t>
      </w:r>
      <w:proofErr w:type="spellEnd"/>
      <w:r>
        <w:t xml:space="preserve">, </w:t>
      </w:r>
      <w:proofErr w:type="spellStart"/>
      <w:r>
        <w:t>Gronwald</w:t>
      </w:r>
      <w:proofErr w:type="spellEnd"/>
      <w:r>
        <w:t>, 2022].</w:t>
      </w:r>
    </w:p>
    <w:p w14:paraId="221949C1" w14:textId="77777777" w:rsidR="00300F39" w:rsidRDefault="00300F39" w:rsidP="00300F39">
      <w:pPr>
        <w:ind w:firstLine="708"/>
      </w:pPr>
      <w:r>
        <w:t xml:space="preserve">Принципиальные ограничения метода DFA-α1 связаны с требованиями к качеству RR-сигнала и стационарности нагрузки. Первое: метод требует достаточной длины окна для надёжного оценивания фрактального показателя – рекомендованный диапазон составляет 4–16 ударов (порядка 2 минут при ЧСС 120–160 уд/мин), что ограничивает временное разрешение при онлайн-применении. Второе: при наличии артефактов RR (&gt;3%) необходима коррекция, а при высоком уровне шума надёжность оценок снижается. Третье: метод показывает высокую </w:t>
      </w:r>
      <w:proofErr w:type="spellStart"/>
      <w:r>
        <w:t>межиндивидуальную</w:t>
      </w:r>
      <w:proofErr w:type="spellEnd"/>
      <w:r>
        <w:t xml:space="preserve"> вариабельность: один и тот же прирост нагрузки может вызывать существенно разную реакцию DFA-α1 у разных спортсменов, что требует индивидуальной калибровки [</w:t>
      </w:r>
      <w:proofErr w:type="spellStart"/>
      <w:r>
        <w:t>Schaffarczyk</w:t>
      </w:r>
      <w:proofErr w:type="spellEnd"/>
      <w:r>
        <w:t xml:space="preserve">, </w:t>
      </w:r>
      <w:proofErr w:type="spellStart"/>
      <w:r>
        <w:t>Rogers</w:t>
      </w:r>
      <w:proofErr w:type="spellEnd"/>
      <w:r>
        <w:t>, 2022].</w:t>
      </w:r>
    </w:p>
    <w:p w14:paraId="3F2F3B11" w14:textId="77777777" w:rsidR="00300F39" w:rsidRDefault="00300F39" w:rsidP="00300F39">
      <w:pPr>
        <w:ind w:firstLine="708"/>
      </w:pPr>
      <w:r>
        <w:t xml:space="preserve">Накопленные количественные данные по соответствию HRV-порогов </w:t>
      </w:r>
      <w:proofErr w:type="spellStart"/>
      <w:r>
        <w:t>лактатным</w:t>
      </w:r>
      <w:proofErr w:type="spellEnd"/>
      <w:r>
        <w:t xml:space="preserve"> и вентиляционным были обобщены в недавнем систематическом </w:t>
      </w:r>
      <w:r>
        <w:lastRenderedPageBreak/>
        <w:t xml:space="preserve">обзоре с мета-анализом </w:t>
      </w:r>
      <w:proofErr w:type="spellStart"/>
      <w:r>
        <w:t>Tanner</w:t>
      </w:r>
      <w:proofErr w:type="spellEnd"/>
      <w:r>
        <w:t xml:space="preserve"> и соавторов [</w:t>
      </w:r>
      <w:proofErr w:type="spellStart"/>
      <w:r>
        <w:t>Tanner</w:t>
      </w:r>
      <w:proofErr w:type="spellEnd"/>
      <w:r>
        <w:t xml:space="preserve"> и др., 2024], охватывающем 50 исследований и 1160 субъектов. Согласно результатам мета-анализа, HRVT1 не отличался значимо от LT1/VT1 (стандартизованная средняя разность SMD=0,08 при незначимом значении), а коэффициент корреляции составил r=0,85 (95% CI 0,75–0,91). Для второго порога HRVT2 </w:t>
      </w:r>
      <w:proofErr w:type="spellStart"/>
      <w:r>
        <w:t>vs</w:t>
      </w:r>
      <w:proofErr w:type="spellEnd"/>
      <w:r>
        <w:t xml:space="preserve"> LT2/VT2 величины оказались соизмеримыми: SMD=−0,06 (незначимо), r=0,85 (95% CI 0,80–0,89). Принципиально важным выводом является то, что характеристики субъектов, тип эргометра, начальная мощность и шаг нагрузки не влияют на точность определения HRVT – метод устойчив к вариациям протокола; HRVT2 несколько лучше определяется при коротких ступенях нагрузки. Таким образом, мета-анализ показывает, что HRV-пороги в среднем хорошо воспроизводят </w:t>
      </w:r>
      <w:proofErr w:type="spellStart"/>
      <w:r>
        <w:t>лактатные</w:t>
      </w:r>
      <w:proofErr w:type="spellEnd"/>
      <w:r>
        <w:t xml:space="preserve"> и вентиляционные пороги в разных протоколах нагрузки; поэтому RR-интервалы обоснованно рассматриваются как самостоятельный </w:t>
      </w:r>
      <w:proofErr w:type="spellStart"/>
      <w:r>
        <w:t>неинвазивный</w:t>
      </w:r>
      <w:proofErr w:type="spellEnd"/>
      <w:r>
        <w:t xml:space="preserve"> входной канал </w:t>
      </w:r>
      <w:proofErr w:type="spellStart"/>
      <w:r>
        <w:t>мультимодальной</w:t>
      </w:r>
      <w:proofErr w:type="spellEnd"/>
      <w:r>
        <w:t xml:space="preserve"> системы предсказания порогов.</w:t>
      </w:r>
    </w:p>
    <w:p w14:paraId="11F9DFBC" w14:textId="77777777" w:rsidR="00300F39" w:rsidRDefault="00300F39" w:rsidP="00300F39">
      <w:pPr>
        <w:ind w:firstLine="708"/>
      </w:pPr>
      <w:r>
        <w:rPr>
          <w:i/>
          <w:iCs/>
        </w:rPr>
        <w:t xml:space="preserve">Метод DFA-α1 </w:t>
      </w:r>
      <w:proofErr w:type="spellStart"/>
      <w:r>
        <w:rPr>
          <w:i/>
          <w:iCs/>
        </w:rPr>
        <w:t>валидирован</w:t>
      </w:r>
      <w:proofErr w:type="spellEnd"/>
      <w:r>
        <w:rPr>
          <w:i/>
          <w:iCs/>
        </w:rPr>
        <w:t xml:space="preserve"> как </w:t>
      </w:r>
      <w:proofErr w:type="spellStart"/>
      <w:r>
        <w:rPr>
          <w:i/>
          <w:iCs/>
        </w:rPr>
        <w:t>неинвазивный</w:t>
      </w:r>
      <w:proofErr w:type="spellEnd"/>
      <w:r>
        <w:rPr>
          <w:i/>
          <w:iCs/>
        </w:rPr>
        <w:t xml:space="preserve"> маркер VT1, однако его применение ограничено первым порогом и требует качественного RR-ряда без существенных артефактов. </w:t>
      </w:r>
      <w:proofErr w:type="spellStart"/>
      <w:r>
        <w:rPr>
          <w:i/>
          <w:iCs/>
        </w:rPr>
        <w:t>Schaffarczyk</w:t>
      </w:r>
      <w:proofErr w:type="spellEnd"/>
      <w:r>
        <w:rPr>
          <w:i/>
          <w:iCs/>
        </w:rPr>
        <w:t xml:space="preserve"> и </w:t>
      </w:r>
      <w:proofErr w:type="spellStart"/>
      <w:r>
        <w:rPr>
          <w:i/>
          <w:iCs/>
        </w:rPr>
        <w:t>Gronwald</w:t>
      </w:r>
      <w:proofErr w:type="spellEnd"/>
      <w:r>
        <w:rPr>
          <w:i/>
          <w:iCs/>
        </w:rPr>
        <w:t xml:space="preserve"> [2022] указывают на перспективность онлайн-расчёта DFA-α1 через носимые устройства (смарт-часы, нагрудные ремни) как следующий шаг развития метода, однако интеграция этого показателя с ЭМГ и NIRS в единый предиктивный алгоритм одновременного определения LT1 и LT2 в литературе не реализована.</w:t>
      </w:r>
    </w:p>
    <w:p w14:paraId="3A08D9A2" w14:textId="77777777" w:rsidR="00300F39" w:rsidRDefault="00E62A0E" w:rsidP="00C44D81">
      <w:pPr>
        <w:pStyle w:val="21"/>
      </w:pPr>
      <w:bookmarkStart w:id="9" w:name="_Toc229934862"/>
      <w:r>
        <w:t xml:space="preserve">1.5 Кинетика </w:t>
      </w:r>
      <w:proofErr w:type="spellStart"/>
      <w:r>
        <w:t>лактата</w:t>
      </w:r>
      <w:proofErr w:type="spellEnd"/>
      <w:r>
        <w:t>: задержка системного сигнала относительно локального</w:t>
      </w:r>
      <w:bookmarkEnd w:id="9"/>
    </w:p>
    <w:p w14:paraId="0091E762" w14:textId="77777777" w:rsidR="00300F39" w:rsidRDefault="00300F39" w:rsidP="00300F39">
      <w:pPr>
        <w:ind w:firstLine="708"/>
      </w:pPr>
      <w:r>
        <w:t xml:space="preserve">Для корректной интерпретации </w:t>
      </w:r>
      <w:proofErr w:type="spellStart"/>
      <w:r>
        <w:t>лактатного</w:t>
      </w:r>
      <w:proofErr w:type="spellEnd"/>
      <w:r>
        <w:t xml:space="preserve"> порога, определяемого по капиллярной крови, необходимо понимать механизмы и временные характеристики транспорта </w:t>
      </w:r>
      <w:proofErr w:type="spellStart"/>
      <w:r>
        <w:t>лактата</w:t>
      </w:r>
      <w:proofErr w:type="spellEnd"/>
      <w:r>
        <w:t xml:space="preserve"> из работающей мышцы в системный кровоток. </w:t>
      </w:r>
      <w:proofErr w:type="spellStart"/>
      <w:r>
        <w:t>Bangsbo</w:t>
      </w:r>
      <w:proofErr w:type="spellEnd"/>
      <w:r>
        <w:t xml:space="preserve"> и </w:t>
      </w:r>
      <w:proofErr w:type="spellStart"/>
      <w:r>
        <w:t>Johansen</w:t>
      </w:r>
      <w:proofErr w:type="spellEnd"/>
      <w:r>
        <w:t xml:space="preserve"> [1993] в классическом эксперименте с </w:t>
      </w:r>
      <w:r>
        <w:lastRenderedPageBreak/>
        <w:t xml:space="preserve">одноногим </w:t>
      </w:r>
      <w:proofErr w:type="spellStart"/>
      <w:r>
        <w:t>педалированием</w:t>
      </w:r>
      <w:proofErr w:type="spellEnd"/>
      <w:r>
        <w:t xml:space="preserve"> показали, что скорость выхода </w:t>
      </w:r>
      <w:proofErr w:type="spellStart"/>
      <w:r>
        <w:t>лактата</w:t>
      </w:r>
      <w:proofErr w:type="spellEnd"/>
      <w:r>
        <w:t xml:space="preserve"> из мышцы в кровь определяется разницей его концентраций между мышцей и кровью: чем эта разница больше, тем быстрее </w:t>
      </w:r>
      <w:proofErr w:type="spellStart"/>
      <w:r>
        <w:t>лактат</w:t>
      </w:r>
      <w:proofErr w:type="spellEnd"/>
      <w:r>
        <w:t xml:space="preserve"> покидает мышцу. В диапазоне внутримышечных концентраций от 0 до 45 ммоль·кг⁻¹ сырой массы эта зависимость была линейной, однако при высоких концентрациях транспортная система частично насыщается, и выход </w:t>
      </w:r>
      <w:proofErr w:type="spellStart"/>
      <w:r>
        <w:t>лактата</w:t>
      </w:r>
      <w:proofErr w:type="spellEnd"/>
      <w:r>
        <w:t xml:space="preserve"> начинает отставать от роста этого градиента. Доля медленных волокон (%ST) обратно пропорциональна градиенту </w:t>
      </w:r>
      <w:proofErr w:type="spellStart"/>
      <w:r>
        <w:t>лактата</w:t>
      </w:r>
      <w:proofErr w:type="spellEnd"/>
      <w:r>
        <w:t xml:space="preserve"> мышца–кровь: мышцы с большей долей медленных волокон удерживают меньший градиент при той же нагрузке. Внутримышечный </w:t>
      </w:r>
      <w:proofErr w:type="spellStart"/>
      <w:r>
        <w:t>pH</w:t>
      </w:r>
      <w:proofErr w:type="spellEnd"/>
      <w:r>
        <w:t xml:space="preserve"> при интенсивных нагрузках снижается до 6,73, а </w:t>
      </w:r>
      <w:proofErr w:type="spellStart"/>
      <w:r>
        <w:t>феморальный</w:t>
      </w:r>
      <w:proofErr w:type="spellEnd"/>
      <w:r>
        <w:t xml:space="preserve"> венозный </w:t>
      </w:r>
      <w:proofErr w:type="spellStart"/>
      <w:r>
        <w:t>pH</w:t>
      </w:r>
      <w:proofErr w:type="spellEnd"/>
      <w:r>
        <w:t xml:space="preserve"> – до 7,14–7,15, что само по себе влияет на транспортную кинетику [</w:t>
      </w:r>
      <w:proofErr w:type="spellStart"/>
      <w:r>
        <w:t>Bangsbo</w:t>
      </w:r>
      <w:proofErr w:type="spellEnd"/>
      <w:r>
        <w:t xml:space="preserve">, </w:t>
      </w:r>
      <w:proofErr w:type="spellStart"/>
      <w:r>
        <w:t>Johansen</w:t>
      </w:r>
      <w:proofErr w:type="spellEnd"/>
      <w:r>
        <w:t>, 1993].</w:t>
      </w:r>
    </w:p>
    <w:p w14:paraId="786651AC" w14:textId="77777777" w:rsidR="00300F39" w:rsidRDefault="00300F39" w:rsidP="00300F39">
      <w:pPr>
        <w:ind w:firstLine="708"/>
      </w:pPr>
      <w:proofErr w:type="spellStart"/>
      <w:r>
        <w:t>MacLean</w:t>
      </w:r>
      <w:proofErr w:type="spellEnd"/>
      <w:r>
        <w:t xml:space="preserve"> и </w:t>
      </w:r>
      <w:proofErr w:type="spellStart"/>
      <w:r>
        <w:t>Bangsbo</w:t>
      </w:r>
      <w:proofErr w:type="spellEnd"/>
      <w:r>
        <w:t xml:space="preserve"> [1999] впервые применили метод </w:t>
      </w:r>
      <w:proofErr w:type="spellStart"/>
      <w:r>
        <w:t>микродиализа</w:t>
      </w:r>
      <w:proofErr w:type="spellEnd"/>
      <w:r>
        <w:t xml:space="preserve"> для мониторинга интерстициального </w:t>
      </w:r>
      <w:proofErr w:type="spellStart"/>
      <w:r>
        <w:t>лактата</w:t>
      </w:r>
      <w:proofErr w:type="spellEnd"/>
      <w:r>
        <w:t xml:space="preserve"> в </w:t>
      </w:r>
      <w:r>
        <w:rPr>
          <w:i/>
        </w:rPr>
        <w:t xml:space="preserve">m. </w:t>
      </w:r>
      <w:proofErr w:type="spellStart"/>
      <w:r>
        <w:rPr>
          <w:i/>
        </w:rPr>
        <w:t>vastus</w:t>
      </w:r>
      <w:proofErr w:type="spellEnd"/>
      <w:r>
        <w:rPr>
          <w:i/>
        </w:rPr>
        <w:t xml:space="preserve"> </w:t>
      </w:r>
      <w:proofErr w:type="spellStart"/>
      <w:r>
        <w:rPr>
          <w:i/>
        </w:rPr>
        <w:t>lateralis</w:t>
      </w:r>
      <w:proofErr w:type="spellEnd"/>
      <w:r>
        <w:t xml:space="preserve"> в реальном времени при динамической нагрузке. Было установлено, что концентрация </w:t>
      </w:r>
      <w:proofErr w:type="spellStart"/>
      <w:r>
        <w:t>лактата</w:t>
      </w:r>
      <w:proofErr w:type="spellEnd"/>
      <w:r>
        <w:t xml:space="preserve"> в </w:t>
      </w:r>
      <w:proofErr w:type="spellStart"/>
      <w:r>
        <w:t>интерстиции</w:t>
      </w:r>
      <w:proofErr w:type="spellEnd"/>
      <w:r>
        <w:t xml:space="preserve"> VL в покое составляет 2,5 ± 0,2 </w:t>
      </w:r>
      <w:proofErr w:type="spellStart"/>
      <w:r>
        <w:t>мМ</w:t>
      </w:r>
      <w:proofErr w:type="spellEnd"/>
      <w:r>
        <w:t xml:space="preserve"> – значительно выше, чем в артериальной (0,9 ± 0,2 </w:t>
      </w:r>
      <w:proofErr w:type="spellStart"/>
      <w:r>
        <w:t>мМ</w:t>
      </w:r>
      <w:proofErr w:type="spellEnd"/>
      <w:r>
        <w:t xml:space="preserve">) и венозной (1,1 ± 0,2 </w:t>
      </w:r>
      <w:proofErr w:type="spellStart"/>
      <w:r>
        <w:t>мМ</w:t>
      </w:r>
      <w:proofErr w:type="spellEnd"/>
      <w:r>
        <w:t xml:space="preserve">) плазме. При нарастании нагрузки относительное извлечение вещества </w:t>
      </w:r>
      <w:proofErr w:type="spellStart"/>
      <w:r>
        <w:t>микродиализным</w:t>
      </w:r>
      <w:proofErr w:type="spellEnd"/>
      <w:r>
        <w:t xml:space="preserve"> зондом из окружающей ткани (</w:t>
      </w:r>
      <w:proofErr w:type="spellStart"/>
      <w:r>
        <w:t>probe</w:t>
      </w:r>
      <w:proofErr w:type="spellEnd"/>
      <w:r>
        <w:t xml:space="preserve"> </w:t>
      </w:r>
      <w:proofErr w:type="spellStart"/>
      <w:r>
        <w:t>recovery</w:t>
      </w:r>
      <w:proofErr w:type="spellEnd"/>
      <w:r>
        <w:t xml:space="preserve">) для </w:t>
      </w:r>
      <w:proofErr w:type="spellStart"/>
      <w:r>
        <w:t>лактата</w:t>
      </w:r>
      <w:proofErr w:type="spellEnd"/>
      <w:r>
        <w:t xml:space="preserve">, возрастала с ~32% в покое до ~66% при максимальной нагрузке. Это указывало на более быстрый перенос </w:t>
      </w:r>
      <w:proofErr w:type="spellStart"/>
      <w:r>
        <w:t>лактата</w:t>
      </w:r>
      <w:proofErr w:type="spellEnd"/>
      <w:r>
        <w:t xml:space="preserve"> в интерстициальном пространстве сокращающейся мышцы. Изменения интерстициального </w:t>
      </w:r>
      <w:proofErr w:type="spellStart"/>
      <w:r>
        <w:t>лактата</w:t>
      </w:r>
      <w:proofErr w:type="spellEnd"/>
      <w:r>
        <w:t xml:space="preserve"> коррелировали с венозными, но не с артериальными концентрациями, что подтверждает: интерстициальный </w:t>
      </w:r>
      <w:proofErr w:type="spellStart"/>
      <w:r>
        <w:t>лактат</w:t>
      </w:r>
      <w:proofErr w:type="spellEnd"/>
      <w:r>
        <w:t xml:space="preserve"> отражает локальный метаболизм, а не системный пул [</w:t>
      </w:r>
      <w:proofErr w:type="spellStart"/>
      <w:r>
        <w:t>MacLean</w:t>
      </w:r>
      <w:proofErr w:type="spellEnd"/>
      <w:r>
        <w:t xml:space="preserve">, </w:t>
      </w:r>
      <w:proofErr w:type="spellStart"/>
      <w:r>
        <w:t>Bangsbo</w:t>
      </w:r>
      <w:proofErr w:type="spellEnd"/>
      <w:r>
        <w:t xml:space="preserve">, 1999]. Эти данные прямо указывают на существование концентрационной задержки: в начале ступени нагрузки капиллярный </w:t>
      </w:r>
      <w:proofErr w:type="spellStart"/>
      <w:r>
        <w:t>лактат</w:t>
      </w:r>
      <w:proofErr w:type="spellEnd"/>
      <w:r>
        <w:t xml:space="preserve"> (кончик пальца или мочка уха) отстаёт от реального внутримышечного значения.</w:t>
      </w:r>
    </w:p>
    <w:p w14:paraId="085820BC" w14:textId="77777777" w:rsidR="00300F39" w:rsidRDefault="00300F39" w:rsidP="00300F39">
      <w:pPr>
        <w:ind w:firstLine="708"/>
      </w:pPr>
      <w:r>
        <w:t xml:space="preserve">Следствием описанной задержки является принципиальная зависимость определяемого </w:t>
      </w:r>
      <w:proofErr w:type="spellStart"/>
      <w:r>
        <w:t>лактатного</w:t>
      </w:r>
      <w:proofErr w:type="spellEnd"/>
      <w:r>
        <w:t xml:space="preserve"> порога от длительности ступеней тестового </w:t>
      </w:r>
      <w:r>
        <w:lastRenderedPageBreak/>
        <w:t xml:space="preserve">протокола. </w:t>
      </w:r>
      <w:proofErr w:type="spellStart"/>
      <w:r>
        <w:t>Ji</w:t>
      </w:r>
      <w:proofErr w:type="spellEnd"/>
      <w:r>
        <w:t xml:space="preserve"> и </w:t>
      </w:r>
      <w:proofErr w:type="spellStart"/>
      <w:r>
        <w:t>Sommer</w:t>
      </w:r>
      <w:proofErr w:type="spellEnd"/>
      <w:r>
        <w:t xml:space="preserve"> [2021] и </w:t>
      </w:r>
      <w:proofErr w:type="spellStart"/>
      <w:r>
        <w:t>Wackerhage</w:t>
      </w:r>
      <w:proofErr w:type="spellEnd"/>
      <w:r>
        <w:t xml:space="preserve"> с </w:t>
      </w:r>
      <w:proofErr w:type="spellStart"/>
      <w:r>
        <w:t>Gehlert</w:t>
      </w:r>
      <w:proofErr w:type="spellEnd"/>
      <w:r>
        <w:t xml:space="preserve"> [2022] указывают, что ступени короче 3–4 минут не позволяют достичь квазистационарного состояния </w:t>
      </w:r>
      <w:proofErr w:type="spellStart"/>
      <w:r>
        <w:t>лактата</w:t>
      </w:r>
      <w:proofErr w:type="spellEnd"/>
      <w:r>
        <w:t xml:space="preserve">: системный </w:t>
      </w:r>
      <w:proofErr w:type="spellStart"/>
      <w:r>
        <w:t>лактат</w:t>
      </w:r>
      <w:proofErr w:type="spellEnd"/>
      <w:r>
        <w:t xml:space="preserve"> в конце короткой ступени продолжает нарастать и не отражает равновесное состояние, характерное для данной мощности. Это методически смещает определяемый порог в сторону завышения. Иными словами, если ступень слишком короткая, кровь ещё не успевает показать полный ответ на данную мощность, и потому порог ошибочно фиксируется на более высокой нагрузке, чем та, при которой метаболический переход уже начался в мышце. Дополнительно, протокол тестирования существенно влияет и на само значение порога: разные комбинации </w:t>
      </w:r>
      <w:proofErr w:type="spellStart"/>
      <w:r>
        <w:t>VO₂max</w:t>
      </w:r>
      <w:proofErr w:type="spellEnd"/>
      <w:r>
        <w:t xml:space="preserve"> и </w:t>
      </w:r>
      <w:proofErr w:type="spellStart"/>
      <w:r>
        <w:rPr>
          <w:i/>
        </w:rPr>
        <w:t>VLa</w:t>
      </w:r>
      <w:r>
        <w:t>max</w:t>
      </w:r>
      <w:proofErr w:type="spellEnd"/>
      <w:r>
        <w:t xml:space="preserve"> могут давать идентичные </w:t>
      </w:r>
      <w:proofErr w:type="spellStart"/>
      <w:r>
        <w:t>лактатные</w:t>
      </w:r>
      <w:proofErr w:type="spellEnd"/>
      <w:r>
        <w:t xml:space="preserve"> кривые с равным </w:t>
      </w:r>
      <w:proofErr w:type="spellStart"/>
      <w:r>
        <w:t>LTAn</w:t>
      </w:r>
      <w:proofErr w:type="spellEnd"/>
      <w:r>
        <w:t xml:space="preserve">, что делает стандартизацию протокола обязательным условием для </w:t>
      </w:r>
      <w:proofErr w:type="spellStart"/>
      <w:r>
        <w:t>межиндивидуального</w:t>
      </w:r>
      <w:proofErr w:type="spellEnd"/>
      <w:r>
        <w:t xml:space="preserve"> сравнения [</w:t>
      </w:r>
      <w:proofErr w:type="spellStart"/>
      <w:r>
        <w:t>Ji</w:t>
      </w:r>
      <w:proofErr w:type="spellEnd"/>
      <w:r>
        <w:t xml:space="preserve">, </w:t>
      </w:r>
      <w:proofErr w:type="spellStart"/>
      <w:r>
        <w:t>Sommer</w:t>
      </w:r>
      <w:proofErr w:type="spellEnd"/>
      <w:r>
        <w:t>, 2021]. В протоколе настоящего исследования используются ступени по 3 мин, что представляет разумный компромисс между требованиями к стационарности и практической длительностью теста для тренированных спортсменов.</w:t>
      </w:r>
    </w:p>
    <w:p w14:paraId="37EC84DE" w14:textId="77777777" w:rsidR="00300F39" w:rsidRDefault="00300F39" w:rsidP="00300F39">
      <w:pPr>
        <w:ind w:firstLine="708"/>
      </w:pPr>
      <w:r>
        <w:t xml:space="preserve">Принципиально важную роль в понимании кинетики системного </w:t>
      </w:r>
      <w:proofErr w:type="spellStart"/>
      <w:r>
        <w:t>лактата</w:t>
      </w:r>
      <w:proofErr w:type="spellEnd"/>
      <w:r>
        <w:t xml:space="preserve"> играет объём вовлечённой мышечной массы. </w:t>
      </w:r>
      <w:proofErr w:type="spellStart"/>
      <w:r>
        <w:t>van</w:t>
      </w:r>
      <w:proofErr w:type="spellEnd"/>
      <w:r>
        <w:t xml:space="preserve"> </w:t>
      </w:r>
      <w:proofErr w:type="spellStart"/>
      <w:r>
        <w:t>Hall</w:t>
      </w:r>
      <w:proofErr w:type="spellEnd"/>
      <w:r>
        <w:t xml:space="preserve"> и </w:t>
      </w:r>
      <w:proofErr w:type="spellStart"/>
      <w:r>
        <w:t>Jensen-Urstad</w:t>
      </w:r>
      <w:proofErr w:type="spellEnd"/>
      <w:r>
        <w:t xml:space="preserve"> [2003] в исследовании с одновременной работой рук и ног (имитация лыжного хода) показали, что при большой вовлечённой мышечной массе скорость появления </w:t>
      </w:r>
      <w:proofErr w:type="spellStart"/>
      <w:r>
        <w:t>лактата</w:t>
      </w:r>
      <w:proofErr w:type="spellEnd"/>
      <w:r>
        <w:t xml:space="preserve"> в кровотоке (</w:t>
      </w:r>
      <w:proofErr w:type="spellStart"/>
      <w:r>
        <w:t>Ra</w:t>
      </w:r>
      <w:proofErr w:type="spellEnd"/>
      <w:r>
        <w:t xml:space="preserve">) может достигать 184 ± 17 мкмоль·кг⁻¹·мин⁻¹, хотя артериальная концентрация остаётся низкой (&lt;2,5 </w:t>
      </w:r>
      <w:proofErr w:type="spellStart"/>
      <w:r>
        <w:t>ммоль</w:t>
      </w:r>
      <w:proofErr w:type="spellEnd"/>
      <w:r>
        <w:t xml:space="preserve">/л). Это объясняется тем, что часть работающих мышц одновременно активно поглощает </w:t>
      </w:r>
      <w:proofErr w:type="spellStart"/>
      <w:r>
        <w:t>лактат</w:t>
      </w:r>
      <w:proofErr w:type="spellEnd"/>
      <w:r>
        <w:t xml:space="preserve"> из крови и использует его как энергетический субстрат: около 95% поглощённого </w:t>
      </w:r>
      <w:proofErr w:type="spellStart"/>
      <w:r>
        <w:t>лактата</w:t>
      </w:r>
      <w:proofErr w:type="spellEnd"/>
      <w:r>
        <w:t xml:space="preserve"> окисляется непосредственно. Это означает, что при видах спорта с большой мышечной массой (лыжи, гребля) системный </w:t>
      </w:r>
      <w:proofErr w:type="spellStart"/>
      <w:r>
        <w:t>лактат</w:t>
      </w:r>
      <w:proofErr w:type="spellEnd"/>
      <w:r>
        <w:t xml:space="preserve"> принципиально ненадёжно отражает локальный метаболизм конкретной мышцы: часть мышц производит </w:t>
      </w:r>
      <w:proofErr w:type="spellStart"/>
      <w:r>
        <w:t>лактат</w:t>
      </w:r>
      <w:proofErr w:type="spellEnd"/>
      <w:r>
        <w:t>, тогда как другая часть его потребляет через межмышечный шаттл [</w:t>
      </w:r>
      <w:proofErr w:type="spellStart"/>
      <w:r>
        <w:t>Brooks</w:t>
      </w:r>
      <w:proofErr w:type="spellEnd"/>
      <w:r>
        <w:t xml:space="preserve">, 2023]. Велоэргометрия обладает в этом отношении методологическим преимуществом: нагрузка изолирована преимущественно </w:t>
      </w:r>
      <w:r>
        <w:lastRenderedPageBreak/>
        <w:t xml:space="preserve">на мышцы нижних конечностей (VL, RF, </w:t>
      </w:r>
      <w:proofErr w:type="spellStart"/>
      <w:r>
        <w:t>gastrocnemius</w:t>
      </w:r>
      <w:proofErr w:type="spellEnd"/>
      <w:r>
        <w:t xml:space="preserve">), что существенно снижает масштаб межмышечного </w:t>
      </w:r>
      <w:proofErr w:type="spellStart"/>
      <w:r>
        <w:t>лактатного</w:t>
      </w:r>
      <w:proofErr w:type="spellEnd"/>
      <w:r>
        <w:t xml:space="preserve"> </w:t>
      </w:r>
      <w:proofErr w:type="spellStart"/>
      <w:r>
        <w:t>шаттлинга</w:t>
      </w:r>
      <w:proofErr w:type="spellEnd"/>
      <w:r>
        <w:t xml:space="preserve"> и делает системный </w:t>
      </w:r>
      <w:proofErr w:type="spellStart"/>
      <w:r>
        <w:t>лактат</w:t>
      </w:r>
      <w:proofErr w:type="spellEnd"/>
      <w:r>
        <w:t xml:space="preserve"> более репрезентативным для локального метаболизма квадрицепса.</w:t>
      </w:r>
    </w:p>
    <w:p w14:paraId="07B217D0" w14:textId="77777777" w:rsidR="00300F39" w:rsidRDefault="00300F39" w:rsidP="00300F39">
      <w:pPr>
        <w:ind w:firstLine="708"/>
      </w:pPr>
      <w:r>
        <w:t xml:space="preserve">Неработающие мышцы вносят существенный вклад в клиренс </w:t>
      </w:r>
      <w:proofErr w:type="spellStart"/>
      <w:r>
        <w:t>лактата</w:t>
      </w:r>
      <w:proofErr w:type="spellEnd"/>
      <w:r>
        <w:t xml:space="preserve"> из системного кровотока. </w:t>
      </w:r>
      <w:proofErr w:type="spellStart"/>
      <w:r>
        <w:t>Bangsbo</w:t>
      </w:r>
      <w:proofErr w:type="spellEnd"/>
      <w:r>
        <w:t xml:space="preserve"> и </w:t>
      </w:r>
      <w:proofErr w:type="spellStart"/>
      <w:r>
        <w:t>Aagaard</w:t>
      </w:r>
      <w:proofErr w:type="spellEnd"/>
      <w:r>
        <w:t xml:space="preserve"> [1995] показали, что поглощение </w:t>
      </w:r>
      <w:proofErr w:type="spellStart"/>
      <w:r>
        <w:t>лактата</w:t>
      </w:r>
      <w:proofErr w:type="spellEnd"/>
      <w:r>
        <w:t xml:space="preserve"> неактивной мышцей пропорционально кровотоку: при двукратном увеличении перфузии поглощение удваивается, что указывает на </w:t>
      </w:r>
      <w:proofErr w:type="spellStart"/>
      <w:r>
        <w:t>перфузионное</w:t>
      </w:r>
      <w:proofErr w:type="spellEnd"/>
      <w:r>
        <w:t xml:space="preserve">, а не </w:t>
      </w:r>
      <w:proofErr w:type="spellStart"/>
      <w:r>
        <w:t>транспортёрное</w:t>
      </w:r>
      <w:proofErr w:type="spellEnd"/>
      <w:r>
        <w:t xml:space="preserve"> ограничение в данных условиях. Транспорт </w:t>
      </w:r>
      <w:proofErr w:type="spellStart"/>
      <w:r>
        <w:t>лактата</w:t>
      </w:r>
      <w:proofErr w:type="spellEnd"/>
      <w:r>
        <w:t xml:space="preserve"> в неактивную мышцу </w:t>
      </w:r>
      <w:proofErr w:type="spellStart"/>
      <w:r>
        <w:t>котранспортируется</w:t>
      </w:r>
      <w:proofErr w:type="spellEnd"/>
      <w:r>
        <w:t xml:space="preserve"> с H⁺ и вносит вклад в буферизацию системного ацидоза. При длительной нагрузке поглощение </w:t>
      </w:r>
      <w:proofErr w:type="spellStart"/>
      <w:r>
        <w:t>лактата</w:t>
      </w:r>
      <w:proofErr w:type="spellEnd"/>
      <w:r>
        <w:t xml:space="preserve"> неактивной мышцей снижается из-за её собственного </w:t>
      </w:r>
      <w:proofErr w:type="spellStart"/>
      <w:r>
        <w:t>закисления</w:t>
      </w:r>
      <w:proofErr w:type="spellEnd"/>
      <w:r>
        <w:t xml:space="preserve"> – ещё один аргумент в пользу временной </w:t>
      </w:r>
      <w:proofErr w:type="spellStart"/>
      <w:r>
        <w:t>нестационарности</w:t>
      </w:r>
      <w:proofErr w:type="spellEnd"/>
      <w:r>
        <w:t xml:space="preserve"> системного </w:t>
      </w:r>
      <w:proofErr w:type="spellStart"/>
      <w:r>
        <w:t>лактата</w:t>
      </w:r>
      <w:proofErr w:type="spellEnd"/>
      <w:r>
        <w:t xml:space="preserve">. MCT1 играет центральную роль в этом процессе: </w:t>
      </w:r>
      <w:proofErr w:type="spellStart"/>
      <w:r>
        <w:t>Bonen</w:t>
      </w:r>
      <w:proofErr w:type="spellEnd"/>
      <w:r>
        <w:t xml:space="preserve"> и </w:t>
      </w:r>
      <w:proofErr w:type="spellStart"/>
      <w:r>
        <w:t>McCullagh</w:t>
      </w:r>
      <w:proofErr w:type="spellEnd"/>
      <w:r>
        <w:t xml:space="preserve"> [1998] установили, что семидневная тренировка увеличивает содержание MCT1 в мышце на 118%, а наклон регрессии мышца–</w:t>
      </w:r>
      <w:proofErr w:type="spellStart"/>
      <w:r>
        <w:t>феморальная</w:t>
      </w:r>
      <w:proofErr w:type="spellEnd"/>
      <w:r>
        <w:t xml:space="preserve"> вена возрастает на 33%, что отражает ускорение экструзии </w:t>
      </w:r>
      <w:proofErr w:type="spellStart"/>
      <w:r>
        <w:t>лактата</w:t>
      </w:r>
      <w:proofErr w:type="spellEnd"/>
      <w:r>
        <w:t xml:space="preserve"> и улучшение системного клиренса.</w:t>
      </w:r>
    </w:p>
    <w:p w14:paraId="56482DE6" w14:textId="77777777" w:rsidR="00300F39" w:rsidRDefault="00300F39" w:rsidP="00300F39">
      <w:pPr>
        <w:ind w:firstLine="708"/>
      </w:pPr>
      <w:r>
        <w:t xml:space="preserve">Концепция </w:t>
      </w:r>
      <w:proofErr w:type="spellStart"/>
      <w:r>
        <w:t>лактатного</w:t>
      </w:r>
      <w:proofErr w:type="spellEnd"/>
      <w:r>
        <w:t xml:space="preserve"> шаттла, развитая </w:t>
      </w:r>
      <w:proofErr w:type="spellStart"/>
      <w:r>
        <w:t>Brooks</w:t>
      </w:r>
      <w:proofErr w:type="spellEnd"/>
      <w:r>
        <w:t xml:space="preserve"> [2023], переосмысливает роль </w:t>
      </w:r>
      <w:proofErr w:type="spellStart"/>
      <w:r>
        <w:t>лактата</w:t>
      </w:r>
      <w:proofErr w:type="spellEnd"/>
      <w:r>
        <w:t xml:space="preserve"> как основного энергетического субстрата для аэробных тканей, а не как «отхода» анаэробного метаболизма. </w:t>
      </w:r>
      <w:proofErr w:type="spellStart"/>
      <w:r>
        <w:t>Лактат</w:t>
      </w:r>
      <w:proofErr w:type="spellEnd"/>
      <w:r>
        <w:t xml:space="preserve"> является связующим звеном между гликолитическими и окислительными </w:t>
      </w:r>
      <w:proofErr w:type="spellStart"/>
      <w:r>
        <w:t>компартментами</w:t>
      </w:r>
      <w:proofErr w:type="spellEnd"/>
      <w:r>
        <w:t xml:space="preserve"> как внутри одного волокна (внутриклеточный шаттл), так и между мышцами, а также от мышц к сердцу, мозгу и почкам (межклеточный и </w:t>
      </w:r>
      <w:proofErr w:type="spellStart"/>
      <w:r>
        <w:t>межорганный</w:t>
      </w:r>
      <w:proofErr w:type="spellEnd"/>
      <w:r>
        <w:t xml:space="preserve"> шаттл). Для задачи настоящей диссертации это означает, что NIRS-сигнал на </w:t>
      </w:r>
      <w:r>
        <w:rPr>
          <w:i/>
        </w:rPr>
        <w:t xml:space="preserve">m. </w:t>
      </w:r>
      <w:proofErr w:type="spellStart"/>
      <w:r>
        <w:rPr>
          <w:i/>
        </w:rPr>
        <w:t>vastus</w:t>
      </w:r>
      <w:proofErr w:type="spellEnd"/>
      <w:r>
        <w:rPr>
          <w:i/>
        </w:rPr>
        <w:t xml:space="preserve"> </w:t>
      </w:r>
      <w:proofErr w:type="spellStart"/>
      <w:r>
        <w:rPr>
          <w:i/>
        </w:rPr>
        <w:t>lateralis</w:t>
      </w:r>
      <w:proofErr w:type="spellEnd"/>
      <w:r>
        <w:t xml:space="preserve"> ближе к моменту локальных метаболических изменений в основной работающей мышце, тогда как капиллярный </w:t>
      </w:r>
      <w:proofErr w:type="spellStart"/>
      <w:r>
        <w:t>лактат</w:t>
      </w:r>
      <w:proofErr w:type="spellEnd"/>
      <w:r>
        <w:t xml:space="preserve"> отражает не только его продукцию, но и последующий транспорт, перераспределение и клиренс в других тканях. Поэтому временное расхождение между NIRS </w:t>
      </w:r>
      <w:proofErr w:type="spellStart"/>
      <w:r>
        <w:t>breakpoint</w:t>
      </w:r>
      <w:proofErr w:type="spellEnd"/>
      <w:r>
        <w:t xml:space="preserve"> и </w:t>
      </w:r>
      <w:proofErr w:type="spellStart"/>
      <w:r>
        <w:t>лактатной</w:t>
      </w:r>
      <w:proofErr w:type="spellEnd"/>
      <w:r>
        <w:t xml:space="preserve"> меткой следует рассматривать не только как ошибку измерения, но </w:t>
      </w:r>
      <w:r>
        <w:lastRenderedPageBreak/>
        <w:t xml:space="preserve">и как физиологическое свойство самих сигналов. Таким образом, NIRS </w:t>
      </w:r>
      <w:proofErr w:type="spellStart"/>
      <w:r>
        <w:t>breakpoint</w:t>
      </w:r>
      <w:proofErr w:type="spellEnd"/>
      <w:r>
        <w:t xml:space="preserve"> на VL теоретически ближе к «правде» о мышечном метаболизме, чем капиллярный </w:t>
      </w:r>
      <w:proofErr w:type="spellStart"/>
      <w:r>
        <w:t>лактат</w:t>
      </w:r>
      <w:proofErr w:type="spellEnd"/>
      <w:r>
        <w:t>, хотя на практике оба сигнала несут взаимодополняющую информацию.</w:t>
      </w:r>
    </w:p>
    <w:p w14:paraId="2A15B842" w14:textId="77777777" w:rsidR="00300F39" w:rsidRDefault="00300F39" w:rsidP="00300F39">
      <w:pPr>
        <w:ind w:firstLine="708"/>
      </w:pPr>
      <w:r>
        <w:rPr>
          <w:i/>
          <w:iCs/>
        </w:rPr>
        <w:t xml:space="preserve">Количественные данные о временной задержке между внутримышечным </w:t>
      </w:r>
      <w:proofErr w:type="spellStart"/>
      <w:r>
        <w:rPr>
          <w:i/>
          <w:iCs/>
        </w:rPr>
        <w:t>лактатом</w:t>
      </w:r>
      <w:proofErr w:type="spellEnd"/>
      <w:r>
        <w:rPr>
          <w:i/>
          <w:iCs/>
        </w:rPr>
        <w:t xml:space="preserve"> и капиллярным </w:t>
      </w:r>
      <w:proofErr w:type="spellStart"/>
      <w:r>
        <w:rPr>
          <w:i/>
          <w:iCs/>
        </w:rPr>
        <w:t>лактатом</w:t>
      </w:r>
      <w:proofErr w:type="spellEnd"/>
      <w:r>
        <w:rPr>
          <w:i/>
          <w:iCs/>
        </w:rPr>
        <w:t xml:space="preserve"> при ступенчатом </w:t>
      </w:r>
      <w:proofErr w:type="spellStart"/>
      <w:r>
        <w:rPr>
          <w:i/>
          <w:iCs/>
        </w:rPr>
        <w:t>велоэргометрическом</w:t>
      </w:r>
      <w:proofErr w:type="spellEnd"/>
      <w:r>
        <w:rPr>
          <w:i/>
          <w:iCs/>
        </w:rPr>
        <w:t xml:space="preserve"> тесте с шагом 30 Вт / 3 мин в литературе систематически не представлены. Это ограничивает точность разметки временных меток порога в ML-</w:t>
      </w:r>
      <w:proofErr w:type="spellStart"/>
      <w:r>
        <w:rPr>
          <w:i/>
          <w:iCs/>
        </w:rPr>
        <w:t>датасете</w:t>
      </w:r>
      <w:proofErr w:type="spellEnd"/>
      <w:r>
        <w:rPr>
          <w:i/>
          <w:iCs/>
        </w:rPr>
        <w:t xml:space="preserve"> и является источником неустранимой погрешности при верификации модели по </w:t>
      </w:r>
      <w:proofErr w:type="spellStart"/>
      <w:r>
        <w:rPr>
          <w:i/>
          <w:iCs/>
        </w:rPr>
        <w:t>лактатным</w:t>
      </w:r>
      <w:proofErr w:type="spellEnd"/>
      <w:r>
        <w:rPr>
          <w:i/>
          <w:iCs/>
        </w:rPr>
        <w:t xml:space="preserve"> меткам.</w:t>
      </w:r>
    </w:p>
    <w:p w14:paraId="1E4A7E71" w14:textId="77777777" w:rsidR="00300F39" w:rsidRDefault="00E62A0E" w:rsidP="00E56E6F">
      <w:pPr>
        <w:pStyle w:val="21"/>
      </w:pPr>
      <w:bookmarkStart w:id="10" w:name="_Toc229934863"/>
      <w:r>
        <w:t>1.6 Машинное обучение и алгоритмы онлайн-</w:t>
      </w:r>
      <w:proofErr w:type="spellStart"/>
      <w:r>
        <w:t>детекции</w:t>
      </w:r>
      <w:proofErr w:type="spellEnd"/>
      <w:r>
        <w:t xml:space="preserve"> аэробно-анаэробного перехода</w:t>
      </w:r>
      <w:bookmarkEnd w:id="10"/>
    </w:p>
    <w:p w14:paraId="2AE16CF3" w14:textId="77777777" w:rsidR="00300F39" w:rsidRDefault="00300F39" w:rsidP="00300F39">
      <w:pPr>
        <w:ind w:firstLine="708"/>
      </w:pPr>
      <w:r>
        <w:t xml:space="preserve">Автоматическая </w:t>
      </w:r>
      <w:proofErr w:type="spellStart"/>
      <w:r>
        <w:t>детекция</w:t>
      </w:r>
      <w:proofErr w:type="spellEnd"/>
      <w:r>
        <w:t xml:space="preserve"> аэробно-анаэробного перехода по физиологическим временным рядам является активно развивающейся областью, в которой методы машинного обучения постепенно вытесняют традиционные визуальные и пороговые алгоритмы. Принципиальные преимущества ML-подходов – способность улавливать нелинейные зависимости и интегрировать информацию из множества каналов – делают их особенно перспективными для задачи онлайн-</w:t>
      </w:r>
      <w:proofErr w:type="spellStart"/>
      <w:r>
        <w:t>детекции</w:t>
      </w:r>
      <w:proofErr w:type="spellEnd"/>
      <w:r>
        <w:t>, где ни один отдельный физиологический сигнал не является достаточно надёжным в условиях реального времени.</w:t>
      </w:r>
    </w:p>
    <w:p w14:paraId="251D6D16" w14:textId="77777777" w:rsidR="00300F39" w:rsidRDefault="00E62A0E" w:rsidP="00E56E6F">
      <w:pPr>
        <w:pStyle w:val="31"/>
      </w:pPr>
      <w:bookmarkStart w:id="11" w:name="_Toc229934864"/>
      <w:r>
        <w:t>1.6.1 Классический ML на ручных признаках</w:t>
      </w:r>
      <w:bookmarkEnd w:id="11"/>
    </w:p>
    <w:p w14:paraId="74EEB16B" w14:textId="77777777" w:rsidR="00300F39" w:rsidRDefault="00300F39" w:rsidP="00300F39">
      <w:pPr>
        <w:ind w:firstLine="708"/>
      </w:pPr>
      <w:r>
        <w:t xml:space="preserve">Среди существующих ML-подходов к классификации зон интенсивности и предсказанию порогов наиболее системный анализ был проведён </w:t>
      </w:r>
      <w:proofErr w:type="spellStart"/>
      <w:r>
        <w:t>Tomaszewski</w:t>
      </w:r>
      <w:proofErr w:type="spellEnd"/>
      <w:r>
        <w:t xml:space="preserve"> и </w:t>
      </w:r>
      <w:proofErr w:type="spellStart"/>
      <w:r>
        <w:t>Majorczyk</w:t>
      </w:r>
      <w:proofErr w:type="spellEnd"/>
      <w:r>
        <w:t xml:space="preserve"> [2024] на </w:t>
      </w:r>
      <w:proofErr w:type="spellStart"/>
      <w:r>
        <w:t>датасете</w:t>
      </w:r>
      <w:proofErr w:type="spellEnd"/>
      <w:r>
        <w:t xml:space="preserve"> из 183 протоколов кардиопульмонального нагрузочного тестирования (CPET) с </w:t>
      </w:r>
      <w:proofErr w:type="spellStart"/>
      <w:r>
        <w:t>лактатными</w:t>
      </w:r>
      <w:proofErr w:type="spellEnd"/>
      <w:r>
        <w:t xml:space="preserve"> метками. Для предсказания аэробного порога (</w:t>
      </w:r>
      <w:proofErr w:type="spellStart"/>
      <w:r>
        <w:t>AeT</w:t>
      </w:r>
      <w:proofErr w:type="spellEnd"/>
      <w:r>
        <w:t xml:space="preserve">) лучшим алгоритмом оказался </w:t>
      </w:r>
      <w:proofErr w:type="spellStart"/>
      <w:r>
        <w:t>Random</w:t>
      </w:r>
      <w:proofErr w:type="spellEnd"/>
      <w:r>
        <w:t xml:space="preserve"> </w:t>
      </w:r>
      <w:proofErr w:type="spellStart"/>
      <w:r>
        <w:t>Forest</w:t>
      </w:r>
      <w:proofErr w:type="spellEnd"/>
      <w:r>
        <w:t xml:space="preserve"> (R²=0,645, MAE=4,63 Вт, MSE=44,45, RMSE=6,67 Вт), для анаэробного порога (</w:t>
      </w:r>
      <w:proofErr w:type="spellStart"/>
      <w:r>
        <w:t>AnT</w:t>
      </w:r>
      <w:proofErr w:type="spellEnd"/>
      <w:r>
        <w:t xml:space="preserve">) – </w:t>
      </w:r>
      <w:proofErr w:type="spellStart"/>
      <w:r>
        <w:t>LightGBM</w:t>
      </w:r>
      <w:proofErr w:type="spellEnd"/>
      <w:r>
        <w:t xml:space="preserve"> (R²=0,803, MAE=3,44 Вт). Анализ </w:t>
      </w:r>
      <w:r>
        <w:lastRenderedPageBreak/>
        <w:t xml:space="preserve">вклада признаков в решение модели (SHAP-анализ) показал, что наибольшее влияние на предсказание оказывают минимальный уровень </w:t>
      </w:r>
      <w:proofErr w:type="spellStart"/>
      <w:r>
        <w:t>лактата</w:t>
      </w:r>
      <w:proofErr w:type="spellEnd"/>
      <w:r>
        <w:t xml:space="preserve"> и ЧСС в момент максимального </w:t>
      </w:r>
      <w:proofErr w:type="spellStart"/>
      <w:r>
        <w:t>лактата</w:t>
      </w:r>
      <w:proofErr w:type="spellEnd"/>
      <w:r>
        <w:t xml:space="preserve">, то есть показатели, описывающие индивидуальные особенности </w:t>
      </w:r>
      <w:proofErr w:type="spellStart"/>
      <w:r>
        <w:t>лактатного</w:t>
      </w:r>
      <w:proofErr w:type="spellEnd"/>
      <w:r>
        <w:t xml:space="preserve"> ответа у спортсмена. ML-модели в этой работе, однако, использовали лишь </w:t>
      </w:r>
      <w:proofErr w:type="spellStart"/>
      <w:r>
        <w:t>лактатные</w:t>
      </w:r>
      <w:proofErr w:type="spellEnd"/>
      <w:r>
        <w:t xml:space="preserve"> и </w:t>
      </w:r>
      <w:proofErr w:type="spellStart"/>
      <w:r>
        <w:t>кардиореспираторные</w:t>
      </w:r>
      <w:proofErr w:type="spellEnd"/>
      <w:r>
        <w:t xml:space="preserve"> признаки, не включая ЭМГ или NIRS.</w:t>
      </w:r>
    </w:p>
    <w:p w14:paraId="04193A34" w14:textId="77777777" w:rsidR="00300F39" w:rsidRDefault="00300F39" w:rsidP="00300F39">
      <w:pPr>
        <w:ind w:firstLine="708"/>
      </w:pPr>
      <w:r>
        <w:t xml:space="preserve">Модельные подходы к предсказанию мощности на LT2 разрабатывались также в контексте метаболического моделирования. </w:t>
      </w:r>
      <w:proofErr w:type="spellStart"/>
      <w:r>
        <w:t>Fischer</w:t>
      </w:r>
      <w:proofErr w:type="spellEnd"/>
      <w:r>
        <w:t xml:space="preserve"> и </w:t>
      </w:r>
      <w:proofErr w:type="spellStart"/>
      <w:r>
        <w:t>Hävecker</w:t>
      </w:r>
      <w:proofErr w:type="spellEnd"/>
      <w:r>
        <w:t xml:space="preserve"> [2025] показали, что регрессионная модель на основе трёх физиологических показателей – максимального потребления кислорода (</w:t>
      </w:r>
      <w:proofErr w:type="spellStart"/>
      <w:r>
        <w:t>VO₂peak</w:t>
      </w:r>
      <w:proofErr w:type="spellEnd"/>
      <w:r>
        <w:t xml:space="preserve">), доли этого максимума, используемой на уровне LT2 (%VO₂peak@LT2), и экономичности </w:t>
      </w:r>
      <w:proofErr w:type="spellStart"/>
      <w:r>
        <w:t>педалирования</w:t>
      </w:r>
      <w:proofErr w:type="spellEnd"/>
      <w:r>
        <w:t xml:space="preserve"> (</w:t>
      </w:r>
      <w:proofErr w:type="spellStart"/>
      <w:r>
        <w:t>Cc</w:t>
      </w:r>
      <w:proofErr w:type="spellEnd"/>
      <w:r>
        <w:t xml:space="preserve">) – объясняет не менее 98% вариации мощности на LT2 у молодых велосипедистов (ICC≥0,961). При определении </w:t>
      </w:r>
      <w:proofErr w:type="spellStart"/>
      <w:r>
        <w:t>Cc</w:t>
      </w:r>
      <w:proofErr w:type="spellEnd"/>
      <w:r>
        <w:t xml:space="preserve"> при 90% LT2 точность достигала ICC≥0,986. Вклад </w:t>
      </w:r>
      <w:proofErr w:type="spellStart"/>
      <w:r>
        <w:t>VO₂peak</w:t>
      </w:r>
      <w:proofErr w:type="spellEnd"/>
      <w:r>
        <w:t xml:space="preserve"> составлял 62–67% от общего R², тогда как включение </w:t>
      </w:r>
      <w:proofErr w:type="spellStart"/>
      <w:r>
        <w:rPr>
          <w:i/>
        </w:rPr>
        <w:t>VLa</w:t>
      </w:r>
      <w:r>
        <w:t>max</w:t>
      </w:r>
      <w:proofErr w:type="spellEnd"/>
      <w:r>
        <w:t xml:space="preserve"> не улучшало точности предсказания. </w:t>
      </w:r>
      <w:proofErr w:type="spellStart"/>
      <w:r>
        <w:t>Ji</w:t>
      </w:r>
      <w:proofErr w:type="spellEnd"/>
      <w:r>
        <w:t xml:space="preserve"> и </w:t>
      </w:r>
      <w:proofErr w:type="spellStart"/>
      <w:r>
        <w:t>Sommer</w:t>
      </w:r>
      <w:proofErr w:type="spellEnd"/>
      <w:r>
        <w:t xml:space="preserve"> [2021] продемонстрировали, что расчётный </w:t>
      </w:r>
      <w:proofErr w:type="spellStart"/>
      <w:r>
        <w:t>лактатный</w:t>
      </w:r>
      <w:proofErr w:type="spellEnd"/>
      <w:r>
        <w:t xml:space="preserve"> анаэробный порог (</w:t>
      </w:r>
      <w:proofErr w:type="spellStart"/>
      <w:r>
        <w:t>cLTAn</w:t>
      </w:r>
      <w:proofErr w:type="spellEnd"/>
      <w:r>
        <w:t>) через метаболическую симуляцию модели Мадера (</w:t>
      </w:r>
      <w:proofErr w:type="spellStart"/>
      <w:r>
        <w:t>VO₂max</w:t>
      </w:r>
      <w:proofErr w:type="spellEnd"/>
      <w:r>
        <w:t xml:space="preserve"> + </w:t>
      </w:r>
      <w:proofErr w:type="spellStart"/>
      <w:r>
        <w:rPr>
          <w:i/>
        </w:rPr>
        <w:t>VLa</w:t>
      </w:r>
      <w:r>
        <w:t>max</w:t>
      </w:r>
      <w:proofErr w:type="spellEnd"/>
      <w:r>
        <w:t xml:space="preserve"> + экономичность бега) сопоставим с </w:t>
      </w:r>
      <w:proofErr w:type="spellStart"/>
      <w:r>
        <w:t>mDmax</w:t>
      </w:r>
      <w:proofErr w:type="spellEnd"/>
      <w:r>
        <w:t xml:space="preserve"> (ICC=0,87) и OBLA (ICC=0,74), однако применение этих методов возможно лишь по результатам уже завершённого теста, а не в реальном времени. Здесь </w:t>
      </w:r>
      <w:proofErr w:type="spellStart"/>
      <w:r>
        <w:t>mDmax</w:t>
      </w:r>
      <w:proofErr w:type="spellEnd"/>
      <w:r>
        <w:t xml:space="preserve"> и OBLA выступают не онлайн-алгоритмами, а традиционными постфактум-критериями разметки порога по полной </w:t>
      </w:r>
      <w:proofErr w:type="spellStart"/>
      <w:r>
        <w:t>лактатной</w:t>
      </w:r>
      <w:proofErr w:type="spellEnd"/>
      <w:r>
        <w:t xml:space="preserve"> кривой; поэтому сопоставимость с ними не решает задачу </w:t>
      </w:r>
      <w:proofErr w:type="spellStart"/>
      <w:r>
        <w:t>детекции</w:t>
      </w:r>
      <w:proofErr w:type="spellEnd"/>
      <w:r>
        <w:t xml:space="preserve"> по ходу теста.</w:t>
      </w:r>
    </w:p>
    <w:p w14:paraId="56DA98C2" w14:textId="77777777" w:rsidR="00300F39" w:rsidRDefault="00300F39" w:rsidP="00300F39">
      <w:pPr>
        <w:ind w:firstLine="708"/>
      </w:pPr>
      <w:r>
        <w:t xml:space="preserve">Алгоритмы автоматической </w:t>
      </w:r>
      <w:proofErr w:type="spellStart"/>
      <w:r>
        <w:t>детекции</w:t>
      </w:r>
      <w:proofErr w:type="spellEnd"/>
      <w:r>
        <w:t xml:space="preserve"> точки перегиба (</w:t>
      </w:r>
      <w:proofErr w:type="spellStart"/>
      <w:r>
        <w:rPr>
          <w:i/>
        </w:rPr>
        <w:t>changepoint</w:t>
      </w:r>
      <w:proofErr w:type="spellEnd"/>
      <w:r>
        <w:rPr>
          <w:i/>
        </w:rPr>
        <w:t xml:space="preserve"> </w:t>
      </w:r>
      <w:proofErr w:type="spellStart"/>
      <w:r>
        <w:rPr>
          <w:i/>
        </w:rPr>
        <w:t>detection</w:t>
      </w:r>
      <w:proofErr w:type="spellEnd"/>
      <w:r>
        <w:t xml:space="preserve">) являются альтернативой полным ML-моделям в задачах, где нужно не классифицировать весь сигнал целиком, а найти момент, когда его поведение заметно меняется. В контексте физиологических данных это может быть точка, после которой показатель начинает расти, снижаться или колебаться по иному закону, чем раньше. Полиномиальная регрессия 3-й </w:t>
      </w:r>
      <w:r>
        <w:lastRenderedPageBreak/>
        <w:t xml:space="preserve">степени, применённая </w:t>
      </w:r>
      <w:proofErr w:type="spellStart"/>
      <w:r>
        <w:t>Lin</w:t>
      </w:r>
      <w:proofErr w:type="spellEnd"/>
      <w:r>
        <w:t xml:space="preserve"> и </w:t>
      </w:r>
      <w:proofErr w:type="spellStart"/>
      <w:r>
        <w:t>Huang</w:t>
      </w:r>
      <w:proofErr w:type="spellEnd"/>
      <w:r>
        <w:t xml:space="preserve"> [2020] к NIRS-сигналам, позволяет автоматически определять VT1 (пик </w:t>
      </w:r>
      <w:proofErr w:type="spellStart"/>
      <w:r>
        <w:t>O₂Hb</w:t>
      </w:r>
      <w:proofErr w:type="spellEnd"/>
      <w:r>
        <w:t xml:space="preserve">) и VT2 (пик </w:t>
      </w:r>
      <w:proofErr w:type="spellStart"/>
      <w:r>
        <w:t>HHb</w:t>
      </w:r>
      <w:proofErr w:type="spellEnd"/>
      <w:r>
        <w:t>) без ручной разметки. V-</w:t>
      </w:r>
      <w:proofErr w:type="spellStart"/>
      <w:r>
        <w:t>slope</w:t>
      </w:r>
      <w:proofErr w:type="spellEnd"/>
      <w:r>
        <w:t xml:space="preserve"> метод двойной кусочно-линейной регрессии с минимизацией суммы квадратов остатков, применённый Поповым и соавторами [</w:t>
      </w:r>
      <w:proofErr w:type="spellStart"/>
      <w:r>
        <w:t>Popov</w:t>
      </w:r>
      <w:proofErr w:type="spellEnd"/>
      <w:r>
        <w:t xml:space="preserve">, </w:t>
      </w:r>
      <w:proofErr w:type="spellStart"/>
      <w:r>
        <w:t>Vinogradova</w:t>
      </w:r>
      <w:proofErr w:type="spellEnd"/>
      <w:r>
        <w:t xml:space="preserve">, 2019] к совместному сигналу </w:t>
      </w:r>
      <w:proofErr w:type="spellStart"/>
      <w:r>
        <w:t>nHHb</w:t>
      </w:r>
      <w:proofErr w:type="spellEnd"/>
      <w:r>
        <w:t>–</w:t>
      </w:r>
      <w:proofErr w:type="spellStart"/>
      <w:r>
        <w:t>nEMG</w:t>
      </w:r>
      <w:proofErr w:type="spellEnd"/>
      <w:r>
        <w:t xml:space="preserve">, успешно детектирует единственную точку перегиба. Для выявления двух порогов и </w:t>
      </w:r>
      <w:proofErr w:type="spellStart"/>
      <w:r>
        <w:t>детекции</w:t>
      </w:r>
      <w:proofErr w:type="spellEnd"/>
      <w:r>
        <w:t xml:space="preserve"> в скользящем окне требуются более гибкие подходы, например CUSUM (</w:t>
      </w:r>
      <w:proofErr w:type="spellStart"/>
      <w:r>
        <w:t>cumulative</w:t>
      </w:r>
      <w:proofErr w:type="spellEnd"/>
      <w:r>
        <w:t xml:space="preserve"> </w:t>
      </w:r>
      <w:proofErr w:type="spellStart"/>
      <w:r>
        <w:t>sum</w:t>
      </w:r>
      <w:proofErr w:type="spellEnd"/>
      <w:r>
        <w:t xml:space="preserve"> </w:t>
      </w:r>
      <w:proofErr w:type="spellStart"/>
      <w:r>
        <w:t>control</w:t>
      </w:r>
      <w:proofErr w:type="spellEnd"/>
      <w:r>
        <w:t xml:space="preserve"> </w:t>
      </w:r>
      <w:proofErr w:type="spellStart"/>
      <w:r>
        <w:t>chart</w:t>
      </w:r>
      <w:proofErr w:type="spellEnd"/>
      <w:r>
        <w:t>), BOCPD (</w:t>
      </w:r>
      <w:proofErr w:type="spellStart"/>
      <w:r>
        <w:t>Bayesian</w:t>
      </w:r>
      <w:proofErr w:type="spellEnd"/>
      <w:r>
        <w:t xml:space="preserve"> </w:t>
      </w:r>
      <w:proofErr w:type="spellStart"/>
      <w:r>
        <w:t>online</w:t>
      </w:r>
      <w:proofErr w:type="spellEnd"/>
      <w:r>
        <w:t xml:space="preserve"> </w:t>
      </w:r>
      <w:proofErr w:type="spellStart"/>
      <w:r>
        <w:rPr>
          <w:i/>
        </w:rPr>
        <w:t>changepoint</w:t>
      </w:r>
      <w:proofErr w:type="spellEnd"/>
      <w:r>
        <w:rPr>
          <w:i/>
        </w:rPr>
        <w:t xml:space="preserve"> </w:t>
      </w:r>
      <w:proofErr w:type="spellStart"/>
      <w:r>
        <w:rPr>
          <w:i/>
        </w:rPr>
        <w:t>detection</w:t>
      </w:r>
      <w:proofErr w:type="spellEnd"/>
      <w:r>
        <w:t xml:space="preserve">) или алгоритм </w:t>
      </w:r>
      <w:proofErr w:type="spellStart"/>
      <w:r>
        <w:rPr>
          <w:i/>
        </w:rPr>
        <w:t>ruptures</w:t>
      </w:r>
      <w:proofErr w:type="spellEnd"/>
      <w:r>
        <w:t xml:space="preserve"> (</w:t>
      </w:r>
      <w:proofErr w:type="spellStart"/>
      <w:r>
        <w:t>Python</w:t>
      </w:r>
      <w:proofErr w:type="spellEnd"/>
      <w:r>
        <w:t>), однако применительно к многоканальным физиологическим сигналам (ЭМГ + NIRS + HRV) подобных работ в доступной литературе не представлено.</w:t>
      </w:r>
    </w:p>
    <w:p w14:paraId="1B232957" w14:textId="77777777" w:rsidR="00300F39" w:rsidRDefault="00300F39" w:rsidP="00300F39">
      <w:pPr>
        <w:ind w:firstLine="708"/>
      </w:pPr>
      <w:r>
        <w:t xml:space="preserve">Работы с одиночными каналами демонстрируют ограниченную точность. Для NIRS: метод </w:t>
      </w:r>
      <w:proofErr w:type="spellStart"/>
      <w:r>
        <w:t>Dmax</w:t>
      </w:r>
      <w:proofErr w:type="spellEnd"/>
      <w:r>
        <w:t>/</w:t>
      </w:r>
      <w:proofErr w:type="spellStart"/>
      <w:r>
        <w:t>mDmax</w:t>
      </w:r>
      <w:proofErr w:type="spellEnd"/>
      <w:r>
        <w:t xml:space="preserve"> по </w:t>
      </w:r>
      <w:proofErr w:type="spellStart"/>
      <w:r>
        <w:t>StO</w:t>
      </w:r>
      <w:proofErr w:type="spellEnd"/>
      <w:r>
        <w:t xml:space="preserve">₂ показывает </w:t>
      </w:r>
      <w:proofErr w:type="gramStart"/>
      <w:r>
        <w:t>ICC&lt;</w:t>
      </w:r>
      <w:proofErr w:type="gramEnd"/>
      <w:r>
        <w:t>0,40 при тест-</w:t>
      </w:r>
      <w:proofErr w:type="spellStart"/>
      <w:r>
        <w:t>ретесте</w:t>
      </w:r>
      <w:proofErr w:type="spellEnd"/>
      <w:r>
        <w:t xml:space="preserve"> [</w:t>
      </w:r>
      <w:proofErr w:type="spellStart"/>
      <w:r>
        <w:t>Cayot</w:t>
      </w:r>
      <w:proofErr w:type="spellEnd"/>
      <w:r>
        <w:t xml:space="preserve">, </w:t>
      </w:r>
      <w:proofErr w:type="spellStart"/>
      <w:r>
        <w:t>Robinson</w:t>
      </w:r>
      <w:proofErr w:type="spellEnd"/>
      <w:r>
        <w:t xml:space="preserve">, 2021], тогда как полиномиальный метод по </w:t>
      </w:r>
      <w:proofErr w:type="spellStart"/>
      <w:r>
        <w:t>O₂Hb</w:t>
      </w:r>
      <w:proofErr w:type="spellEnd"/>
      <w:r>
        <w:t>/</w:t>
      </w:r>
      <w:proofErr w:type="spellStart"/>
      <w:r>
        <w:t>HHb</w:t>
      </w:r>
      <w:proofErr w:type="spellEnd"/>
      <w:r>
        <w:t xml:space="preserve"> воспроизводим и точен [</w:t>
      </w:r>
      <w:proofErr w:type="spellStart"/>
      <w:r>
        <w:t>Lin</w:t>
      </w:r>
      <w:proofErr w:type="spellEnd"/>
      <w:r>
        <w:t xml:space="preserve">, </w:t>
      </w:r>
      <w:proofErr w:type="spellStart"/>
      <w:r>
        <w:t>Huang</w:t>
      </w:r>
      <w:proofErr w:type="spellEnd"/>
      <w:r>
        <w:t>, 2020]. Для ЭМГ: V-</w:t>
      </w:r>
      <w:proofErr w:type="spellStart"/>
      <w:r>
        <w:t>slope</w:t>
      </w:r>
      <w:proofErr w:type="spellEnd"/>
      <w:r>
        <w:t xml:space="preserve"> по </w:t>
      </w:r>
      <w:proofErr w:type="spellStart"/>
      <w:r>
        <w:t>nHHb</w:t>
      </w:r>
      <w:proofErr w:type="spellEnd"/>
      <w:r>
        <w:t>–</w:t>
      </w:r>
      <w:proofErr w:type="spellStart"/>
      <w:r>
        <w:t>nEMG</w:t>
      </w:r>
      <w:proofErr w:type="spellEnd"/>
      <w:r>
        <w:t xml:space="preserve"> достигает r=0,89 с LT4 [</w:t>
      </w:r>
      <w:proofErr w:type="spellStart"/>
      <w:r>
        <w:t>Popov</w:t>
      </w:r>
      <w:proofErr w:type="spellEnd"/>
      <w:r>
        <w:t xml:space="preserve">, </w:t>
      </w:r>
      <w:proofErr w:type="spellStart"/>
      <w:r>
        <w:t>Vinogradova</w:t>
      </w:r>
      <w:proofErr w:type="spellEnd"/>
      <w:r>
        <w:t>, 2019], но не предназначен для онлайн-применения. Для HRV: DFA-α1=0,75 детектирует VT1 с ICC=0,77–0,87 [</w:t>
      </w:r>
      <w:proofErr w:type="spellStart"/>
      <w:r>
        <w:t>Schaffarczyk</w:t>
      </w:r>
      <w:proofErr w:type="spellEnd"/>
      <w:r>
        <w:t xml:space="preserve">, </w:t>
      </w:r>
      <w:proofErr w:type="spellStart"/>
      <w:r>
        <w:t>Gronwald</w:t>
      </w:r>
      <w:proofErr w:type="spellEnd"/>
      <w:r>
        <w:t xml:space="preserve">, 2022], однако для LT2 надёжного порогового значения не предложено. Существующие </w:t>
      </w:r>
      <w:proofErr w:type="spellStart"/>
      <w:r>
        <w:t>мультимодальные</w:t>
      </w:r>
      <w:proofErr w:type="spellEnd"/>
      <w:r>
        <w:t xml:space="preserve"> работы, как правило, объединяют два канала: NIRS + ЭМГ (метод </w:t>
      </w:r>
      <w:proofErr w:type="spellStart"/>
      <w:r>
        <w:t>ATHHb</w:t>
      </w:r>
      <w:proofErr w:type="spellEnd"/>
      <w:r>
        <w:t>-ЭМГ Попова), NIRS + вентиляция (</w:t>
      </w:r>
      <w:proofErr w:type="spellStart"/>
      <w:r>
        <w:t>Coquart</w:t>
      </w:r>
      <w:proofErr w:type="spellEnd"/>
      <w:r>
        <w:t xml:space="preserve">, </w:t>
      </w:r>
      <w:proofErr w:type="spellStart"/>
      <w:r>
        <w:t>Mucci</w:t>
      </w:r>
      <w:proofErr w:type="spellEnd"/>
      <w:r>
        <w:t>, 2017) или HRV + нагрузка (</w:t>
      </w:r>
      <w:proofErr w:type="spellStart"/>
      <w:r>
        <w:t>Rogers</w:t>
      </w:r>
      <w:proofErr w:type="spellEnd"/>
      <w:r>
        <w:t xml:space="preserve">, </w:t>
      </w:r>
      <w:proofErr w:type="spellStart"/>
      <w:r>
        <w:t>Gronwald</w:t>
      </w:r>
      <w:proofErr w:type="spellEnd"/>
      <w:r>
        <w:t>, 2022). Системы, объединяющие все три сигнальных модальности – ЭМГ, NIRS и HRV – для одновременного предсказания обоих порогов в скользящем окне реального времени, в доступной рецензированной литературе отсутствуют.</w:t>
      </w:r>
    </w:p>
    <w:p w14:paraId="2EF5A06F" w14:textId="77777777" w:rsidR="00300F39" w:rsidRDefault="00300F39" w:rsidP="00300F39">
      <w:pPr>
        <w:ind w:firstLine="708"/>
      </w:pPr>
      <w:r>
        <w:t xml:space="preserve">Критический анализ применения ML в спортивной науке, проведённый </w:t>
      </w:r>
      <w:proofErr w:type="spellStart"/>
      <w:r>
        <w:t>Rodu</w:t>
      </w:r>
      <w:proofErr w:type="spellEnd"/>
      <w:r>
        <w:t xml:space="preserve"> и соавторами [</w:t>
      </w:r>
      <w:proofErr w:type="spellStart"/>
      <w:r>
        <w:t>Rodu</w:t>
      </w:r>
      <w:proofErr w:type="spellEnd"/>
      <w:r>
        <w:t xml:space="preserve"> и др., 2024], подчёркивает, что </w:t>
      </w:r>
      <w:proofErr w:type="spellStart"/>
      <w:r>
        <w:t>supervised</w:t>
      </w:r>
      <w:proofErr w:type="spellEnd"/>
      <w:r>
        <w:t xml:space="preserve"> ML должен дополнять, а не заменять гипотетико-дедуктивный подход: алгоритмы хорошо предсказывают численный результат, но сами по себе не объясняют, какие </w:t>
      </w:r>
      <w:r>
        <w:lastRenderedPageBreak/>
        <w:t>физиологические механизмы за ним стоят. Поэтому без связи с предметным знанием модель может обнаружить статистическую закономерность, которую нельзя уверенно интерпретировать как реальный механизм аэробно-анаэробного перехода. Авторы рассматривают три кейс-</w:t>
      </w:r>
      <w:proofErr w:type="spellStart"/>
      <w:r>
        <w:t>стади</w:t>
      </w:r>
      <w:proofErr w:type="spellEnd"/>
      <w:r>
        <w:t xml:space="preserve"> и обосновывают необходимость </w:t>
      </w:r>
      <w:proofErr w:type="spellStart"/>
      <w:r>
        <w:t>explainable</w:t>
      </w:r>
      <w:proofErr w:type="spellEnd"/>
      <w:r>
        <w:t xml:space="preserve"> ML – SHAP-анализа, интерпретируемых деревьев, локальных </w:t>
      </w:r>
      <w:proofErr w:type="spellStart"/>
      <w:r>
        <w:t>surrogate</w:t>
      </w:r>
      <w:proofErr w:type="spellEnd"/>
      <w:r>
        <w:t xml:space="preserve">-моделей – как средства снижения риска </w:t>
      </w:r>
      <w:proofErr w:type="spellStart"/>
      <w:r>
        <w:t>артефактных</w:t>
      </w:r>
      <w:proofErr w:type="spellEnd"/>
      <w:r>
        <w:t xml:space="preserve"> выводов. Для настоящей диссертации это служит обоснованием обязательного сочетания SHAP-анализа значимости признаков с физиологической интерпретацией результатов: ML-модель не самодостаточна, и её предсказания подлежат проверке стандартными методами и согласованию с устоявшимися механистическими представлениями о порогах.</w:t>
      </w:r>
    </w:p>
    <w:p w14:paraId="20189426" w14:textId="77777777" w:rsidR="00300F39" w:rsidRDefault="00E62A0E" w:rsidP="00E56E6F">
      <w:pPr>
        <w:pStyle w:val="31"/>
      </w:pPr>
      <w:bookmarkStart w:id="12" w:name="_Toc229934865"/>
      <w:r>
        <w:t xml:space="preserve">1.6.2 ML для временных рядов: LSTM, TCN и </w:t>
      </w:r>
      <w:proofErr w:type="spellStart"/>
      <w:r>
        <w:t>вейвлетные</w:t>
      </w:r>
      <w:proofErr w:type="spellEnd"/>
      <w:r>
        <w:t xml:space="preserve"> сети</w:t>
      </w:r>
      <w:bookmarkEnd w:id="12"/>
    </w:p>
    <w:p w14:paraId="69F836C4" w14:textId="77777777" w:rsidR="00300F39" w:rsidRDefault="00300F39" w:rsidP="00300F39">
      <w:pPr>
        <w:ind w:firstLine="708"/>
      </w:pPr>
      <w:r>
        <w:t xml:space="preserve">Классический ML на ручных признаках предполагает структурную потерю временной зависимости сигнала: операция скользящего окна агрегирует множество отсчётов в один скалярный вектор </w:t>
      </w:r>
      <w:proofErr w:type="gramStart"/>
      <w:r>
        <w:t>признаков</w:t>
      </w:r>
      <w:proofErr w:type="gramEnd"/>
      <w:r>
        <w:t xml:space="preserve"> Под скользящим окном здесь понимается разбиение непрерывного сигнала на короткие временные фрагменты, каждый из которых затем сводится к фиксированному набору числовых признаков., и последовательные зависимости между окнами разрушаются на этапе подачи в модель.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и аналогичные ансамблевые методы получают на вход разрозненные точки в признаковом пространстве и вынуждены полагаться на инженера-исследователя в части построения признаков, отражающих </w:t>
      </w:r>
      <w:proofErr w:type="spellStart"/>
      <w:r>
        <w:t>темпоральную</w:t>
      </w:r>
      <w:proofErr w:type="spellEnd"/>
      <w:r>
        <w:t xml:space="preserve"> динамику (например, скользящие производные, лаговые признаки, оценки наклона). Альтернативный класс моделей – нейронные сети для временных рядов (LSTM, GRU, TCN) – сохраняет последовательную структуру сигнала на уровне архитектуры и способен обучаться на временной эволюции состояния системы как таковой. Для задачи онлайн-</w:t>
      </w:r>
      <w:proofErr w:type="spellStart"/>
      <w:r>
        <w:t>детекции</w:t>
      </w:r>
      <w:proofErr w:type="spellEnd"/>
      <w:r>
        <w:t xml:space="preserve"> аэробно-анаэробного перехода это архитектурное преимущество принципиально: переход – событие, определяемое не моментальным </w:t>
      </w:r>
      <w:r>
        <w:lastRenderedPageBreak/>
        <w:t>значением сигнала, а характером его эволюции на временном горизонте порядка десятков секунд.</w:t>
      </w:r>
    </w:p>
    <w:p w14:paraId="7259E98C" w14:textId="77777777" w:rsidR="00300F39" w:rsidRDefault="00300F39" w:rsidP="00300F39">
      <w:pPr>
        <w:ind w:firstLine="708"/>
      </w:pPr>
      <w:r>
        <w:t xml:space="preserve">Применимость рекуррентных архитектур к физиологическим временным рядам убедительно продемонстрирована </w:t>
      </w:r>
      <w:proofErr w:type="spellStart"/>
      <w:r>
        <w:t>Zeng</w:t>
      </w:r>
      <w:proofErr w:type="spellEnd"/>
      <w:r>
        <w:t xml:space="preserve"> и соавторами [</w:t>
      </w:r>
      <w:proofErr w:type="spellStart"/>
      <w:r>
        <w:t>Zeng</w:t>
      </w:r>
      <w:proofErr w:type="spellEnd"/>
      <w:r>
        <w:t xml:space="preserve"> и др., 2022] на крупномасштабном медицинском </w:t>
      </w:r>
      <w:proofErr w:type="spellStart"/>
      <w:r>
        <w:t>датасете</w:t>
      </w:r>
      <w:proofErr w:type="spellEnd"/>
      <w:r>
        <w:t xml:space="preserve">: на выборке из 8599 пациентов на ИВЛ с 89 признаками LSTM достиг AUROC=0,828, GRU – 0,829 (статистически неотличимо), при этом обе RNN-модели превзошли </w:t>
      </w:r>
      <w:proofErr w:type="spellStart"/>
      <w:r>
        <w:t>Random</w:t>
      </w:r>
      <w:proofErr w:type="spellEnd"/>
      <w:r>
        <w:t xml:space="preserve"> </w:t>
      </w:r>
      <w:proofErr w:type="spellStart"/>
      <w:r>
        <w:t>Forest</w:t>
      </w:r>
      <w:proofErr w:type="spellEnd"/>
      <w:r>
        <w:t xml:space="preserve"> (0,820) и </w:t>
      </w:r>
      <w:proofErr w:type="spellStart"/>
      <w:r>
        <w:t>XGBoost</w:t>
      </w:r>
      <w:proofErr w:type="spellEnd"/>
      <w:r>
        <w:t>. Принципиально важным архитектурным свойством, отмеченным авторами, является то, что RNN обновляет предсказание вместе с поступлением каждого нового временного шага, тогда как ансамбль на ручных признаках выдаёт оценку только в конце окна. Это свойство прямо соответствует задаче онлайн-</w:t>
      </w:r>
      <w:proofErr w:type="spellStart"/>
      <w:r>
        <w:t>детекции</w:t>
      </w:r>
      <w:proofErr w:type="spellEnd"/>
      <w:r>
        <w:t xml:space="preserve"> порога в скользящем окне ступенчатого теста: с каждой новой секундой модель уточняет вероятности P(LT1) и P(LT2) на основе обновлённой истории. Дополнительный вывод исследования – облегчённая RNN-модель на 26 отобранных признаках была сопоставима с полной версией на всех 89 признаках – показывает перспективность совместного применения отбора признаков и RNN-архитектур, что особенно актуально при ограниченных размерах </w:t>
      </w:r>
      <w:proofErr w:type="spellStart"/>
      <w:r>
        <w:t>датасета</w:t>
      </w:r>
      <w:proofErr w:type="spellEnd"/>
      <w:r>
        <w:t>.</w:t>
      </w:r>
    </w:p>
    <w:p w14:paraId="7E6192B9" w14:textId="77777777" w:rsidR="00300F39" w:rsidRDefault="00300F39" w:rsidP="00300F39">
      <w:pPr>
        <w:ind w:firstLine="708"/>
      </w:pPr>
      <w:r>
        <w:t xml:space="preserve">Прямую демонстрацию того, что глубокая нейронная сеть способна предсказывать вентиляционный порог по одному физиологическому сигналу, привели </w:t>
      </w:r>
      <w:proofErr w:type="spellStart"/>
      <w:r>
        <w:t>Miura</w:t>
      </w:r>
      <w:proofErr w:type="spellEnd"/>
      <w:r>
        <w:t xml:space="preserve"> и соавторы [</w:t>
      </w:r>
      <w:proofErr w:type="spellStart"/>
      <w:r>
        <w:t>Miura</w:t>
      </w:r>
      <w:proofErr w:type="spellEnd"/>
      <w:r>
        <w:t xml:space="preserve"> и др., 2020]. На выборке из 260 пациентов с сердечно-сосудистыми заболеваниями, проходивших CPET-тестирование, авторы обучили CNN на одноканальном ЭКГ (1000 Гц) и получили r=0,875 (</w:t>
      </w:r>
      <w:proofErr w:type="gramStart"/>
      <w:r>
        <w:t>p&lt;</w:t>
      </w:r>
      <w:proofErr w:type="gramEnd"/>
      <w:r>
        <w:t xml:space="preserve">0,001) между предсказанным и измеренным VT в тестовой когорте; смещение по </w:t>
      </w:r>
      <w:proofErr w:type="spellStart"/>
      <w:r>
        <w:t>Bland</w:t>
      </w:r>
      <w:proofErr w:type="spellEnd"/>
      <w:r>
        <w:t>–</w:t>
      </w:r>
      <w:proofErr w:type="spellStart"/>
      <w:r>
        <w:t>Altman</w:t>
      </w:r>
      <w:proofErr w:type="spellEnd"/>
      <w:r>
        <w:t xml:space="preserve"> составило −0,05 мл·кг⁻¹·мин⁻¹ (незначимо). Корреляция выше 0,7 сохранялась во всех </w:t>
      </w:r>
      <w:proofErr w:type="spellStart"/>
      <w:r>
        <w:t>субгруппах</w:t>
      </w:r>
      <w:proofErr w:type="spellEnd"/>
      <w:r>
        <w:t xml:space="preserve"> по полу, возрасту и диагнозу – модель обобщалась на гетерогенную популяцию. Принципиальное значение этой работы заключается в демонстрации применимости глубокого обучения для воспроизведения экспертной газоаналитической метки порога; </w:t>
      </w:r>
      <w:r>
        <w:lastRenderedPageBreak/>
        <w:t xml:space="preserve">ограничения – отличие популяции пациентов с ССЗ от здоровых тренированных спортсменов и одноканальная природа входа, уступающая </w:t>
      </w:r>
      <w:proofErr w:type="spellStart"/>
      <w:r>
        <w:t>мультимодальному</w:t>
      </w:r>
      <w:proofErr w:type="spellEnd"/>
      <w:r>
        <w:t xml:space="preserve"> стеку по информативности.</w:t>
      </w:r>
    </w:p>
    <w:p w14:paraId="0046AE95" w14:textId="77777777" w:rsidR="00300F39" w:rsidRDefault="00300F39" w:rsidP="00300F39">
      <w:pPr>
        <w:ind w:firstLine="708"/>
      </w:pPr>
      <w:r>
        <w:t xml:space="preserve">Альтернативой LSTM/GRU при предсказании метаболических переменных в реальном времени служат </w:t>
      </w:r>
      <w:proofErr w:type="spellStart"/>
      <w:r>
        <w:t>темпоральные</w:t>
      </w:r>
      <w:proofErr w:type="spellEnd"/>
      <w:r>
        <w:t xml:space="preserve"> </w:t>
      </w:r>
      <w:proofErr w:type="spellStart"/>
      <w:r>
        <w:t>свёрточные</w:t>
      </w:r>
      <w:proofErr w:type="spellEnd"/>
      <w:r>
        <w:t xml:space="preserve"> сети (TCN), основанные на каузальных свёртках с расширяющимися дилатациями. Здесь каузальные свёртки означают, что модель в каждый момент использует только текущее и прошлые значения сигнала, не заглядывая в будущее, а расширяющиеся дилатации позволяют охватывать всё более длинную историю без резкого роста числа параметров. </w:t>
      </w:r>
      <w:proofErr w:type="spellStart"/>
      <w:r>
        <w:t>Amelard</w:t>
      </w:r>
      <w:proofErr w:type="spellEnd"/>
      <w:r>
        <w:t xml:space="preserve"> и соавторы [</w:t>
      </w:r>
      <w:proofErr w:type="spellStart"/>
      <w:r>
        <w:t>Amelard</w:t>
      </w:r>
      <w:proofErr w:type="spellEnd"/>
      <w:r>
        <w:t xml:space="preserve"> и др., 2021] реализовали TCN-архитектуру для посекундного предсказания VO₂ из четырёх сигналов умной рубашки (ЧСС, резерв ЧСС, частота дыхания, минутная вентиляция) и мощности нагрузки у 22 участников на велоэргометре. Авторами было установлено, что оптимальная длина истории составляет 218 секунд, а при 187, 97 и 76 секундах отклонение модели от лучшей конфигурации не превышало 3% – TCN устойчива к выбору длины рецептивного поля. Точность модели достигла −22 мл/мин (95% CI [−262, 218]) по всем диапазонам интенсивности; классификация интенсивности (</w:t>
      </w:r>
      <w:proofErr w:type="spellStart"/>
      <w:r>
        <w:t>vigorous</w:t>
      </w:r>
      <w:proofErr w:type="spellEnd"/>
      <w:r>
        <w:t>/</w:t>
      </w:r>
      <w:proofErr w:type="spellStart"/>
      <w:r>
        <w:t>moderate</w:t>
      </w:r>
      <w:proofErr w:type="spellEnd"/>
      <w:r>
        <w:t>/</w:t>
      </w:r>
      <w:proofErr w:type="spellStart"/>
      <w:r>
        <w:t>light</w:t>
      </w:r>
      <w:proofErr w:type="spellEnd"/>
      <w:r>
        <w:t xml:space="preserve">) на основе предсказанного VO₂ – 94,1%. Прямое сравнение показало превосходство TCN над LSTM и </w:t>
      </w:r>
      <w:proofErr w:type="spellStart"/>
      <w:r>
        <w:t>Random</w:t>
      </w:r>
      <w:proofErr w:type="spellEnd"/>
      <w:r>
        <w:t xml:space="preserve"> </w:t>
      </w:r>
      <w:proofErr w:type="spellStart"/>
      <w:r>
        <w:t>Forest</w:t>
      </w:r>
      <w:proofErr w:type="spellEnd"/>
      <w:r>
        <w:t>. Для задачи онлайн-</w:t>
      </w:r>
      <w:proofErr w:type="spellStart"/>
      <w:r>
        <w:t>детекции</w:t>
      </w:r>
      <w:proofErr w:type="spellEnd"/>
      <w:r>
        <w:t xml:space="preserve"> порога TCN обладает несколькими операционными преимуществами по сравнению с LSTM: параллельное обучение (быстрее за счёт отсутствия последовательных рекуррентных шагов), управляемое рецептивное поле (длина истории задаётся явно через дилатации), стабильный </w:t>
      </w:r>
      <w:proofErr w:type="spellStart"/>
      <w:r>
        <w:t>инференс</w:t>
      </w:r>
      <w:proofErr w:type="spellEnd"/>
      <w:r>
        <w:t xml:space="preserve"> без проблем затухающих градиентов. Классификация интенсивности по предсказанному VO₂ непосредственно параллельна задаче настоящей работы, в которой выходом модели является вероятность нахождения в зоне ниже LT1, между LT1 и LT2 либо выше LT2.</w:t>
      </w:r>
    </w:p>
    <w:p w14:paraId="32A448D8" w14:textId="77777777" w:rsidR="00300F39" w:rsidRDefault="00300F39" w:rsidP="00300F39">
      <w:pPr>
        <w:ind w:firstLine="708"/>
      </w:pPr>
      <w:r>
        <w:rPr>
          <w:i/>
        </w:rPr>
        <w:lastRenderedPageBreak/>
        <w:t xml:space="preserve">Концептуальный мост между сигнальной обработкой и глубоким обучением представляют </w:t>
      </w:r>
      <w:proofErr w:type="spellStart"/>
      <w:r>
        <w:rPr>
          <w:i/>
        </w:rPr>
        <w:t>вейвлетные</w:t>
      </w:r>
      <w:proofErr w:type="spellEnd"/>
      <w:r>
        <w:rPr>
          <w:i/>
        </w:rPr>
        <w:t xml:space="preserve"> нейронные сети (</w:t>
      </w:r>
      <w:proofErr w:type="spellStart"/>
      <w:r>
        <w:rPr>
          <w:i/>
        </w:rPr>
        <w:t>wavelet</w:t>
      </w:r>
      <w:proofErr w:type="spellEnd"/>
      <w:r>
        <w:rPr>
          <w:i/>
        </w:rPr>
        <w:t xml:space="preserve"> CNN). В этих архитектурах первый слой реализует обучаемое </w:t>
      </w:r>
      <w:proofErr w:type="spellStart"/>
      <w:r>
        <w:rPr>
          <w:i/>
        </w:rPr>
        <w:t>вейвлет</w:t>
      </w:r>
      <w:proofErr w:type="spellEnd"/>
      <w:r>
        <w:rPr>
          <w:i/>
        </w:rPr>
        <w:t xml:space="preserve">-преобразование: фильтры, инициализированные как фиксированный базис (например, db6), оптимизируются вместе с остальными параметрами сети под задачу. Тем самым, модель самостоятельно подбирает оптимальный частотный базис для конкретной классификационной или регрессионной задачи, что устраняет произвольность выбора базиса в классической DWT-предобработке. </w:t>
      </w:r>
      <w:proofErr w:type="spellStart"/>
      <w:r>
        <w:rPr>
          <w:i/>
        </w:rPr>
        <w:t>Tsinganos</w:t>
      </w:r>
      <w:proofErr w:type="spellEnd"/>
      <w:r>
        <w:rPr>
          <w:i/>
        </w:rPr>
        <w:t xml:space="preserve"> и соавторы [</w:t>
      </w:r>
      <w:proofErr w:type="spellStart"/>
      <w:r>
        <w:rPr>
          <w:i/>
        </w:rPr>
        <w:t>Tsinganos</w:t>
      </w:r>
      <w:proofErr w:type="spellEnd"/>
      <w:r>
        <w:rPr>
          <w:i/>
        </w:rPr>
        <w:t xml:space="preserve"> и др., 2020] хотя и не применяли </w:t>
      </w:r>
      <w:proofErr w:type="spellStart"/>
      <w:r>
        <w:rPr>
          <w:i/>
        </w:rPr>
        <w:t>wavelet</w:t>
      </w:r>
      <w:proofErr w:type="spellEnd"/>
      <w:r>
        <w:rPr>
          <w:i/>
        </w:rPr>
        <w:t xml:space="preserve"> CNN в чистом виде, использовали </w:t>
      </w:r>
      <w:proofErr w:type="spellStart"/>
      <w:r>
        <w:rPr>
          <w:i/>
        </w:rPr>
        <w:t>wavelet</w:t>
      </w:r>
      <w:proofErr w:type="spellEnd"/>
      <w:r>
        <w:rPr>
          <w:i/>
        </w:rPr>
        <w:t xml:space="preserve"> </w:t>
      </w:r>
      <w:proofErr w:type="spellStart"/>
      <w:r>
        <w:rPr>
          <w:i/>
        </w:rPr>
        <w:t>decomposition</w:t>
      </w:r>
      <w:proofErr w:type="spellEnd"/>
      <w:r>
        <w:rPr>
          <w:i/>
        </w:rPr>
        <w:t xml:space="preserve"> как технику аугментации при обучении CNN на ЭМГ и получили прирост точности до +16% – что косвенно подтверждает эффективность </w:t>
      </w:r>
      <w:proofErr w:type="spellStart"/>
      <w:r>
        <w:rPr>
          <w:i/>
        </w:rPr>
        <w:t>вейвлетных</w:t>
      </w:r>
      <w:proofErr w:type="spellEnd"/>
      <w:r>
        <w:rPr>
          <w:i/>
        </w:rPr>
        <w:t xml:space="preserve"> представлений в архитектурах глубокого обучения. При многоканальной записи (например, четыре канала ЭМГ </w:t>
      </w:r>
      <w:proofErr w:type="spellStart"/>
      <w:r>
        <w:rPr>
          <w:i/>
        </w:rPr>
        <w:t>Delsys</w:t>
      </w:r>
      <w:proofErr w:type="spellEnd"/>
      <w:r>
        <w:rPr>
          <w:i/>
        </w:rPr>
        <w:t xml:space="preserve"> </w:t>
      </w:r>
      <w:proofErr w:type="spellStart"/>
      <w:r>
        <w:rPr>
          <w:i/>
        </w:rPr>
        <w:t>Trigno</w:t>
      </w:r>
      <w:proofErr w:type="spellEnd"/>
      <w:r>
        <w:rPr>
          <w:i/>
        </w:rPr>
        <w:t xml:space="preserve"> на VL и четыре канала на RF) двумерная свёртка по пространству электродов и времени способна выучивать совместные пространственно-временные паттерны активации, что представляет потенциальное расширение настоящего исследования.</w:t>
      </w:r>
    </w:p>
    <w:p w14:paraId="638B6195" w14:textId="77777777" w:rsidR="00300F39" w:rsidRDefault="00300F39" w:rsidP="00300F39">
      <w:pPr>
        <w:ind w:firstLine="708"/>
      </w:pPr>
      <w:r>
        <w:t xml:space="preserve">При ограниченном объёме выборки глубокие архитектуры (LSTM, TCN) несут более высокий риск переобучения, чем ансамблевые методы на ручных признаках; </w:t>
      </w:r>
      <w:proofErr w:type="spellStart"/>
      <w:r>
        <w:t>Amelard</w:t>
      </w:r>
      <w:proofErr w:type="spellEnd"/>
      <w:r>
        <w:t xml:space="preserve"> и соавторы [</w:t>
      </w:r>
      <w:proofErr w:type="spellStart"/>
      <w:r>
        <w:t>Amelard</w:t>
      </w:r>
      <w:proofErr w:type="spellEnd"/>
      <w:r>
        <w:t xml:space="preserve"> и др., 2021] успешно применили TCN при n=22, однако их входные данные включали метаболические сигналы (минутная вентиляция, дыхательный объём), недоступные в полевых условиях настоящего исследования. Сбалансированный выбор архитектуры, таким образом, определяется размером </w:t>
      </w:r>
      <w:proofErr w:type="spellStart"/>
      <w:r>
        <w:t>датасета</w:t>
      </w:r>
      <w:proofErr w:type="spellEnd"/>
      <w:r>
        <w:t>, доступностью входных каналов и интерпретационными требованиями: для основного результата диссертации представляется обоснованным использование базовых моделей RF/</w:t>
      </w:r>
      <w:proofErr w:type="spellStart"/>
      <w:r>
        <w:t>XGBoost</w:t>
      </w:r>
      <w:proofErr w:type="spellEnd"/>
      <w:r>
        <w:t xml:space="preserve"> на ручных признаках с SHAP-анализом, тогда как TCN рассматривается как направление расширенного эксперимента, предполагающего возможное последующее увеличение выборки.</w:t>
      </w:r>
    </w:p>
    <w:p w14:paraId="752B748E" w14:textId="77777777" w:rsidR="00300F39" w:rsidRDefault="00E62A0E" w:rsidP="00E56E6F">
      <w:pPr>
        <w:pStyle w:val="31"/>
      </w:pPr>
      <w:bookmarkStart w:id="13" w:name="_Toc229934866"/>
      <w:r>
        <w:lastRenderedPageBreak/>
        <w:t xml:space="preserve">1.6.3 Обучение при малых </w:t>
      </w:r>
      <w:proofErr w:type="spellStart"/>
      <w:r>
        <w:t>датасетах</w:t>
      </w:r>
      <w:proofErr w:type="spellEnd"/>
      <w:r>
        <w:t xml:space="preserve"> и стратегии </w:t>
      </w:r>
      <w:proofErr w:type="spellStart"/>
      <w:r>
        <w:t>валидации</w:t>
      </w:r>
      <w:bookmarkEnd w:id="13"/>
      <w:proofErr w:type="spellEnd"/>
    </w:p>
    <w:p w14:paraId="1F236D37" w14:textId="77777777" w:rsidR="00300F39" w:rsidRDefault="00300F39" w:rsidP="00300F39">
      <w:pPr>
        <w:ind w:firstLine="708"/>
      </w:pPr>
      <w:r>
        <w:t xml:space="preserve">В спортивной физиологии большинство исследований ограничены 10–40 субъектами вследствие трудоёмкости протоколов нагрузочного тестирования, инвазивного характера </w:t>
      </w:r>
      <w:proofErr w:type="spellStart"/>
      <w:r>
        <w:t>лактатного</w:t>
      </w:r>
      <w:proofErr w:type="spellEnd"/>
      <w:r>
        <w:t xml:space="preserve"> анализа и стоимости специализированного оборудования (метаболические анализаторы, многоканальные ЭМГ-системы, NIRS). Настоящее исследование включает n=19 испытуемых, что находится в характерном для области диапазоне. При малом числе испытуемых и большом числе извлекаемых признаков возрастает риск переобучения модели на особенностях конкретной выборки; поэтому особое значение приобретают выбор архитектуры, схема </w:t>
      </w:r>
      <w:proofErr w:type="spellStart"/>
      <w:r>
        <w:t>валидации</w:t>
      </w:r>
      <w:proofErr w:type="spellEnd"/>
      <w:r>
        <w:t xml:space="preserve"> и допустимые способы расширения обучающего набора.</w:t>
      </w:r>
    </w:p>
    <w:p w14:paraId="2D2193C0" w14:textId="77777777" w:rsidR="00300F39" w:rsidRDefault="00300F39" w:rsidP="00300F39">
      <w:pPr>
        <w:ind w:firstLine="708"/>
      </w:pPr>
      <w:r>
        <w:t>При оценке обобщающей способности модели при малых n обычная k-</w:t>
      </w:r>
      <w:proofErr w:type="spellStart"/>
      <w:r>
        <w:t>fold</w:t>
      </w:r>
      <w:proofErr w:type="spellEnd"/>
      <w:r>
        <w:t xml:space="preserve"> кросс-</w:t>
      </w:r>
      <w:proofErr w:type="spellStart"/>
      <w:r>
        <w:t>валидация</w:t>
      </w:r>
      <w:proofErr w:type="spellEnd"/>
      <w:r>
        <w:t xml:space="preserve"> приводит к утечке данных: временные сегменты одного субъекта могут одновременно оказаться в обучающей и тестовой </w:t>
      </w:r>
      <w:proofErr w:type="spellStart"/>
      <w:r>
        <w:t>подвыборках</w:t>
      </w:r>
      <w:proofErr w:type="spellEnd"/>
      <w:r>
        <w:t xml:space="preserve">, что искусственно завышает оцениваемое качество. В этом случае тестовая </w:t>
      </w:r>
      <w:proofErr w:type="spellStart"/>
      <w:r>
        <w:t>подвыборка</w:t>
      </w:r>
      <w:proofErr w:type="spellEnd"/>
      <w:r>
        <w:t xml:space="preserve"> уже не является независимой: модель может опираться на индивидуальные особенности сигнала того же испытуемого, а не демонстрировать переносимость на нового человека. Единственный корректный метод оценки </w:t>
      </w:r>
      <w:proofErr w:type="spellStart"/>
      <w:r>
        <w:t>обобщаемости</w:t>
      </w:r>
      <w:proofErr w:type="spellEnd"/>
      <w:r>
        <w:t xml:space="preserve"> на новых субъектах в данном контексте – </w:t>
      </w:r>
      <w:proofErr w:type="spellStart"/>
      <w:r>
        <w:t>Leave-One-Subject-Out</w:t>
      </w:r>
      <w:proofErr w:type="spellEnd"/>
      <w:r>
        <w:t xml:space="preserve"> (LOSO): на каждой итерации модель обучается на n−1 субъектах и тестируется на одном оставленном. </w:t>
      </w:r>
      <w:proofErr w:type="spellStart"/>
      <w:r>
        <w:t>Rodu</w:t>
      </w:r>
      <w:proofErr w:type="spellEnd"/>
      <w:r>
        <w:t xml:space="preserve"> и соавторы [</w:t>
      </w:r>
      <w:proofErr w:type="spellStart"/>
      <w:r>
        <w:t>Rodu</w:t>
      </w:r>
      <w:proofErr w:type="spellEnd"/>
      <w:r>
        <w:t xml:space="preserve"> и др., 2024] прямо подчёркивают, что </w:t>
      </w:r>
      <w:proofErr w:type="spellStart"/>
      <w:r>
        <w:t>невалидированные</w:t>
      </w:r>
      <w:proofErr w:type="spellEnd"/>
      <w:r>
        <w:t xml:space="preserve"> ML-результаты в спортивной науке нередко отражают «запоминание» обучающей выборки, а не реальную предсказательную силу, и требуют осторожной интерпретации. При n=19 LOSO обеспечивает 19 независимых тестовых оценок, что достаточно для статистически интерпретируемой агрегированной метрики и для построения доверительных интервалов с использованием </w:t>
      </w:r>
      <w:proofErr w:type="spellStart"/>
      <w:r>
        <w:t>bootstrap</w:t>
      </w:r>
      <w:proofErr w:type="spellEnd"/>
      <w:r>
        <w:t xml:space="preserve"> или непараметрических методов.</w:t>
      </w:r>
    </w:p>
    <w:p w14:paraId="7C2DEC23" w14:textId="77777777" w:rsidR="00300F39" w:rsidRDefault="00300F39" w:rsidP="00300F39">
      <w:pPr>
        <w:ind w:firstLine="708"/>
      </w:pPr>
      <w:r>
        <w:lastRenderedPageBreak/>
        <w:t xml:space="preserve">Стратегии аугментации обучающих данных, то есть искусственного создания дополнительных вариантов уже записанных сигналов, позволяют отчасти компенсировать малый размер выборки. </w:t>
      </w:r>
      <w:proofErr w:type="spellStart"/>
      <w:r>
        <w:t>Tsinganos</w:t>
      </w:r>
      <w:proofErr w:type="spellEnd"/>
      <w:r>
        <w:t xml:space="preserve"> и соавторы [</w:t>
      </w:r>
      <w:proofErr w:type="spellStart"/>
      <w:r>
        <w:t>Tsinganos</w:t>
      </w:r>
      <w:proofErr w:type="spellEnd"/>
      <w:r>
        <w:t xml:space="preserve"> и др., 2020] систематически оценили техники аугментации ЭМГ и установили, что методы структурной модификации сигнала – плавная деформация амплитуды во времени (</w:t>
      </w:r>
      <w:proofErr w:type="spellStart"/>
      <w:r>
        <w:t>magnitude</w:t>
      </w:r>
      <w:proofErr w:type="spellEnd"/>
      <w:r>
        <w:t xml:space="preserve"> </w:t>
      </w:r>
      <w:proofErr w:type="spellStart"/>
      <w:r>
        <w:t>warping</w:t>
      </w:r>
      <w:proofErr w:type="spellEnd"/>
      <w:r>
        <w:t xml:space="preserve">) и </w:t>
      </w:r>
      <w:proofErr w:type="spellStart"/>
      <w:r>
        <w:t>вейвлетное</w:t>
      </w:r>
      <w:proofErr w:type="spellEnd"/>
      <w:r>
        <w:t xml:space="preserve"> разложение (</w:t>
      </w:r>
      <w:proofErr w:type="spellStart"/>
      <w:r>
        <w:t>wavelet</w:t>
      </w:r>
      <w:proofErr w:type="spellEnd"/>
      <w:r>
        <w:t xml:space="preserve"> </w:t>
      </w:r>
      <w:proofErr w:type="spellStart"/>
      <w:r>
        <w:t>decomposition</w:t>
      </w:r>
      <w:proofErr w:type="spellEnd"/>
      <w:r>
        <w:t xml:space="preserve">) – обеспечивают прирост точности классификации до +16% на двух эталонных </w:t>
      </w:r>
      <w:proofErr w:type="spellStart"/>
      <w:r>
        <w:t>датасетах</w:t>
      </w:r>
      <w:proofErr w:type="spellEnd"/>
      <w:r>
        <w:t xml:space="preserve">, тогда как простое аддитивное зашумление и использование перекрывающихся окон дают значительно меньший выигрыш. Принципиальным методологическим ограничением является то, что аугментация выполняется в пределах одного субъекта обучающей выборки: синтетические </w:t>
      </w:r>
      <w:proofErr w:type="spellStart"/>
      <w:r>
        <w:t>сэмплы</w:t>
      </w:r>
      <w:proofErr w:type="spellEnd"/>
      <w:r>
        <w:t xml:space="preserve"> наследуют индивидуальные паттерны и не вносят новой </w:t>
      </w:r>
      <w:proofErr w:type="spellStart"/>
      <w:r>
        <w:t>межсубъектной</w:t>
      </w:r>
      <w:proofErr w:type="spellEnd"/>
      <w:r>
        <w:t xml:space="preserve"> вариабельности. Из этого следует, что аугментация не отменяет необходимости LOSO-</w:t>
      </w:r>
      <w:proofErr w:type="spellStart"/>
      <w:r>
        <w:t>валидации</w:t>
      </w:r>
      <w:proofErr w:type="spellEnd"/>
      <w:r>
        <w:t xml:space="preserve"> – напротив, она применима только к тренировочному </w:t>
      </w:r>
      <w:proofErr w:type="spellStart"/>
      <w:r>
        <w:t>фолду</w:t>
      </w:r>
      <w:proofErr w:type="spellEnd"/>
      <w:r>
        <w:t xml:space="preserve">, тогда как тестовый </w:t>
      </w:r>
      <w:proofErr w:type="spellStart"/>
      <w:r>
        <w:t>фолд</w:t>
      </w:r>
      <w:proofErr w:type="spellEnd"/>
      <w:r>
        <w:t xml:space="preserve"> (оставляемый субъект) во избежание утечки сигнала всегда остаётся нетронутым.</w:t>
      </w:r>
    </w:p>
    <w:p w14:paraId="08C8EE2F" w14:textId="77777777" w:rsidR="00300F39" w:rsidRDefault="00300F39" w:rsidP="00300F39">
      <w:pPr>
        <w:ind w:firstLine="708"/>
      </w:pPr>
      <w:r>
        <w:t xml:space="preserve">Выбор класса модели при ограниченных данных подчиняется компромиссу между выразительностью и риском переобучения. При </w:t>
      </w:r>
      <w:proofErr w:type="gramStart"/>
      <w:r>
        <w:t>n&lt;</w:t>
      </w:r>
      <w:proofErr w:type="gramEnd"/>
      <w:r>
        <w:t>50 субъектов ансамблевые методы (</w:t>
      </w:r>
      <w:proofErr w:type="spellStart"/>
      <w:r>
        <w:t>Random</w:t>
      </w:r>
      <w:proofErr w:type="spellEnd"/>
      <w:r>
        <w:t xml:space="preserve"> </w:t>
      </w:r>
      <w:proofErr w:type="spellStart"/>
      <w:r>
        <w:t>Forest</w:t>
      </w:r>
      <w:proofErr w:type="spellEnd"/>
      <w:r>
        <w:t xml:space="preserve">, </w:t>
      </w:r>
      <w:proofErr w:type="spellStart"/>
      <w:r>
        <w:t>XGBoost</w:t>
      </w:r>
      <w:proofErr w:type="spellEnd"/>
      <w:r>
        <w:t xml:space="preserve">, </w:t>
      </w:r>
      <w:proofErr w:type="spellStart"/>
      <w:r>
        <w:t>LightGBM</w:t>
      </w:r>
      <w:proofErr w:type="spellEnd"/>
      <w:r>
        <w:t xml:space="preserve">) в качестве основной модели обычно предпочтительнее глубоких нейронных сетей: меньшее число параметров снижает риск переобучения, а древовидная структура обеспечивает интерпретируемость через SHAP-анализ. Дополнительным преимуществом являются низкие вычислительные затраты обучения и </w:t>
      </w:r>
      <w:proofErr w:type="spellStart"/>
      <w:r>
        <w:t>инференса</w:t>
      </w:r>
      <w:proofErr w:type="spellEnd"/>
      <w:r>
        <w:t xml:space="preserve">, что существенно для онлайн-применения. </w:t>
      </w:r>
      <w:proofErr w:type="spellStart"/>
      <w:r>
        <w:t>Tomaszewski</w:t>
      </w:r>
      <w:proofErr w:type="spellEnd"/>
      <w:r>
        <w:t xml:space="preserve"> и </w:t>
      </w:r>
      <w:proofErr w:type="spellStart"/>
      <w:r>
        <w:t>Majorczyk</w:t>
      </w:r>
      <w:proofErr w:type="spellEnd"/>
      <w:r>
        <w:t xml:space="preserve"> [2024] достигли R²=0,803 для предсказания </w:t>
      </w:r>
      <w:proofErr w:type="spellStart"/>
      <w:r>
        <w:t>AnT</w:t>
      </w:r>
      <w:proofErr w:type="spellEnd"/>
      <w:r>
        <w:t xml:space="preserve"> с помощью </w:t>
      </w:r>
      <w:proofErr w:type="spellStart"/>
      <w:r>
        <w:t>LightGBM</w:t>
      </w:r>
      <w:proofErr w:type="spellEnd"/>
      <w:r>
        <w:t xml:space="preserve"> на 183 субъектах, и аналогичные результаты с RF/</w:t>
      </w:r>
      <w:proofErr w:type="spellStart"/>
      <w:r>
        <w:t>XGBoost</w:t>
      </w:r>
      <w:proofErr w:type="spellEnd"/>
      <w:r>
        <w:t xml:space="preserve"> на меньших выборках задокументированы в смежных работах [</w:t>
      </w:r>
      <w:proofErr w:type="spellStart"/>
      <w:r>
        <w:t>Tomaszewski</w:t>
      </w:r>
      <w:proofErr w:type="spellEnd"/>
      <w:r>
        <w:t xml:space="preserve">, </w:t>
      </w:r>
      <w:proofErr w:type="spellStart"/>
      <w:r>
        <w:t>Majorczyk</w:t>
      </w:r>
      <w:proofErr w:type="spellEnd"/>
      <w:r>
        <w:t xml:space="preserve">, 2024]. Параллельно </w:t>
      </w:r>
      <w:proofErr w:type="spellStart"/>
      <w:r>
        <w:t>Zeng</w:t>
      </w:r>
      <w:proofErr w:type="spellEnd"/>
      <w:r>
        <w:t xml:space="preserve"> и соавторы [</w:t>
      </w:r>
      <w:proofErr w:type="spellStart"/>
      <w:r>
        <w:t>Zeng</w:t>
      </w:r>
      <w:proofErr w:type="spellEnd"/>
      <w:r>
        <w:t xml:space="preserve"> и др., 2022] показали, что облегчённая RNN-модель на 26 отобранных признаках сопоставима с </w:t>
      </w:r>
      <w:r>
        <w:lastRenderedPageBreak/>
        <w:t xml:space="preserve">полной версией на всех 89 признаках; это подчёркивает важность предварительного отбора информативных признаков при ограниченных данных. </w:t>
      </w:r>
      <w:proofErr w:type="spellStart"/>
      <w:r>
        <w:t>Rodu</w:t>
      </w:r>
      <w:proofErr w:type="spellEnd"/>
      <w:r>
        <w:t xml:space="preserve"> и соавторы [</w:t>
      </w:r>
      <w:proofErr w:type="spellStart"/>
      <w:r>
        <w:t>Rodu</w:t>
      </w:r>
      <w:proofErr w:type="spellEnd"/>
      <w:r>
        <w:t xml:space="preserve"> и др., 2024] рекомендуют начинать ML-исследование в спорте с интерпретируемых моделей и переходить к более сложным только при доказанной нехватке выразительной способности у базовых моделей.</w:t>
      </w:r>
    </w:p>
    <w:p w14:paraId="1F66311B" w14:textId="77777777" w:rsidR="00300F39" w:rsidRDefault="00300F39" w:rsidP="00300F39">
      <w:pPr>
        <w:ind w:firstLine="708"/>
      </w:pPr>
      <w:r>
        <w:rPr>
          <w:i/>
          <w:iCs/>
        </w:rPr>
        <w:t xml:space="preserve">Специфических рекомендаций по комбинированным стратегиям аугментации (в том числе </w:t>
      </w:r>
      <w:proofErr w:type="spellStart"/>
      <w:r>
        <w:rPr>
          <w:i/>
          <w:iCs/>
        </w:rPr>
        <w:t>вейвлетной</w:t>
      </w:r>
      <w:proofErr w:type="spellEnd"/>
      <w:r>
        <w:rPr>
          <w:i/>
          <w:iCs/>
        </w:rPr>
        <w:t xml:space="preserve">) и </w:t>
      </w:r>
      <w:proofErr w:type="spellStart"/>
      <w:r>
        <w:rPr>
          <w:i/>
          <w:iCs/>
        </w:rPr>
        <w:t>валидации</w:t>
      </w:r>
      <w:proofErr w:type="spellEnd"/>
      <w:r>
        <w:rPr>
          <w:i/>
          <w:iCs/>
        </w:rPr>
        <w:t xml:space="preserve"> (LOSO) для задачи </w:t>
      </w:r>
      <w:proofErr w:type="spellStart"/>
      <w:r>
        <w:rPr>
          <w:i/>
          <w:iCs/>
        </w:rPr>
        <w:t>детекции</w:t>
      </w:r>
      <w:proofErr w:type="spellEnd"/>
      <w:r>
        <w:rPr>
          <w:i/>
          <w:iCs/>
        </w:rPr>
        <w:t xml:space="preserve"> </w:t>
      </w:r>
      <w:proofErr w:type="spellStart"/>
      <w:r>
        <w:rPr>
          <w:i/>
          <w:iCs/>
        </w:rPr>
        <w:t>лактатного</w:t>
      </w:r>
      <w:proofErr w:type="spellEnd"/>
      <w:r>
        <w:rPr>
          <w:i/>
          <w:iCs/>
        </w:rPr>
        <w:t xml:space="preserve"> порога по </w:t>
      </w:r>
      <w:proofErr w:type="spellStart"/>
      <w:r>
        <w:rPr>
          <w:i/>
          <w:iCs/>
        </w:rPr>
        <w:t>мультимодальным</w:t>
      </w:r>
      <w:proofErr w:type="spellEnd"/>
      <w:r>
        <w:rPr>
          <w:i/>
          <w:iCs/>
        </w:rPr>
        <w:t xml:space="preserve"> сигналам ЭМГ + NIRS + HRV при ограниченном объёме выборки в литературе не представлено. Настоящая работа является одной из первых, системно применяющих LOSO-</w:t>
      </w:r>
      <w:proofErr w:type="spellStart"/>
      <w:r>
        <w:rPr>
          <w:i/>
          <w:iCs/>
        </w:rPr>
        <w:t>валидацию</w:t>
      </w:r>
      <w:proofErr w:type="spellEnd"/>
      <w:r>
        <w:rPr>
          <w:i/>
          <w:iCs/>
        </w:rPr>
        <w:t xml:space="preserve"> совместно с </w:t>
      </w:r>
      <w:proofErr w:type="spellStart"/>
      <w:r>
        <w:rPr>
          <w:i/>
          <w:iCs/>
        </w:rPr>
        <w:t>вейвлетной</w:t>
      </w:r>
      <w:proofErr w:type="spellEnd"/>
      <w:r>
        <w:rPr>
          <w:i/>
          <w:iCs/>
        </w:rPr>
        <w:t xml:space="preserve"> аугментацией ЭМГ в физиологическом контексте предсказания обоих порогов аэробно-анаэробного перехода у тренированных </w:t>
      </w:r>
      <w:proofErr w:type="spellStart"/>
      <w:r>
        <w:rPr>
          <w:i/>
          <w:iCs/>
        </w:rPr>
        <w:t>триатлонистов</w:t>
      </w:r>
      <w:proofErr w:type="spellEnd"/>
      <w:r>
        <w:rPr>
          <w:i/>
          <w:iCs/>
        </w:rPr>
        <w:t>.</w:t>
      </w:r>
    </w:p>
    <w:p w14:paraId="2E769CD8" w14:textId="77777777" w:rsidR="00300F39" w:rsidRDefault="00E62A0E" w:rsidP="00E56E6F">
      <w:pPr>
        <w:pStyle w:val="31"/>
      </w:pPr>
      <w:bookmarkStart w:id="14" w:name="_Toc229934867"/>
      <w:r>
        <w:t xml:space="preserve">1.6.4 </w:t>
      </w:r>
      <w:proofErr w:type="spellStart"/>
      <w:r>
        <w:t>Gap</w:t>
      </w:r>
      <w:proofErr w:type="spellEnd"/>
      <w:r>
        <w:t xml:space="preserve">: </w:t>
      </w:r>
      <w:proofErr w:type="spellStart"/>
      <w:r>
        <w:t>мультимодальные</w:t>
      </w:r>
      <w:proofErr w:type="spellEnd"/>
      <w:r>
        <w:t xml:space="preserve"> онлайн-системы</w:t>
      </w:r>
      <w:bookmarkEnd w:id="14"/>
    </w:p>
    <w:p w14:paraId="176BE19D" w14:textId="77777777" w:rsidR="00300F39" w:rsidRDefault="00300F39" w:rsidP="00300F39">
      <w:pPr>
        <w:ind w:firstLine="708"/>
      </w:pPr>
      <w:r>
        <w:rPr>
          <w:b/>
        </w:rPr>
        <w:t xml:space="preserve">В существующей литературе не представлено ни одной системы, одновременно объединяющей поверхностную электромиографию (ЭМГ), мышечную ближнюю инфракрасную спектроскопию (NIRS) и вариабельность сердечного ритма, представленную показателем DFA-α1, в единый алгоритм онлайн-предсказания обоих порогов – LT1 и LT2 – в скользящем окне в ходе ступенчатого нагрузочного теста. Прямым подтверждением этого разрыва служит работа </w:t>
      </w:r>
      <w:proofErr w:type="spellStart"/>
      <w:r w:rsidR="00D24184" w:rsidRPr="00D24184">
        <w:rPr>
          <w:b/>
        </w:rPr>
        <w:t>Wireless</w:t>
      </w:r>
      <w:proofErr w:type="spellEnd"/>
      <w:r w:rsidR="00D24184" w:rsidRPr="00D24184">
        <w:rPr>
          <w:b/>
        </w:rPr>
        <w:t xml:space="preserve"> </w:t>
      </w:r>
      <w:proofErr w:type="spellStart"/>
      <w:r w:rsidR="00D24184" w:rsidRPr="00D24184">
        <w:rPr>
          <w:b/>
        </w:rPr>
        <w:t>Multi-Layered</w:t>
      </w:r>
      <w:proofErr w:type="spellEnd"/>
      <w:r w:rsidR="00D24184" w:rsidRPr="00D24184">
        <w:rPr>
          <w:b/>
        </w:rPr>
        <w:t xml:space="preserve"> EMG/MMG/NIRS </w:t>
      </w:r>
      <w:proofErr w:type="spellStart"/>
      <w:r w:rsidR="00D24184" w:rsidRPr="00D24184">
        <w:rPr>
          <w:b/>
        </w:rPr>
        <w:t>Sensor</w:t>
      </w:r>
      <w:proofErr w:type="spellEnd"/>
      <w:r w:rsidR="00D24184" w:rsidRPr="00D24184">
        <w:rPr>
          <w:b/>
        </w:rPr>
        <w:t xml:space="preserve"> </w:t>
      </w:r>
      <w:proofErr w:type="spellStart"/>
      <w:r w:rsidR="00D24184" w:rsidRPr="00D24184">
        <w:rPr>
          <w:b/>
        </w:rPr>
        <w:t>for</w:t>
      </w:r>
      <w:proofErr w:type="spellEnd"/>
      <w:r w:rsidR="00D24184" w:rsidRPr="00D24184">
        <w:rPr>
          <w:b/>
        </w:rPr>
        <w:t xml:space="preserve"> </w:t>
      </w:r>
      <w:proofErr w:type="spellStart"/>
      <w:r w:rsidR="00D24184" w:rsidRPr="00D24184">
        <w:rPr>
          <w:b/>
        </w:rPr>
        <w:t>Muscular</w:t>
      </w:r>
      <w:proofErr w:type="spellEnd"/>
      <w:r w:rsidR="00D24184" w:rsidRPr="00D24184">
        <w:rPr>
          <w:b/>
        </w:rPr>
        <w:t xml:space="preserve"> </w:t>
      </w:r>
      <w:proofErr w:type="spellStart"/>
      <w:r w:rsidR="00D24184" w:rsidRPr="00D24184">
        <w:rPr>
          <w:b/>
        </w:rPr>
        <w:t>Activity</w:t>
      </w:r>
      <w:proofErr w:type="spellEnd"/>
      <w:r w:rsidR="00D24184" w:rsidRPr="00D24184">
        <w:rPr>
          <w:b/>
        </w:rPr>
        <w:t xml:space="preserve"> </w:t>
      </w:r>
      <w:proofErr w:type="spellStart"/>
      <w:r w:rsidR="00D24184" w:rsidRPr="00D24184">
        <w:rPr>
          <w:b/>
        </w:rPr>
        <w:t>Evaluation</w:t>
      </w:r>
      <w:proofErr w:type="spellEnd"/>
      <w:r w:rsidR="00D24184" w:rsidRPr="00D24184">
        <w:rPr>
          <w:b/>
        </w:rPr>
        <w:t xml:space="preserve"> </w:t>
      </w:r>
      <w:r>
        <w:rPr>
          <w:b/>
        </w:rPr>
        <w:t>[</w:t>
      </w:r>
      <w:proofErr w:type="spellStart"/>
      <w:r>
        <w:rPr>
          <w:b/>
        </w:rPr>
        <w:t>Kimoto</w:t>
      </w:r>
      <w:proofErr w:type="spellEnd"/>
      <w:r>
        <w:rPr>
          <w:b/>
        </w:rPr>
        <w:t xml:space="preserve"> и др., 2023], в которой описан беспроводной многослойный датчик, объединяющий ЭМГ, </w:t>
      </w:r>
      <w:proofErr w:type="spellStart"/>
      <w:r>
        <w:rPr>
          <w:b/>
        </w:rPr>
        <w:t>механомиограмму</w:t>
      </w:r>
      <w:proofErr w:type="spellEnd"/>
      <w:r>
        <w:rPr>
          <w:b/>
        </w:rPr>
        <w:t xml:space="preserve"> (MMG) и NIRS на одной точке </w:t>
      </w:r>
      <w:r>
        <w:rPr>
          <w:b/>
          <w:i/>
        </w:rPr>
        <w:t xml:space="preserve">m. </w:t>
      </w:r>
      <w:proofErr w:type="spellStart"/>
      <w:r>
        <w:rPr>
          <w:b/>
          <w:i/>
        </w:rPr>
        <w:t>vastus</w:t>
      </w:r>
      <w:proofErr w:type="spellEnd"/>
      <w:r>
        <w:rPr>
          <w:b/>
          <w:i/>
        </w:rPr>
        <w:t xml:space="preserve"> </w:t>
      </w:r>
      <w:proofErr w:type="spellStart"/>
      <w:r>
        <w:rPr>
          <w:b/>
          <w:i/>
        </w:rPr>
        <w:t>lateralis</w:t>
      </w:r>
      <w:proofErr w:type="spellEnd"/>
      <w:r>
        <w:rPr>
          <w:b/>
        </w:rPr>
        <w:t xml:space="preserve"> при велоэргометрии: авторы прямо констатируют в абстракте, что </w:t>
      </w:r>
      <w:proofErr w:type="spellStart"/>
      <w:r>
        <w:rPr>
          <w:b/>
        </w:rPr>
        <w:t>детекция</w:t>
      </w:r>
      <w:proofErr w:type="spellEnd"/>
      <w:r>
        <w:rPr>
          <w:b/>
        </w:rPr>
        <w:t xml:space="preserve"> анаэробного порога по комбинированным мультисенсорным данным «явно не решена» – техническая платформа существует, тогда как алгоритм онлайн-</w:t>
      </w:r>
      <w:proofErr w:type="spellStart"/>
      <w:r>
        <w:rPr>
          <w:b/>
        </w:rPr>
        <w:t>детекции</w:t>
      </w:r>
      <w:proofErr w:type="spellEnd"/>
      <w:r>
        <w:rPr>
          <w:b/>
        </w:rPr>
        <w:t xml:space="preserve"> порога по такого рода </w:t>
      </w:r>
      <w:proofErr w:type="spellStart"/>
      <w:r>
        <w:rPr>
          <w:b/>
        </w:rPr>
        <w:lastRenderedPageBreak/>
        <w:t>мультимодальным</w:t>
      </w:r>
      <w:proofErr w:type="spellEnd"/>
      <w:r>
        <w:rPr>
          <w:b/>
        </w:rPr>
        <w:t xml:space="preserve"> сигналам остаётся открытой задачей. Именно это отсутствие определяет актуальность и новизну настоящей диссертационной работы.</w:t>
      </w:r>
    </w:p>
    <w:p w14:paraId="20BB0107" w14:textId="77777777" w:rsidR="00300F39" w:rsidRDefault="00E62A0E" w:rsidP="00E56E6F">
      <w:pPr>
        <w:pStyle w:val="21"/>
      </w:pPr>
      <w:bookmarkStart w:id="15" w:name="_Toc229934868"/>
      <w:r>
        <w:t xml:space="preserve">1.7 Физиологические особенности </w:t>
      </w:r>
      <w:proofErr w:type="spellStart"/>
      <w:r>
        <w:t>триатлонистов</w:t>
      </w:r>
      <w:proofErr w:type="spellEnd"/>
      <w:r>
        <w:t xml:space="preserve"> при </w:t>
      </w:r>
      <w:proofErr w:type="spellStart"/>
      <w:r>
        <w:t>велоэргометрическом</w:t>
      </w:r>
      <w:proofErr w:type="spellEnd"/>
      <w:r>
        <w:t xml:space="preserve"> тестировании</w:t>
      </w:r>
      <w:bookmarkEnd w:id="15"/>
    </w:p>
    <w:p w14:paraId="41233DD6" w14:textId="77777777" w:rsidR="00300F39" w:rsidRDefault="00300F39" w:rsidP="00300F39">
      <w:pPr>
        <w:ind w:firstLine="708"/>
      </w:pPr>
      <w:proofErr w:type="spellStart"/>
      <w:r>
        <w:t>Триатлонисты</w:t>
      </w:r>
      <w:proofErr w:type="spellEnd"/>
      <w:r>
        <w:t xml:space="preserve"> представляют собой популяцию с высокой аэробной ёмкостью, тренирующую три вида на выносливость и располагающую хорошо развитыми центральными и периферическими механизмами адаптации к нагрузке. Разнородность выборки (любители + профессионалы) обеспечивает широкий диапазон физиологических параметров, что принципиально важно для обучения ML-модели: модель должна быть инвариантна к абсолютным значениям мощности на пороге и работать с нормализованными признаками.</w:t>
      </w:r>
    </w:p>
    <w:p w14:paraId="000821D9" w14:textId="77777777" w:rsidR="00300F39" w:rsidRDefault="00300F39" w:rsidP="00300F39">
      <w:pPr>
        <w:ind w:firstLine="708"/>
      </w:pPr>
      <w:r>
        <w:t>Согласно доменным характеристикам популяции данного исследования, для любителей-</w:t>
      </w:r>
      <w:proofErr w:type="spellStart"/>
      <w:r>
        <w:t>триатлонистов</w:t>
      </w:r>
      <w:proofErr w:type="spellEnd"/>
      <w:r>
        <w:t xml:space="preserve"> типичны значения VT1 в диапазоне 150–220 Вт и VT2 – 200–280 Вт при велоэргометрии, тогда как профессионалы демонстрируют VT1 220–300 Вт и VT2 290–380 Вт. </w:t>
      </w:r>
      <w:proofErr w:type="spellStart"/>
      <w:r>
        <w:t>Референсные</w:t>
      </w:r>
      <w:proofErr w:type="spellEnd"/>
      <w:r>
        <w:t xml:space="preserve"> нормы мощности на LT2 для популяции, разработанные </w:t>
      </w:r>
      <w:proofErr w:type="spellStart"/>
      <w:r>
        <w:t>Fiedler</w:t>
      </w:r>
      <w:proofErr w:type="spellEnd"/>
      <w:r>
        <w:t xml:space="preserve"> и </w:t>
      </w:r>
      <w:proofErr w:type="spellStart"/>
      <w:r>
        <w:t>Woll</w:t>
      </w:r>
      <w:proofErr w:type="spellEnd"/>
      <w:r>
        <w:t xml:space="preserve"> [2025] на базе репрезентативного немецкого исследования DEGS1, подтверждают выраженную зависимость порога от тренировочного статуса и пола. Метаболическая модель </w:t>
      </w:r>
      <w:proofErr w:type="spellStart"/>
      <w:r>
        <w:t>Fischer</w:t>
      </w:r>
      <w:proofErr w:type="spellEnd"/>
      <w:r>
        <w:t xml:space="preserve"> и </w:t>
      </w:r>
      <w:proofErr w:type="spellStart"/>
      <w:r>
        <w:t>Hävecker</w:t>
      </w:r>
      <w:proofErr w:type="spellEnd"/>
      <w:r>
        <w:t xml:space="preserve"> [2025] показывает, что </w:t>
      </w:r>
      <w:proofErr w:type="spellStart"/>
      <w:r>
        <w:t>VO₂peak</w:t>
      </w:r>
      <w:proofErr w:type="spellEnd"/>
      <w:r>
        <w:t xml:space="preserve"> вносит наибольший вклад в мощность на LT2 (62–67% R²), что согласуется с общей физиологией: чем выше аэробная ёмкость, тем при более высокой абсолютной мощности наступает порог.</w:t>
      </w:r>
    </w:p>
    <w:p w14:paraId="530732E9" w14:textId="77777777" w:rsidR="00300F39" w:rsidRDefault="00300F39" w:rsidP="00300F39">
      <w:pPr>
        <w:ind w:firstLine="708"/>
      </w:pPr>
      <w:r>
        <w:t xml:space="preserve">Стандартизация ступенчатых протоколов критична для </w:t>
      </w:r>
      <w:proofErr w:type="spellStart"/>
      <w:r>
        <w:t>воспроизводимости</w:t>
      </w:r>
      <w:proofErr w:type="spellEnd"/>
      <w:r>
        <w:t xml:space="preserve"> </w:t>
      </w:r>
      <w:proofErr w:type="spellStart"/>
      <w:r>
        <w:t>лактатного</w:t>
      </w:r>
      <w:proofErr w:type="spellEnd"/>
      <w:r>
        <w:t xml:space="preserve"> теста. Для тренированных спортсменов рекомендованы ступени мощностью 20–30 Вт с длительностью 3–5 минут: при более коротких ступенях не достигается квазистационарное состояние метаболизма, что смещает </w:t>
      </w:r>
      <w:proofErr w:type="spellStart"/>
      <w:r>
        <w:t>лактатный</w:t>
      </w:r>
      <w:proofErr w:type="spellEnd"/>
      <w:r>
        <w:t xml:space="preserve"> порог в сторону завышения [</w:t>
      </w:r>
      <w:proofErr w:type="spellStart"/>
      <w:r>
        <w:t>Kominami</w:t>
      </w:r>
      <w:proofErr w:type="spellEnd"/>
      <w:r>
        <w:t xml:space="preserve">, </w:t>
      </w:r>
      <w:proofErr w:type="spellStart"/>
      <w:r>
        <w:t>Nishijima</w:t>
      </w:r>
      <w:proofErr w:type="spellEnd"/>
      <w:r>
        <w:t xml:space="preserve">, 2015]. В протоколе данной диссертации используются ступени +30 </w:t>
      </w:r>
      <w:r>
        <w:lastRenderedPageBreak/>
        <w:t xml:space="preserve">Вт / 3 мин, начиная с 60 Вт, с забором </w:t>
      </w:r>
      <w:proofErr w:type="spellStart"/>
      <w:r>
        <w:t>лактата</w:t>
      </w:r>
      <w:proofErr w:type="spellEnd"/>
      <w:r>
        <w:t xml:space="preserve"> за 15 секунд до начала каждой новой ступени. </w:t>
      </w:r>
      <w:proofErr w:type="spellStart"/>
      <w:r>
        <w:t>Schaffarczyk</w:t>
      </w:r>
      <w:proofErr w:type="spellEnd"/>
      <w:r>
        <w:t xml:space="preserve"> и </w:t>
      </w:r>
      <w:proofErr w:type="spellStart"/>
      <w:r>
        <w:t>Rogers</w:t>
      </w:r>
      <w:proofErr w:type="spellEnd"/>
      <w:r>
        <w:t xml:space="preserve"> [2022] применяли эквивалентный протокол для DFA-α1 в популяции </w:t>
      </w:r>
      <w:proofErr w:type="spellStart"/>
      <w:r>
        <w:t>триатлонистов</w:t>
      </w:r>
      <w:proofErr w:type="spellEnd"/>
      <w:r>
        <w:t>, что делает данные работы непосредственно применимыми к нашей выборке.</w:t>
      </w:r>
    </w:p>
    <w:p w14:paraId="5638ED83" w14:textId="77777777" w:rsidR="00300F39" w:rsidRDefault="00300F39" w:rsidP="00300F39">
      <w:pPr>
        <w:ind w:firstLine="708"/>
      </w:pPr>
      <w:r>
        <w:t xml:space="preserve">Выбор </w:t>
      </w:r>
      <w:proofErr w:type="spellStart"/>
      <w:r>
        <w:t>триатлонистов</w:t>
      </w:r>
      <w:proofErr w:type="spellEnd"/>
      <w:r>
        <w:t xml:space="preserve"> как целевой популяции методологически обоснован по нескольким причинам. Во-первых, это спортсмены с детально разработанными тренировочными зонами, для которых точное определение порогов является инструментом ежедневного управления нагрузкой. Во-вторых, периодическое тестирование на велоэргометре является стандартным компонентом их подготовки, что обеспечивает мотивацию и соответствие протоколу. В-третьих, разнородность выборки (любители + профессионалы) формирует широкий диапазон </w:t>
      </w:r>
      <w:proofErr w:type="spellStart"/>
      <w:r>
        <w:t>лактатных</w:t>
      </w:r>
      <w:proofErr w:type="spellEnd"/>
      <w:r>
        <w:t xml:space="preserve"> профилей, необходимый для обобщения ML-модели. В-четвёртых, велоэргометрия с изолированной нагрузкой на нижние конечности обеспечивает минимальный межмышечный </w:t>
      </w:r>
      <w:proofErr w:type="spellStart"/>
      <w:r>
        <w:t>лактатный</w:t>
      </w:r>
      <w:proofErr w:type="spellEnd"/>
      <w:r>
        <w:t xml:space="preserve"> </w:t>
      </w:r>
      <w:proofErr w:type="spellStart"/>
      <w:r>
        <w:t>шаттлинг</w:t>
      </w:r>
      <w:proofErr w:type="spellEnd"/>
      <w:r>
        <w:t xml:space="preserve">, что повышает точность и согласованность системного </w:t>
      </w:r>
      <w:proofErr w:type="spellStart"/>
      <w:r>
        <w:t>лактата</w:t>
      </w:r>
      <w:proofErr w:type="spellEnd"/>
      <w:r>
        <w:t xml:space="preserve"> как метки порога.</w:t>
      </w:r>
    </w:p>
    <w:p w14:paraId="60FC8C09" w14:textId="77777777" w:rsidR="00300F39" w:rsidRDefault="00300F39" w:rsidP="00300F39">
      <w:pPr>
        <w:ind w:firstLine="708"/>
      </w:pPr>
      <w:r>
        <w:rPr>
          <w:i/>
          <w:iCs/>
        </w:rPr>
        <w:t xml:space="preserve">Несмотря на физиологическую обоснованность выбора популяции, в литературе отсутствуют работы, в которых одновременная регистрация ЭМГ, NIRS и RR применялась бы для изучения </w:t>
      </w:r>
      <w:proofErr w:type="spellStart"/>
      <w:r>
        <w:rPr>
          <w:i/>
          <w:iCs/>
        </w:rPr>
        <w:t>неинвазивных</w:t>
      </w:r>
      <w:proofErr w:type="spellEnd"/>
      <w:r>
        <w:rPr>
          <w:i/>
          <w:iCs/>
        </w:rPr>
        <w:t xml:space="preserve"> маркеров порога именно у </w:t>
      </w:r>
      <w:proofErr w:type="spellStart"/>
      <w:r>
        <w:rPr>
          <w:i/>
          <w:iCs/>
        </w:rPr>
        <w:t>триатлонистов</w:t>
      </w:r>
      <w:proofErr w:type="spellEnd"/>
      <w:r>
        <w:rPr>
          <w:i/>
          <w:iCs/>
        </w:rPr>
        <w:t xml:space="preserve"> в условиях стандартного ступенчатого теста.</w:t>
      </w:r>
    </w:p>
    <w:p w14:paraId="5395201E" w14:textId="77777777" w:rsidR="00300F39" w:rsidRDefault="00E62A0E" w:rsidP="00E56E6F">
      <w:pPr>
        <w:pStyle w:val="31"/>
      </w:pPr>
      <w:bookmarkStart w:id="16" w:name="_Toc229934869"/>
      <w:r>
        <w:t>1.8 Заключение по обзору литературы</w:t>
      </w:r>
      <w:bookmarkEnd w:id="16"/>
    </w:p>
    <w:p w14:paraId="1AFDF97D" w14:textId="77777777" w:rsidR="00300F39" w:rsidRDefault="00300F39" w:rsidP="00300F39">
      <w:pPr>
        <w:ind w:firstLine="708"/>
      </w:pPr>
      <w:r>
        <w:t xml:space="preserve">Проведённый обзор литературы позволяет систематизировать текущее состояние знаний по проблеме </w:t>
      </w:r>
      <w:proofErr w:type="spellStart"/>
      <w:r>
        <w:t>неинвазивного</w:t>
      </w:r>
      <w:proofErr w:type="spellEnd"/>
      <w:r>
        <w:t xml:space="preserve"> определения аэробно-анаэробного перехода и выявить ключевой разрыв между имеющимися методами и практической потребностью. Физиологические механизмы двух порогов (VT1/LT1 и VT2/LT2) детально изучены: они связаны с кинетикой </w:t>
      </w:r>
      <w:proofErr w:type="spellStart"/>
      <w:r>
        <w:t>лактата</w:t>
      </w:r>
      <w:proofErr w:type="spellEnd"/>
      <w:r>
        <w:t xml:space="preserve">, </w:t>
      </w:r>
      <w:proofErr w:type="spellStart"/>
      <w:r>
        <w:t>рекрутированием</w:t>
      </w:r>
      <w:proofErr w:type="spellEnd"/>
      <w:r>
        <w:t xml:space="preserve"> двигательных единиц, кислородным балансом в мышце и вегетативными сдвигами. Каждый из рассмотренных сигнальных каналов – ЭМГ, NIRS и HRV – демонстрирует достоверную информативность </w:t>
      </w:r>
      <w:r>
        <w:lastRenderedPageBreak/>
        <w:t xml:space="preserve">в отношении отдельных аспектов перехода: ЭМГ отражает </w:t>
      </w:r>
      <w:proofErr w:type="spellStart"/>
      <w:r>
        <w:t>рекрутирование</w:t>
      </w:r>
      <w:proofErr w:type="spellEnd"/>
      <w:r>
        <w:t xml:space="preserve"> быстрых ДЕ, NIRS – локальный кислородный дефицит, DFA-α1 – вегетативные сдвиги, ассоциированные с VT1; при этом HRV-пороги дополнительно </w:t>
      </w:r>
      <w:proofErr w:type="spellStart"/>
      <w:r>
        <w:t>валидированы</w:t>
      </w:r>
      <w:proofErr w:type="spellEnd"/>
      <w:r>
        <w:t xml:space="preserve"> крупномасштабным мета-анализом [</w:t>
      </w:r>
      <w:proofErr w:type="spellStart"/>
      <w:r>
        <w:t>Tanner</w:t>
      </w:r>
      <w:proofErr w:type="spellEnd"/>
      <w:r>
        <w:t xml:space="preserve"> и др., 2024], что делает их одним из наиболее обоснованных </w:t>
      </w:r>
      <w:proofErr w:type="spellStart"/>
      <w:r>
        <w:t>неинвазивных</w:t>
      </w:r>
      <w:proofErr w:type="spellEnd"/>
      <w:r>
        <w:t xml:space="preserve"> суррогатов </w:t>
      </w:r>
      <w:proofErr w:type="spellStart"/>
      <w:r>
        <w:t>лактатных</w:t>
      </w:r>
      <w:proofErr w:type="spellEnd"/>
      <w:r>
        <w:t xml:space="preserve"> и вентиляционных порогов.</w:t>
      </w:r>
    </w:p>
    <w:p w14:paraId="1C58FB0B" w14:textId="77777777" w:rsidR="00300F39" w:rsidRDefault="00300F39" w:rsidP="00300F39">
      <w:pPr>
        <w:ind w:firstLine="708"/>
      </w:pPr>
      <w:r>
        <w:t xml:space="preserve">Вместе с тем анализ литературы выявил несколько принципиальных ограничений существующих подходов. Первое: существующие алгоритмы </w:t>
      </w:r>
      <w:proofErr w:type="spellStart"/>
      <w:r>
        <w:t>детекции</w:t>
      </w:r>
      <w:proofErr w:type="spellEnd"/>
      <w:r>
        <w:t xml:space="preserve"> порога по отдельным каналам (</w:t>
      </w:r>
      <w:proofErr w:type="spellStart"/>
      <w:r>
        <w:t>Dmax</w:t>
      </w:r>
      <w:proofErr w:type="spellEnd"/>
      <w:r>
        <w:t>/</w:t>
      </w:r>
      <w:proofErr w:type="spellStart"/>
      <w:r>
        <w:t>mDmax</w:t>
      </w:r>
      <w:proofErr w:type="spellEnd"/>
      <w:r>
        <w:t xml:space="preserve"> по </w:t>
      </w:r>
      <w:proofErr w:type="spellStart"/>
      <w:r>
        <w:t>StO</w:t>
      </w:r>
      <w:proofErr w:type="spellEnd"/>
      <w:r>
        <w:t>₂, V-</w:t>
      </w:r>
      <w:proofErr w:type="spellStart"/>
      <w:r>
        <w:t>slope</w:t>
      </w:r>
      <w:proofErr w:type="spellEnd"/>
      <w:r>
        <w:t xml:space="preserve"> по </w:t>
      </w:r>
      <w:proofErr w:type="spellStart"/>
      <w:r>
        <w:t>nHHb</w:t>
      </w:r>
      <w:proofErr w:type="spellEnd"/>
      <w:r>
        <w:t>–</w:t>
      </w:r>
      <w:proofErr w:type="spellStart"/>
      <w:r>
        <w:t>nEMG</w:t>
      </w:r>
      <w:proofErr w:type="spellEnd"/>
      <w:r>
        <w:t xml:space="preserve">, пороговое значение DFA-α1=0,75) разработаны для постфактум-анализа или для одиночного канала, но не для онлайн-предсказания в скользящем окне. Второе: из рассмотренных работ ни одна не объединяет три сигнальных модальности (ЭМГ + NIRS + HRV) в единую систему – даже в работах с многослойными датчиками алгоритм </w:t>
      </w:r>
      <w:proofErr w:type="spellStart"/>
      <w:r>
        <w:t>мультимодальной</w:t>
      </w:r>
      <w:proofErr w:type="spellEnd"/>
      <w:r>
        <w:t xml:space="preserve"> онлайн-</w:t>
      </w:r>
      <w:proofErr w:type="spellStart"/>
      <w:r>
        <w:t>детекции</w:t>
      </w:r>
      <w:proofErr w:type="spellEnd"/>
      <w:r>
        <w:t xml:space="preserve"> порога остаётся, по прямому признанию авторов, нерешённой задачей [</w:t>
      </w:r>
      <w:proofErr w:type="spellStart"/>
      <w:r>
        <w:t>Kimoto</w:t>
      </w:r>
      <w:proofErr w:type="spellEnd"/>
      <w:r>
        <w:t xml:space="preserve"> и др., 2023]. Третье: </w:t>
      </w:r>
      <w:proofErr w:type="spellStart"/>
      <w:r>
        <w:t>детекция</w:t>
      </w:r>
      <w:proofErr w:type="spellEnd"/>
      <w:r>
        <w:t xml:space="preserve"> второго порога (LT2) по </w:t>
      </w:r>
      <w:proofErr w:type="spellStart"/>
      <w:r>
        <w:t>неинвазивным</w:t>
      </w:r>
      <w:proofErr w:type="spellEnd"/>
      <w:r>
        <w:t xml:space="preserve"> сигналам – принципиально более сложная задача, почти не решавшаяся методами ML. Четвёртое: фазовая структура педального цикла (</w:t>
      </w:r>
      <w:proofErr w:type="spellStart"/>
      <w:r>
        <w:t>push</w:t>
      </w:r>
      <w:proofErr w:type="spellEnd"/>
      <w:r>
        <w:t>/</w:t>
      </w:r>
      <w:proofErr w:type="spellStart"/>
      <w:r>
        <w:t>pull</w:t>
      </w:r>
      <w:proofErr w:type="spellEnd"/>
      <w:r>
        <w:t xml:space="preserve">), доступная через гироскоп датчика </w:t>
      </w:r>
      <w:proofErr w:type="spellStart"/>
      <w:r>
        <w:t>Delsys</w:t>
      </w:r>
      <w:proofErr w:type="spellEnd"/>
      <w:r>
        <w:t xml:space="preserve"> </w:t>
      </w:r>
      <w:proofErr w:type="spellStart"/>
      <w:r>
        <w:t>Trigno</w:t>
      </w:r>
      <w:proofErr w:type="spellEnd"/>
      <w:r>
        <w:t xml:space="preserve">, не использовалась в качестве источника признаков ни в одной из найденных работ. Пятое: при характерных для области ограниченных размерах выборок комбинированные стратегии </w:t>
      </w:r>
      <w:proofErr w:type="spellStart"/>
      <w:r>
        <w:t>вейвлетной</w:t>
      </w:r>
      <w:proofErr w:type="spellEnd"/>
      <w:r>
        <w:t xml:space="preserve"> аугментации ЭМГ-сигнала [</w:t>
      </w:r>
      <w:proofErr w:type="spellStart"/>
      <w:r>
        <w:t>Tsinganos</w:t>
      </w:r>
      <w:proofErr w:type="spellEnd"/>
      <w:r>
        <w:t xml:space="preserve"> и др., 2020] и LOSO-</w:t>
      </w:r>
      <w:proofErr w:type="spellStart"/>
      <w:r>
        <w:t>валидации</w:t>
      </w:r>
      <w:proofErr w:type="spellEnd"/>
      <w:r>
        <w:t xml:space="preserve"> систематически не применялись в задаче </w:t>
      </w:r>
      <w:proofErr w:type="spellStart"/>
      <w:r>
        <w:t>детекции</w:t>
      </w:r>
      <w:proofErr w:type="spellEnd"/>
      <w:r>
        <w:t xml:space="preserve"> порогов.</w:t>
      </w:r>
    </w:p>
    <w:p w14:paraId="1CA3852D" w14:textId="77777777" w:rsidR="00300F39" w:rsidRDefault="00300F39" w:rsidP="00300F39">
      <w:pPr>
        <w:ind w:firstLine="708"/>
      </w:pPr>
      <w:r>
        <w:t xml:space="preserve">Центральный </w:t>
      </w:r>
      <w:proofErr w:type="spellStart"/>
      <w:r>
        <w:rPr>
          <w:i/>
          <w:iCs/>
        </w:rPr>
        <w:t>gap</w:t>
      </w:r>
      <w:proofErr w:type="spellEnd"/>
      <w:r>
        <w:t xml:space="preserve"> данного исследования формулируется следующим образом: в мировой литературе отсутствует системная методология онлайн-предсказания обоих порогов аэробно-анаэробного перехода (LT1 и LT2) по </w:t>
      </w:r>
      <w:proofErr w:type="spellStart"/>
      <w:r>
        <w:t>мультимодальным</w:t>
      </w:r>
      <w:proofErr w:type="spellEnd"/>
      <w:r>
        <w:t xml:space="preserve"> </w:t>
      </w:r>
      <w:proofErr w:type="spellStart"/>
      <w:r>
        <w:t>неинвазивным</w:t>
      </w:r>
      <w:proofErr w:type="spellEnd"/>
      <w:r>
        <w:t xml:space="preserve"> сигналам работающей мышцы – электромиографии (включая её </w:t>
      </w:r>
      <w:proofErr w:type="spellStart"/>
      <w:r>
        <w:t>вейвлетные</w:t>
      </w:r>
      <w:proofErr w:type="spellEnd"/>
      <w:r>
        <w:t xml:space="preserve"> представления), ближней </w:t>
      </w:r>
      <w:r>
        <w:lastRenderedPageBreak/>
        <w:t xml:space="preserve">инфракрасной спектроскопии и кардиальной вариабельности – в скользящем окне в ходе стандартного ступенчатого </w:t>
      </w:r>
      <w:proofErr w:type="spellStart"/>
      <w:r>
        <w:t>велоэргометрического</w:t>
      </w:r>
      <w:proofErr w:type="spellEnd"/>
      <w:r>
        <w:t xml:space="preserve"> теста у тренированных спортсменов на выносливость.</w:t>
      </w:r>
    </w:p>
    <w:p w14:paraId="4838E152" w14:textId="77777777" w:rsidR="00300F39" w:rsidRDefault="00300F39" w:rsidP="00300F39">
      <w:pPr>
        <w:ind w:firstLine="708"/>
      </w:pPr>
      <w:r>
        <w:t xml:space="preserve">Настоящая диссертационная работа непосредственно закрывает этот разрыв: предлагается </w:t>
      </w:r>
      <w:proofErr w:type="spellStart"/>
      <w:r>
        <w:t>пайплайн</w:t>
      </w:r>
      <w:proofErr w:type="spellEnd"/>
      <w:r>
        <w:t xml:space="preserve">, объединяющий признаки ЭМГ </w:t>
      </w:r>
      <w:r>
        <w:rPr>
          <w:i/>
          <w:iCs/>
        </w:rPr>
        <w:t xml:space="preserve">m. </w:t>
      </w:r>
      <w:proofErr w:type="spellStart"/>
      <w:r>
        <w:rPr>
          <w:i/>
          <w:iCs/>
        </w:rPr>
        <w:t>vastus</w:t>
      </w:r>
      <w:proofErr w:type="spellEnd"/>
      <w:r>
        <w:rPr>
          <w:i/>
          <w:iCs/>
        </w:rPr>
        <w:t xml:space="preserve"> </w:t>
      </w:r>
      <w:proofErr w:type="spellStart"/>
      <w:r>
        <w:rPr>
          <w:i/>
          <w:iCs/>
        </w:rPr>
        <w:t>lateralis</w:t>
      </w:r>
      <w:proofErr w:type="spellEnd"/>
      <w:r>
        <w:t xml:space="preserve"> (дистальная и проксимальная зоны; классические амплитудно-частотные индексы, </w:t>
      </w:r>
      <w:proofErr w:type="spellStart"/>
      <w:r>
        <w:t>вейвлетные</w:t>
      </w:r>
      <w:proofErr w:type="spellEnd"/>
      <w:r>
        <w:t xml:space="preserve"> признаки и разбивка на </w:t>
      </w:r>
      <w:proofErr w:type="spellStart"/>
      <w:r>
        <w:t>load</w:t>
      </w:r>
      <w:proofErr w:type="spellEnd"/>
      <w:r>
        <w:t xml:space="preserve">- и </w:t>
      </w:r>
      <w:proofErr w:type="spellStart"/>
      <w:r>
        <w:t>rest</w:t>
      </w:r>
      <w:proofErr w:type="spellEnd"/>
      <w:r>
        <w:t xml:space="preserve">-фазы по гироскопу), </w:t>
      </w:r>
      <w:proofErr w:type="spellStart"/>
      <w:r>
        <w:t>SmO</w:t>
      </w:r>
      <w:proofErr w:type="spellEnd"/>
      <w:r>
        <w:t xml:space="preserve">₂ и </w:t>
      </w:r>
      <w:proofErr w:type="spellStart"/>
      <w:r>
        <w:t>ΔHHb</w:t>
      </w:r>
      <w:proofErr w:type="spellEnd"/>
      <w:r>
        <w:t xml:space="preserve"> по NIRS на VL, а также DFA-α1 по RR-интервалам в единую ML-модель для оценки </w:t>
      </w:r>
      <w:r w:rsidR="003C155C">
        <w:t xml:space="preserve">времени до порогов </w:t>
      </w:r>
      <w:r>
        <w:t>LT1 и LT2 в режиме реального времени. Верификация проводится на выборке из 1</w:t>
      </w:r>
      <w:r w:rsidR="003C155C">
        <w:t>8</w:t>
      </w:r>
      <w:r>
        <w:t xml:space="preserve"> испытуемых с </w:t>
      </w:r>
      <w:proofErr w:type="spellStart"/>
      <w:r>
        <w:t>лактатным</w:t>
      </w:r>
      <w:proofErr w:type="spellEnd"/>
      <w:r>
        <w:t xml:space="preserve"> анализом как </w:t>
      </w:r>
      <w:proofErr w:type="spellStart"/>
      <w:r>
        <w:t>gold</w:t>
      </w:r>
      <w:proofErr w:type="spellEnd"/>
      <w:r>
        <w:t xml:space="preserve"> </w:t>
      </w:r>
      <w:proofErr w:type="spellStart"/>
      <w:r>
        <w:t>standard</w:t>
      </w:r>
      <w:proofErr w:type="spellEnd"/>
      <w:r>
        <w:t xml:space="preserve"> и </w:t>
      </w:r>
      <w:proofErr w:type="spellStart"/>
      <w:r>
        <w:t>breakpoint</w:t>
      </w:r>
      <w:proofErr w:type="spellEnd"/>
      <w:r>
        <w:t xml:space="preserve"> </w:t>
      </w:r>
      <w:proofErr w:type="spellStart"/>
      <w:r>
        <w:t>SmO</w:t>
      </w:r>
      <w:proofErr w:type="spellEnd"/>
      <w:r>
        <w:t>₂ как вспомогательным маркером, с использованием LOSO-</w:t>
      </w:r>
      <w:proofErr w:type="spellStart"/>
      <w:r>
        <w:t>валидации</w:t>
      </w:r>
      <w:proofErr w:type="spellEnd"/>
      <w:r>
        <w:t xml:space="preserve"> и </w:t>
      </w:r>
      <w:proofErr w:type="spellStart"/>
      <w:r>
        <w:t>вейвлетной</w:t>
      </w:r>
      <w:proofErr w:type="spellEnd"/>
      <w:r>
        <w:t xml:space="preserve"> аугментации обучающего </w:t>
      </w:r>
      <w:proofErr w:type="spellStart"/>
      <w:r>
        <w:t>фолда</w:t>
      </w:r>
      <w:proofErr w:type="spellEnd"/>
      <w:r>
        <w:t>. В следующем разделе подробно описываются материалы, методы сбора данных, алгоритмы предобработки и архитектура модели.</w:t>
      </w:r>
    </w:p>
    <w:p w14:paraId="4928D5B0" w14:textId="77777777" w:rsidR="00300F39" w:rsidRDefault="00D13FED" w:rsidP="00D13FED">
      <w:pPr>
        <w:spacing w:line="259" w:lineRule="auto"/>
        <w:jc w:val="left"/>
      </w:pPr>
      <w:r>
        <w:br w:type="page"/>
      </w:r>
    </w:p>
    <w:p w14:paraId="3E9AA50B" w14:textId="77777777" w:rsidR="00DF758A" w:rsidRDefault="002246F6" w:rsidP="007A32C5">
      <w:pPr>
        <w:pStyle w:val="1"/>
        <w:keepNext w:val="0"/>
        <w:keepLines w:val="0"/>
        <w:widowControl w:val="0"/>
        <w:spacing w:before="0"/>
      </w:pPr>
      <w:bookmarkStart w:id="17" w:name="_Toc229934870"/>
      <w:bookmarkEnd w:id="2"/>
      <w:r>
        <w:lastRenderedPageBreak/>
        <w:t>2 Материалы и методы</w:t>
      </w:r>
      <w:bookmarkEnd w:id="17"/>
    </w:p>
    <w:p w14:paraId="4DBA643F" w14:textId="77777777" w:rsidR="008B1850" w:rsidRDefault="008B1850" w:rsidP="00887DF9">
      <w:pPr>
        <w:pStyle w:val="21"/>
      </w:pPr>
      <w:bookmarkStart w:id="18" w:name="_Toc229934871"/>
      <w:r>
        <w:t>2.1 Участники исследования</w:t>
      </w:r>
      <w:bookmarkEnd w:id="18"/>
    </w:p>
    <w:p w14:paraId="02A4A925" w14:textId="77777777" w:rsidR="003876A0" w:rsidRDefault="003876A0" w:rsidP="003876A0">
      <w:pPr>
        <w:widowControl w:val="0"/>
        <w:spacing w:after="0"/>
        <w:ind w:firstLine="709"/>
      </w:pPr>
      <w:r>
        <w:t xml:space="preserve">В исследование включены 18 испытуемых (11 мужчин, 7 женщин) с различным уровнем физической подготовки </w:t>
      </w:r>
      <w:r w:rsidR="00FA6B7A">
        <w:t>–</w:t>
      </w:r>
      <w:r>
        <w:t xml:space="preserve"> от людей, регулярно занимающихся в тренажёрных залах, до спортсменов, систематически тренирующихся в циклических видах спорта на выносливость. Критерии включения: регулярные физические тренировки объёмом не менее трёх часов в неделю, отсутствие травм опорно-двигательного аппарата в течение последних трёх месяцев, отсутствие сердечно-сосудистых противопоказаний к максимальным нагрузочным тестам. Все участники подписали форму добровольного информированного согласия. Характеристики выборки приведены в таблице 1.</w:t>
      </w:r>
    </w:p>
    <w:p w14:paraId="01F9A545" w14:textId="77777777" w:rsidR="003876A0" w:rsidRDefault="003876A0" w:rsidP="003876A0">
      <w:pPr>
        <w:widowControl w:val="0"/>
        <w:spacing w:after="0"/>
        <w:ind w:firstLine="709"/>
      </w:pPr>
      <w:r>
        <w:t xml:space="preserve">Разброс времени достижения LT2 составил от 10 до 25 минут от начала основного теста, что отражает широкий диапазон аэробных возможностей участников. Гетерогенность выборки является методологическим преимуществом: ML-модель, обученная в таких условиях, вынуждена опираться на паттерны изменения сигналов, инвариантные к абсолютному уровню нагрузки, что повышает её </w:t>
      </w:r>
      <w:proofErr w:type="spellStart"/>
      <w:r>
        <w:t>обобщаемость</w:t>
      </w:r>
      <w:proofErr w:type="spellEnd"/>
      <w:r>
        <w:t xml:space="preserve"> на новых испытуемых.</w:t>
      </w:r>
    </w:p>
    <w:p w14:paraId="6145FDB7" w14:textId="77777777" w:rsidR="003876A0" w:rsidRPr="003876A0" w:rsidRDefault="003876A0" w:rsidP="003876A0">
      <w:pPr>
        <w:pStyle w:val="ad"/>
        <w:rPr>
          <w:lang w:val="en-US"/>
        </w:rPr>
      </w:pPr>
      <w:r>
        <w:t xml:space="preserve">Таблица </w:t>
      </w:r>
      <w:r>
        <w:rPr>
          <w:lang w:val="en-US"/>
        </w:rPr>
        <w:t>1</w:t>
      </w:r>
      <w:r>
        <w:t>. Характеристики участников исследования</w:t>
      </w:r>
      <w:r>
        <w:rPr>
          <w:lang w:val="en-US"/>
        </w:rPr>
        <w:t>.</w:t>
      </w:r>
    </w:p>
    <w:tbl>
      <w:tblPr>
        <w:tblStyle w:val="a9"/>
        <w:tblW w:w="0" w:type="auto"/>
        <w:tblLook w:val="04A0" w:firstRow="1" w:lastRow="0" w:firstColumn="1" w:lastColumn="0" w:noHBand="0" w:noVBand="1"/>
      </w:tblPr>
      <w:tblGrid>
        <w:gridCol w:w="3466"/>
        <w:gridCol w:w="3287"/>
        <w:gridCol w:w="2592"/>
      </w:tblGrid>
      <w:tr w:rsidR="003876A0" w14:paraId="29663343" w14:textId="77777777" w:rsidTr="003876A0">
        <w:tc>
          <w:tcPr>
            <w:tcW w:w="3466" w:type="dxa"/>
          </w:tcPr>
          <w:p w14:paraId="5523486A" w14:textId="77777777" w:rsidR="003876A0" w:rsidRPr="003876A0" w:rsidRDefault="003876A0" w:rsidP="003876A0">
            <w:pPr>
              <w:pStyle w:val="aa"/>
              <w:jc w:val="center"/>
              <w:rPr>
                <w:b/>
                <w:bCs/>
              </w:rPr>
            </w:pPr>
            <w:proofErr w:type="spellStart"/>
            <w:r w:rsidRPr="003876A0">
              <w:rPr>
                <w:b/>
                <w:bCs/>
              </w:rPr>
              <w:t>Параметр</w:t>
            </w:r>
            <w:proofErr w:type="spellEnd"/>
          </w:p>
        </w:tc>
        <w:tc>
          <w:tcPr>
            <w:tcW w:w="3287" w:type="dxa"/>
          </w:tcPr>
          <w:p w14:paraId="459DF521" w14:textId="77777777" w:rsidR="003876A0" w:rsidRPr="003876A0" w:rsidRDefault="003876A0" w:rsidP="003876A0">
            <w:pPr>
              <w:pStyle w:val="aa"/>
              <w:jc w:val="center"/>
              <w:rPr>
                <w:b/>
                <w:bCs/>
                <w:lang w:val="ru-RU"/>
              </w:rPr>
            </w:pPr>
            <w:r w:rsidRPr="003876A0">
              <w:rPr>
                <w:b/>
                <w:bCs/>
              </w:rPr>
              <w:t>M ± SD</w:t>
            </w:r>
          </w:p>
        </w:tc>
        <w:tc>
          <w:tcPr>
            <w:tcW w:w="2592" w:type="dxa"/>
          </w:tcPr>
          <w:p w14:paraId="57D1DF09" w14:textId="77777777" w:rsidR="003876A0" w:rsidRPr="003876A0" w:rsidRDefault="003876A0" w:rsidP="003876A0">
            <w:pPr>
              <w:pStyle w:val="aa"/>
              <w:jc w:val="center"/>
              <w:rPr>
                <w:b/>
                <w:bCs/>
                <w:lang w:val="ru-RU"/>
              </w:rPr>
            </w:pPr>
            <w:r w:rsidRPr="003876A0">
              <w:rPr>
                <w:b/>
                <w:bCs/>
              </w:rPr>
              <w:t>Min–Max</w:t>
            </w:r>
          </w:p>
        </w:tc>
      </w:tr>
      <w:tr w:rsidR="003876A0" w14:paraId="022BC78A" w14:textId="77777777" w:rsidTr="003876A0">
        <w:tc>
          <w:tcPr>
            <w:tcW w:w="3466" w:type="dxa"/>
          </w:tcPr>
          <w:p w14:paraId="50C966C2" w14:textId="77777777" w:rsidR="003876A0" w:rsidRDefault="003876A0" w:rsidP="003876A0">
            <w:pPr>
              <w:pStyle w:val="aa"/>
            </w:pPr>
            <w:proofErr w:type="spellStart"/>
            <w:r w:rsidRPr="0013239F">
              <w:t>Возраст</w:t>
            </w:r>
            <w:proofErr w:type="spellEnd"/>
            <w:r w:rsidRPr="0013239F">
              <w:t xml:space="preserve">, </w:t>
            </w:r>
            <w:proofErr w:type="spellStart"/>
            <w:r w:rsidRPr="0013239F">
              <w:t>лет</w:t>
            </w:r>
            <w:proofErr w:type="spellEnd"/>
          </w:p>
        </w:tc>
        <w:tc>
          <w:tcPr>
            <w:tcW w:w="3287" w:type="dxa"/>
          </w:tcPr>
          <w:p w14:paraId="5977FD03" w14:textId="77777777" w:rsidR="003876A0" w:rsidRDefault="003876A0" w:rsidP="003876A0">
            <w:pPr>
              <w:pStyle w:val="aa"/>
            </w:pPr>
            <w:r w:rsidRPr="0013239F">
              <w:t>33,1 ± 7,5</w:t>
            </w:r>
          </w:p>
        </w:tc>
        <w:tc>
          <w:tcPr>
            <w:tcW w:w="2592" w:type="dxa"/>
          </w:tcPr>
          <w:p w14:paraId="6B324271" w14:textId="77777777" w:rsidR="003876A0" w:rsidRPr="00EA4234" w:rsidRDefault="003876A0" w:rsidP="003876A0">
            <w:pPr>
              <w:pStyle w:val="aa"/>
            </w:pPr>
            <w:r w:rsidRPr="0013239F">
              <w:t>22–43</w:t>
            </w:r>
          </w:p>
        </w:tc>
      </w:tr>
      <w:tr w:rsidR="003876A0" w14:paraId="51AB1837" w14:textId="77777777" w:rsidTr="003876A0">
        <w:tc>
          <w:tcPr>
            <w:tcW w:w="3466" w:type="dxa"/>
          </w:tcPr>
          <w:p w14:paraId="6492AE8E" w14:textId="77777777" w:rsidR="003876A0" w:rsidRDefault="003876A0" w:rsidP="003876A0">
            <w:pPr>
              <w:pStyle w:val="aa"/>
            </w:pPr>
            <w:proofErr w:type="spellStart"/>
            <w:r w:rsidRPr="0013239F">
              <w:t>Рост</w:t>
            </w:r>
            <w:proofErr w:type="spellEnd"/>
            <w:r w:rsidRPr="0013239F">
              <w:t xml:space="preserve">, </w:t>
            </w:r>
            <w:proofErr w:type="spellStart"/>
            <w:r w:rsidRPr="0013239F">
              <w:t>см</w:t>
            </w:r>
            <w:proofErr w:type="spellEnd"/>
          </w:p>
        </w:tc>
        <w:tc>
          <w:tcPr>
            <w:tcW w:w="3287" w:type="dxa"/>
          </w:tcPr>
          <w:p w14:paraId="6A3F6AFB" w14:textId="77777777" w:rsidR="003876A0" w:rsidRDefault="003876A0" w:rsidP="003876A0">
            <w:pPr>
              <w:pStyle w:val="aa"/>
            </w:pPr>
            <w:r w:rsidRPr="0013239F">
              <w:t>171,5 ± 8,8</w:t>
            </w:r>
          </w:p>
        </w:tc>
        <w:tc>
          <w:tcPr>
            <w:tcW w:w="2592" w:type="dxa"/>
          </w:tcPr>
          <w:p w14:paraId="1DF81785" w14:textId="77777777" w:rsidR="003876A0" w:rsidRPr="00EA4234" w:rsidRDefault="003876A0" w:rsidP="003876A0">
            <w:pPr>
              <w:pStyle w:val="aa"/>
            </w:pPr>
            <w:r w:rsidRPr="0013239F">
              <w:t>151–183</w:t>
            </w:r>
          </w:p>
        </w:tc>
      </w:tr>
      <w:tr w:rsidR="003876A0" w14:paraId="197646A2" w14:textId="77777777" w:rsidTr="003876A0">
        <w:tc>
          <w:tcPr>
            <w:tcW w:w="3466" w:type="dxa"/>
          </w:tcPr>
          <w:p w14:paraId="2BCCDA16" w14:textId="77777777" w:rsidR="003876A0" w:rsidRDefault="003876A0" w:rsidP="003876A0">
            <w:pPr>
              <w:pStyle w:val="aa"/>
            </w:pPr>
            <w:proofErr w:type="spellStart"/>
            <w:r w:rsidRPr="0013239F">
              <w:t>Масса</w:t>
            </w:r>
            <w:proofErr w:type="spellEnd"/>
            <w:r w:rsidRPr="0013239F">
              <w:t xml:space="preserve"> </w:t>
            </w:r>
            <w:proofErr w:type="spellStart"/>
            <w:r w:rsidRPr="0013239F">
              <w:t>тела</w:t>
            </w:r>
            <w:proofErr w:type="spellEnd"/>
            <w:r w:rsidRPr="0013239F">
              <w:t xml:space="preserve">, </w:t>
            </w:r>
            <w:proofErr w:type="spellStart"/>
            <w:r w:rsidRPr="0013239F">
              <w:t>кг</w:t>
            </w:r>
            <w:proofErr w:type="spellEnd"/>
          </w:p>
        </w:tc>
        <w:tc>
          <w:tcPr>
            <w:tcW w:w="3287" w:type="dxa"/>
          </w:tcPr>
          <w:p w14:paraId="6CD74B3E" w14:textId="77777777" w:rsidR="003876A0" w:rsidRDefault="003876A0" w:rsidP="003876A0">
            <w:pPr>
              <w:pStyle w:val="aa"/>
            </w:pPr>
            <w:r w:rsidRPr="0013239F">
              <w:t>71,2 ± 14,8</w:t>
            </w:r>
          </w:p>
        </w:tc>
        <w:tc>
          <w:tcPr>
            <w:tcW w:w="2592" w:type="dxa"/>
          </w:tcPr>
          <w:p w14:paraId="1A6E6DC8" w14:textId="77777777" w:rsidR="003876A0" w:rsidRPr="00EA4234" w:rsidRDefault="003876A0" w:rsidP="003876A0">
            <w:pPr>
              <w:pStyle w:val="aa"/>
            </w:pPr>
            <w:r w:rsidRPr="0013239F">
              <w:t>45–104</w:t>
            </w:r>
          </w:p>
        </w:tc>
      </w:tr>
      <w:tr w:rsidR="003876A0" w14:paraId="698440D6" w14:textId="77777777" w:rsidTr="003876A0">
        <w:tc>
          <w:tcPr>
            <w:tcW w:w="3466" w:type="dxa"/>
          </w:tcPr>
          <w:p w14:paraId="6980786F" w14:textId="77777777" w:rsidR="003876A0" w:rsidRDefault="003876A0" w:rsidP="003876A0">
            <w:pPr>
              <w:pStyle w:val="aa"/>
            </w:pPr>
            <w:r w:rsidRPr="0013239F">
              <w:t xml:space="preserve">ИМТ, </w:t>
            </w:r>
            <w:proofErr w:type="spellStart"/>
            <w:r w:rsidRPr="0013239F">
              <w:t>кг</w:t>
            </w:r>
            <w:proofErr w:type="spellEnd"/>
            <w:r w:rsidRPr="0013239F">
              <w:t>/м²</w:t>
            </w:r>
          </w:p>
        </w:tc>
        <w:tc>
          <w:tcPr>
            <w:tcW w:w="3287" w:type="dxa"/>
          </w:tcPr>
          <w:p w14:paraId="00993463" w14:textId="77777777" w:rsidR="003876A0" w:rsidRDefault="003876A0" w:rsidP="003876A0">
            <w:pPr>
              <w:pStyle w:val="aa"/>
            </w:pPr>
            <w:r w:rsidRPr="0013239F">
              <w:t>24,0 ± 3,2</w:t>
            </w:r>
          </w:p>
        </w:tc>
        <w:tc>
          <w:tcPr>
            <w:tcW w:w="2592" w:type="dxa"/>
          </w:tcPr>
          <w:p w14:paraId="107B6953" w14:textId="77777777" w:rsidR="003876A0" w:rsidRPr="00EA4234" w:rsidRDefault="003876A0" w:rsidP="003876A0">
            <w:pPr>
              <w:pStyle w:val="aa"/>
            </w:pPr>
            <w:r w:rsidRPr="0013239F">
              <w:t>19–32</w:t>
            </w:r>
          </w:p>
        </w:tc>
      </w:tr>
      <w:tr w:rsidR="003876A0" w14:paraId="4CF3C4F1" w14:textId="77777777" w:rsidTr="003876A0">
        <w:tc>
          <w:tcPr>
            <w:tcW w:w="3466" w:type="dxa"/>
          </w:tcPr>
          <w:p w14:paraId="11B8331D" w14:textId="77777777"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LT2, </w:t>
            </w:r>
            <w:proofErr w:type="spellStart"/>
            <w:r w:rsidRPr="0013239F">
              <w:t>мин</w:t>
            </w:r>
            <w:proofErr w:type="spellEnd"/>
          </w:p>
        </w:tc>
        <w:tc>
          <w:tcPr>
            <w:tcW w:w="3287" w:type="dxa"/>
          </w:tcPr>
          <w:p w14:paraId="628DA7C4" w14:textId="77777777" w:rsidR="003876A0" w:rsidRDefault="003876A0" w:rsidP="003876A0">
            <w:pPr>
              <w:pStyle w:val="aa"/>
            </w:pPr>
            <w:r w:rsidRPr="0013239F">
              <w:t>14,8 ± 4,7</w:t>
            </w:r>
          </w:p>
        </w:tc>
        <w:tc>
          <w:tcPr>
            <w:tcW w:w="2592" w:type="dxa"/>
          </w:tcPr>
          <w:p w14:paraId="6F69E7F0" w14:textId="77777777" w:rsidR="003876A0" w:rsidRPr="00EA4234" w:rsidRDefault="003876A0" w:rsidP="003876A0">
            <w:pPr>
              <w:pStyle w:val="aa"/>
            </w:pPr>
            <w:r w:rsidRPr="0013239F">
              <w:t>10,1–25,1</w:t>
            </w:r>
          </w:p>
        </w:tc>
      </w:tr>
      <w:tr w:rsidR="003876A0" w14:paraId="4BB45EBA" w14:textId="77777777" w:rsidTr="003876A0">
        <w:tc>
          <w:tcPr>
            <w:tcW w:w="3466" w:type="dxa"/>
          </w:tcPr>
          <w:p w14:paraId="3ED73AFA" w14:textId="77777777" w:rsidR="003876A0" w:rsidRDefault="003876A0" w:rsidP="003876A0">
            <w:pPr>
              <w:pStyle w:val="aa"/>
            </w:pPr>
            <w:proofErr w:type="spellStart"/>
            <w:r w:rsidRPr="0013239F">
              <w:t>Время</w:t>
            </w:r>
            <w:proofErr w:type="spellEnd"/>
            <w:r w:rsidRPr="0013239F">
              <w:t xml:space="preserve"> </w:t>
            </w:r>
            <w:proofErr w:type="spellStart"/>
            <w:r w:rsidRPr="0013239F">
              <w:t>достижения</w:t>
            </w:r>
            <w:proofErr w:type="spellEnd"/>
            <w:r w:rsidRPr="0013239F">
              <w:t xml:space="preserve"> LT1, </w:t>
            </w:r>
            <w:proofErr w:type="spellStart"/>
            <w:r w:rsidRPr="0013239F">
              <w:t>мин</w:t>
            </w:r>
            <w:proofErr w:type="spellEnd"/>
          </w:p>
        </w:tc>
        <w:tc>
          <w:tcPr>
            <w:tcW w:w="3287" w:type="dxa"/>
          </w:tcPr>
          <w:p w14:paraId="61FE5219" w14:textId="77777777" w:rsidR="003876A0" w:rsidRDefault="002B0701" w:rsidP="003876A0">
            <w:pPr>
              <w:pStyle w:val="aa"/>
            </w:pPr>
            <w:r w:rsidRPr="002B0701">
              <w:t>8,8 ± 3,3</w:t>
            </w:r>
          </w:p>
        </w:tc>
        <w:tc>
          <w:tcPr>
            <w:tcW w:w="2592" w:type="dxa"/>
          </w:tcPr>
          <w:p w14:paraId="74A07BA5" w14:textId="77777777" w:rsidR="003876A0" w:rsidRPr="00A06AD7" w:rsidRDefault="002B0701" w:rsidP="003876A0">
            <w:pPr>
              <w:pStyle w:val="aa"/>
              <w:rPr>
                <w:lang w:val="ru-RU"/>
              </w:rPr>
            </w:pPr>
            <w:r w:rsidRPr="002B0701">
              <w:t>5,6–16,1</w:t>
            </w:r>
          </w:p>
        </w:tc>
      </w:tr>
    </w:tbl>
    <w:p w14:paraId="61A2F416" w14:textId="77777777" w:rsidR="003876A0" w:rsidRPr="003876A0" w:rsidRDefault="003876A0" w:rsidP="007A32C5">
      <w:pPr>
        <w:widowControl w:val="0"/>
        <w:spacing w:after="0"/>
        <w:ind w:firstLine="709"/>
      </w:pPr>
    </w:p>
    <w:p w14:paraId="437AED1F" w14:textId="77777777" w:rsidR="00887DF9" w:rsidRDefault="00887DF9" w:rsidP="00887DF9">
      <w:pPr>
        <w:pStyle w:val="21"/>
      </w:pPr>
      <w:bookmarkStart w:id="19" w:name="_Toc229934872"/>
      <w:r>
        <w:t>2.2 Протокол нагрузочного тестирования</w:t>
      </w:r>
      <w:bookmarkEnd w:id="19"/>
    </w:p>
    <w:p w14:paraId="5DE7A523" w14:textId="77777777" w:rsidR="00887DF9" w:rsidRDefault="00887DF9" w:rsidP="00887DF9">
      <w:pPr>
        <w:widowControl w:val="0"/>
        <w:spacing w:after="0"/>
        <w:ind w:firstLine="709"/>
      </w:pPr>
      <w:r>
        <w:t xml:space="preserve">Тестирование проводилось на велоэргометре </w:t>
      </w:r>
      <w:proofErr w:type="spellStart"/>
      <w:r>
        <w:t>Lode</w:t>
      </w:r>
      <w:proofErr w:type="spellEnd"/>
      <w:r>
        <w:t xml:space="preserve"> </w:t>
      </w:r>
      <w:proofErr w:type="spellStart"/>
      <w:r>
        <w:t>Excalibur</w:t>
      </w:r>
      <w:proofErr w:type="spellEnd"/>
      <w:r>
        <w:t xml:space="preserve"> </w:t>
      </w:r>
      <w:proofErr w:type="spellStart"/>
      <w:r>
        <w:t>Sport</w:t>
      </w:r>
      <w:proofErr w:type="spellEnd"/>
      <w:r>
        <w:t xml:space="preserve"> с электромагнитным управлением нагрузкой, обеспечивающим </w:t>
      </w:r>
      <w:proofErr w:type="spellStart"/>
      <w:r>
        <w:t>воспроизводимость</w:t>
      </w:r>
      <w:proofErr w:type="spellEnd"/>
      <w:r>
        <w:t xml:space="preserve"> мощности независимо от </w:t>
      </w:r>
      <w:proofErr w:type="spellStart"/>
      <w:r>
        <w:t>каденса</w:t>
      </w:r>
      <w:proofErr w:type="spellEnd"/>
      <w:r>
        <w:t xml:space="preserve">. Использовался ступенчатый протокол с нарастающей нагрузкой: первая ступень составляла 30 Вт (1 мин) для разминки и стабилизации сигналов датчиков; начиная с 60 </w:t>
      </w:r>
      <w:r>
        <w:lastRenderedPageBreak/>
        <w:t xml:space="preserve">Вт мощность увеличивалась на 30 Вт каждые 3 мин до достижения волевого отказа испытуемого. </w:t>
      </w:r>
      <w:r w:rsidR="006F0EF7">
        <w:t xml:space="preserve">Испытуемым давалась установка </w:t>
      </w:r>
      <w:proofErr w:type="spellStart"/>
      <w:r w:rsidR="006F0EF7">
        <w:t>педалировать</w:t>
      </w:r>
      <w:proofErr w:type="spellEnd"/>
      <w:r w:rsidR="006F0EF7">
        <w:t xml:space="preserve"> с фиксированным </w:t>
      </w:r>
      <w:proofErr w:type="spellStart"/>
      <w:r w:rsidR="006F0EF7">
        <w:t>каденсом</w:t>
      </w:r>
      <w:proofErr w:type="spellEnd"/>
      <w:r w:rsidR="006F0EF7">
        <w:t xml:space="preserve"> в диапазоне 65-80 об/мин. </w:t>
      </w:r>
      <w:r>
        <w:t xml:space="preserve">Критерием остановки служила невозможность поддерживать </w:t>
      </w:r>
      <w:r w:rsidR="006F0EF7">
        <w:t xml:space="preserve">фиксированный </w:t>
      </w:r>
      <w:proofErr w:type="spellStart"/>
      <w:r w:rsidR="006F0EF7">
        <w:t>каденс</w:t>
      </w:r>
      <w:proofErr w:type="spellEnd"/>
      <w:r>
        <w:t xml:space="preserve">. После </w:t>
      </w:r>
      <w:r w:rsidR="006F0EF7">
        <w:t>остановки</w:t>
      </w:r>
      <w:r>
        <w:t xml:space="preserve"> следовал период восстановления 2–4 мин при </w:t>
      </w:r>
      <w:r w:rsidR="006F0EF7">
        <w:t>60-100</w:t>
      </w:r>
      <w:r w:rsidR="006F0EF7" w:rsidRPr="006F0EF7">
        <w:t xml:space="preserve"> </w:t>
      </w:r>
      <w:r w:rsidR="006F0EF7">
        <w:t>Вт</w:t>
      </w:r>
      <w:r>
        <w:t>, который также фиксировался системой сбора. Последовательность ступеней мощности в программе сбора данных соответствовала предустановленной программе велоэргометра, что обеспечивало соответствие между мощностью нагрузки и временной разметкой в файле записи.</w:t>
      </w:r>
    </w:p>
    <w:p w14:paraId="1AB7189E" w14:textId="77777777" w:rsidR="007A32C5" w:rsidRDefault="00887DF9" w:rsidP="00887DF9">
      <w:pPr>
        <w:widowControl w:val="0"/>
        <w:spacing w:after="0"/>
        <w:ind w:firstLine="709"/>
      </w:pPr>
      <w:r>
        <w:t xml:space="preserve">За 15 сек до начала каждой новой ступени выполнялся забор капиллярной крови из пальца для определения концентрации </w:t>
      </w:r>
      <w:proofErr w:type="spellStart"/>
      <w:r>
        <w:t>лактата</w:t>
      </w:r>
      <w:proofErr w:type="spellEnd"/>
      <w:r>
        <w:t xml:space="preserve">. Анализ проводился на портативном биохимическом анализаторе </w:t>
      </w:r>
      <w:proofErr w:type="spellStart"/>
      <w:r>
        <w:t>Biosen</w:t>
      </w:r>
      <w:proofErr w:type="spellEnd"/>
      <w:r>
        <w:t xml:space="preserve"> C-</w:t>
      </w:r>
      <w:proofErr w:type="spellStart"/>
      <w:r>
        <w:t>line</w:t>
      </w:r>
      <w:proofErr w:type="spellEnd"/>
      <w:r>
        <w:t xml:space="preserve"> с диапазоном измерения 0,5–40,0 </w:t>
      </w:r>
      <w:proofErr w:type="spellStart"/>
      <w:r>
        <w:t>ммоль</w:t>
      </w:r>
      <w:proofErr w:type="spellEnd"/>
      <w:r>
        <w:t xml:space="preserve">/л и погрешностью измерения менее 2%. Результаты </w:t>
      </w:r>
      <w:proofErr w:type="spellStart"/>
      <w:r>
        <w:t>лактатного</w:t>
      </w:r>
      <w:proofErr w:type="spellEnd"/>
      <w:r>
        <w:t xml:space="preserve"> анализа вносились в файл HDF5 отдельным каналом по завершении теста.</w:t>
      </w:r>
    </w:p>
    <w:p w14:paraId="7D382443" w14:textId="77777777" w:rsidR="00887DF9" w:rsidRDefault="00887DF9" w:rsidP="00887DF9">
      <w:pPr>
        <w:pStyle w:val="21"/>
      </w:pPr>
      <w:bookmarkStart w:id="20" w:name="_Toc229934873"/>
      <w:r>
        <w:t>2.3 Аппаратный комплекс регистрации</w:t>
      </w:r>
      <w:bookmarkEnd w:id="20"/>
    </w:p>
    <w:p w14:paraId="6DD40763" w14:textId="77777777" w:rsidR="00887DF9" w:rsidRDefault="00887DF9" w:rsidP="00887DF9">
      <w:pPr>
        <w:pStyle w:val="31"/>
      </w:pPr>
      <w:bookmarkStart w:id="21" w:name="_Toc229934874"/>
      <w:r>
        <w:t>2.3.1 Электромиография и инерционные измерения</w:t>
      </w:r>
      <w:bookmarkEnd w:id="21"/>
    </w:p>
    <w:p w14:paraId="7A2C5447" w14:textId="77777777" w:rsidR="00887DF9" w:rsidRDefault="00BD5D7E" w:rsidP="007A32C5">
      <w:pPr>
        <w:widowControl w:val="0"/>
        <w:spacing w:after="0"/>
        <w:ind w:firstLine="709"/>
      </w:pPr>
      <w:r>
        <w:t xml:space="preserve">Поверхностная ЭМГ регистрировалась с m. </w:t>
      </w:r>
      <w:proofErr w:type="spellStart"/>
      <w:r>
        <w:t>vastus</w:t>
      </w:r>
      <w:proofErr w:type="spellEnd"/>
      <w:r>
        <w:t xml:space="preserve"> </w:t>
      </w:r>
      <w:proofErr w:type="spellStart"/>
      <w:r>
        <w:t>lateralis</w:t>
      </w:r>
      <w:proofErr w:type="spellEnd"/>
      <w:r>
        <w:t xml:space="preserve"> (VL) доминантной ноги двумя датчиками (в дистальной и проксимальной зонах мышцы) при помощи беспроводных датчиков </w:t>
      </w:r>
      <w:proofErr w:type="spellStart"/>
      <w:r>
        <w:t>Delsys</w:t>
      </w:r>
      <w:proofErr w:type="spellEnd"/>
      <w:r>
        <w:t xml:space="preserve"> </w:t>
      </w:r>
      <w:proofErr w:type="spellStart"/>
      <w:r>
        <w:t>Trigno</w:t>
      </w:r>
      <w:proofErr w:type="spellEnd"/>
      <w:r>
        <w:t xml:space="preserve"> </w:t>
      </w:r>
      <w:proofErr w:type="spellStart"/>
      <w:r>
        <w:t>Ava</w:t>
      </w:r>
      <w:r w:rsidR="006B69C4">
        <w:rPr>
          <w:lang w:val="en-US"/>
        </w:rPr>
        <w:t>nti</w:t>
      </w:r>
      <w:proofErr w:type="spellEnd"/>
      <w:r>
        <w:t xml:space="preserve">. Каждый датчик представляет собой сдвоенный биполярный электрод с межэлектродным расстоянием 10 мм и встроенным </w:t>
      </w:r>
      <w:proofErr w:type="spellStart"/>
      <w:r>
        <w:t>трёхосевым</w:t>
      </w:r>
      <w:proofErr w:type="spellEnd"/>
      <w:r>
        <w:t xml:space="preserve"> акселерометром и гироскопом. Частота дискретизации ЭМГ-канала составляла 1926 Гц, гироскопического канала – 148 Гц. Датчики устанавливались по стандартным анатомическим ориентирам SENIAM: дистальный </w:t>
      </w:r>
      <w:r w:rsidR="00EF54FA">
        <w:t>–</w:t>
      </w:r>
      <w:r>
        <w:t xml:space="preserve"> на 2/3 расстояния от передней верхней ости подвздошной кости до верхнего края надколенника, проксимальный </w:t>
      </w:r>
      <w:r w:rsidR="00EF54FA">
        <w:t>–</w:t>
      </w:r>
      <w:r>
        <w:t xml:space="preserve"> на 1/3 того же расстояния, оба с наклоном в направлении волокон мышцы. </w:t>
      </w:r>
      <w:r w:rsidR="00864EAD">
        <w:t>Д</w:t>
      </w:r>
      <w:r w:rsidR="00864EAD" w:rsidRPr="00864EAD">
        <w:t xml:space="preserve">атчики фиксировались на контактные </w:t>
      </w:r>
      <w:proofErr w:type="spellStart"/>
      <w:r w:rsidR="00864EAD" w:rsidRPr="00864EAD">
        <w:t>патчи</w:t>
      </w:r>
      <w:proofErr w:type="spellEnd"/>
      <w:r w:rsidR="00864EAD">
        <w:t>,</w:t>
      </w:r>
      <w:r w:rsidR="00864EAD" w:rsidRPr="00864EAD">
        <w:t xml:space="preserve"> поверх накладывался фиксирующий пластырь </w:t>
      </w:r>
      <w:proofErr w:type="spellStart"/>
      <w:r w:rsidR="00864EAD" w:rsidRPr="00864EAD">
        <w:t>Hartmann</w:t>
      </w:r>
      <w:proofErr w:type="spellEnd"/>
      <w:r w:rsidR="00864EAD" w:rsidRPr="00864EAD">
        <w:t xml:space="preserve"> </w:t>
      </w:r>
      <w:proofErr w:type="spellStart"/>
      <w:r w:rsidR="00864EAD" w:rsidRPr="00864EAD">
        <w:t>Omnifix</w:t>
      </w:r>
      <w:proofErr w:type="spellEnd"/>
      <w:r w:rsidR="00864EAD">
        <w:t>.</w:t>
      </w:r>
      <w:r w:rsidR="00864EAD" w:rsidRPr="00864EAD">
        <w:t xml:space="preserve"> </w:t>
      </w:r>
      <w:r w:rsidR="00112B6E" w:rsidRPr="00112B6E">
        <w:t xml:space="preserve">Кожа в зоне установки датчиков предварительно обрабатывалась </w:t>
      </w:r>
      <w:r w:rsidR="00112B6E" w:rsidRPr="00112B6E">
        <w:lastRenderedPageBreak/>
        <w:t>спиртовой салфеткой и очищалась марлевой для снижения импеданса контакта</w:t>
      </w:r>
      <w:r>
        <w:t xml:space="preserve">. Соединение с системой сбора данных осуществлялось через протокол TCP посредством подключения к </w:t>
      </w:r>
      <w:proofErr w:type="spellStart"/>
      <w:r>
        <w:t>Trigno</w:t>
      </w:r>
      <w:proofErr w:type="spellEnd"/>
      <w:r>
        <w:t xml:space="preserve"> </w:t>
      </w:r>
      <w:proofErr w:type="spellStart"/>
      <w:r>
        <w:t>Control</w:t>
      </w:r>
      <w:proofErr w:type="spellEnd"/>
      <w:r>
        <w:t xml:space="preserve"> </w:t>
      </w:r>
      <w:proofErr w:type="spellStart"/>
      <w:r>
        <w:t>Utility</w:t>
      </w:r>
      <w:proofErr w:type="spellEnd"/>
      <w:r>
        <w:t xml:space="preserve"> (TCU) – фирменному серверному приложению, транслирующему бинарный поток данных с датчиков по выделенному </w:t>
      </w:r>
      <w:proofErr w:type="spellStart"/>
      <w:r>
        <w:t>data</w:t>
      </w:r>
      <w:proofErr w:type="spellEnd"/>
      <w:r>
        <w:t>-порту. Сигнал ЭМГ, поступающий от TCU, не содержит нумерации пакетов, поэтому восстановление временной оси при разрывах соединения производилось путём повторной синхронизации с внутренней шиной времени системы с последующим восстановлением временных меток по дельте от частоты дискретизации.</w:t>
      </w:r>
    </w:p>
    <w:p w14:paraId="11AA169D" w14:textId="77777777" w:rsidR="00887DF9" w:rsidRDefault="00887DF9" w:rsidP="00887DF9">
      <w:pPr>
        <w:pStyle w:val="31"/>
      </w:pPr>
      <w:bookmarkStart w:id="22" w:name="_Toc229934875"/>
      <w:r>
        <w:t>2.3.2 Ближняя инфракрасная спектроскопия</w:t>
      </w:r>
      <w:bookmarkEnd w:id="22"/>
    </w:p>
    <w:p w14:paraId="45325163" w14:textId="77777777" w:rsidR="00887DF9" w:rsidRDefault="00BD5D7E" w:rsidP="00887DF9">
      <w:pPr>
        <w:widowControl w:val="0"/>
        <w:spacing w:after="0"/>
        <w:ind w:firstLine="709"/>
      </w:pPr>
      <w:r>
        <w:t xml:space="preserve">Мышечная </w:t>
      </w:r>
      <w:proofErr w:type="spellStart"/>
      <w:r>
        <w:t>оксигенация</w:t>
      </w:r>
      <w:proofErr w:type="spellEnd"/>
      <w:r>
        <w:t xml:space="preserve"> регистрировалась датчиком </w:t>
      </w:r>
      <w:proofErr w:type="spellStart"/>
      <w:r>
        <w:t>Train.Red</w:t>
      </w:r>
      <w:proofErr w:type="spellEnd"/>
      <w:r>
        <w:t xml:space="preserve"> PLUS, основанным на принципе непрерывной волновой ближней инфракрасной спектроскопии (</w:t>
      </w:r>
      <w:proofErr w:type="spellStart"/>
      <w:r>
        <w:t>cwNIRS</w:t>
      </w:r>
      <w:proofErr w:type="spellEnd"/>
      <w:r>
        <w:t xml:space="preserve">). Датчик фиксировался над серединой брюшка m. </w:t>
      </w:r>
      <w:proofErr w:type="spellStart"/>
      <w:r>
        <w:t>vastus</w:t>
      </w:r>
      <w:proofErr w:type="spellEnd"/>
      <w:r>
        <w:t xml:space="preserve"> </w:t>
      </w:r>
      <w:proofErr w:type="spellStart"/>
      <w:r>
        <w:t>lateralis</w:t>
      </w:r>
      <w:proofErr w:type="spellEnd"/>
      <w:r>
        <w:t xml:space="preserve"> той же ноги, что и ЭМГ-датчики, при помощи </w:t>
      </w:r>
      <w:r w:rsidR="00EF54FA">
        <w:t>штатного ремешка устройства</w:t>
      </w:r>
      <w:r>
        <w:t xml:space="preserve">. В ходе теста по протоколу ANT+ принимался только сигнал </w:t>
      </w:r>
      <w:proofErr w:type="spellStart"/>
      <w:r>
        <w:t>SmO</w:t>
      </w:r>
      <w:proofErr w:type="spellEnd"/>
      <w:r>
        <w:t xml:space="preserve">₂ с частотой около 1–4 Гц </w:t>
      </w:r>
      <w:r w:rsidR="00EF54FA">
        <w:t>–</w:t>
      </w:r>
      <w:r>
        <w:t xml:space="preserve"> единственная переменная, транслируемая устройством в режиме реального времени. После завершения теста производилась выгрузка сессии из </w:t>
      </w:r>
      <w:proofErr w:type="spellStart"/>
      <w:r>
        <w:t>вендорского</w:t>
      </w:r>
      <w:proofErr w:type="spellEnd"/>
      <w:r>
        <w:t xml:space="preserve"> приложения </w:t>
      </w:r>
      <w:proofErr w:type="spellStart"/>
      <w:r>
        <w:t>Train.Red</w:t>
      </w:r>
      <w:proofErr w:type="spellEnd"/>
      <w:r w:rsidR="001C3AC7">
        <w:t xml:space="preserve">, </w:t>
      </w:r>
      <w:r>
        <w:t xml:space="preserve">содержащая полный набор каналов: </w:t>
      </w:r>
      <w:proofErr w:type="spellStart"/>
      <w:r>
        <w:t>SmO</w:t>
      </w:r>
      <w:proofErr w:type="spellEnd"/>
      <w:r>
        <w:t xml:space="preserve">₂ (фильтрованный и нефильтрованный), </w:t>
      </w:r>
      <w:proofErr w:type="spellStart"/>
      <w:r>
        <w:t>O₂Hb</w:t>
      </w:r>
      <w:proofErr w:type="spellEnd"/>
      <w:r>
        <w:t xml:space="preserve">, </w:t>
      </w:r>
      <w:proofErr w:type="spellStart"/>
      <w:r>
        <w:t>HHb</w:t>
      </w:r>
      <w:proofErr w:type="spellEnd"/>
      <w:r>
        <w:t xml:space="preserve">, </w:t>
      </w:r>
      <w:proofErr w:type="spellStart"/>
      <w:r>
        <w:t>THb</w:t>
      </w:r>
      <w:proofErr w:type="spellEnd"/>
      <w:r>
        <w:t xml:space="preserve">, </w:t>
      </w:r>
      <w:proofErr w:type="spellStart"/>
      <w:r>
        <w:t>HBDiff</w:t>
      </w:r>
      <w:proofErr w:type="spellEnd"/>
      <w:r>
        <w:t xml:space="preserve"> (</w:t>
      </w:r>
      <w:proofErr w:type="spellStart"/>
      <w:r>
        <w:t>O₂Hb</w:t>
      </w:r>
      <w:proofErr w:type="spellEnd"/>
      <w:r>
        <w:t xml:space="preserve"> − </w:t>
      </w:r>
      <w:proofErr w:type="spellStart"/>
      <w:r>
        <w:t>HHb</w:t>
      </w:r>
      <w:proofErr w:type="spellEnd"/>
      <w:r>
        <w:t xml:space="preserve">). Временная привязка </w:t>
      </w:r>
      <w:proofErr w:type="spellStart"/>
      <w:r>
        <w:t>вендорской</w:t>
      </w:r>
      <w:proofErr w:type="spellEnd"/>
      <w:r>
        <w:t xml:space="preserve"> выгрузки производилась по совпадению канала </w:t>
      </w:r>
      <w:proofErr w:type="spellStart"/>
      <w:r>
        <w:t>SmO</w:t>
      </w:r>
      <w:proofErr w:type="spellEnd"/>
      <w:r>
        <w:t>₂ с ANT+-рядом; после выравнивания все каналы объединялись в единый HDF5-файл вместе с ЭМГ и RR-интервалами.</w:t>
      </w:r>
    </w:p>
    <w:p w14:paraId="36692054" w14:textId="77777777" w:rsidR="00BD5D7E" w:rsidRDefault="00BD5D7E" w:rsidP="00BD5D7E">
      <w:pPr>
        <w:pStyle w:val="31"/>
      </w:pPr>
      <w:bookmarkStart w:id="23" w:name="_Toc229934876"/>
      <w:r>
        <w:t>2.3.3 Сердечный ритм</w:t>
      </w:r>
      <w:bookmarkEnd w:id="23"/>
    </w:p>
    <w:p w14:paraId="7A09F66D" w14:textId="77777777" w:rsidR="00BD5D7E" w:rsidRDefault="00BD5D7E" w:rsidP="008B0D48">
      <w:pPr>
        <w:widowControl w:val="0"/>
        <w:spacing w:after="0"/>
        <w:ind w:firstLine="709"/>
      </w:pPr>
      <w:r>
        <w:t xml:space="preserve">RR-интервалы регистрировались </w:t>
      </w:r>
      <w:proofErr w:type="spellStart"/>
      <w:r>
        <w:t>биосенсорным</w:t>
      </w:r>
      <w:proofErr w:type="spellEnd"/>
      <w:r>
        <w:t xml:space="preserve"> поясом </w:t>
      </w:r>
      <w:proofErr w:type="spellStart"/>
      <w:r>
        <w:t>Zephyr</w:t>
      </w:r>
      <w:proofErr w:type="spellEnd"/>
      <w:r>
        <w:t xml:space="preserve"> </w:t>
      </w:r>
      <w:proofErr w:type="spellStart"/>
      <w:r>
        <w:t>BioHarness</w:t>
      </w:r>
      <w:proofErr w:type="spellEnd"/>
      <w:r>
        <w:t xml:space="preserve"> 3 (</w:t>
      </w:r>
      <w:proofErr w:type="spellStart"/>
      <w:r>
        <w:t>Medtronic</w:t>
      </w:r>
      <w:proofErr w:type="spellEnd"/>
      <w:r>
        <w:t xml:space="preserve">, США), передающим данные по </w:t>
      </w:r>
      <w:proofErr w:type="spellStart"/>
      <w:r>
        <w:t>Bluetooth</w:t>
      </w:r>
      <w:proofErr w:type="spellEnd"/>
      <w:r>
        <w:t xml:space="preserve"> </w:t>
      </w:r>
      <w:proofErr w:type="spellStart"/>
      <w:r>
        <w:t>Low</w:t>
      </w:r>
      <w:proofErr w:type="spellEnd"/>
      <w:r>
        <w:t xml:space="preserve"> </w:t>
      </w:r>
      <w:proofErr w:type="spellStart"/>
      <w:r>
        <w:t>Energy</w:t>
      </w:r>
      <w:proofErr w:type="spellEnd"/>
      <w:r>
        <w:t xml:space="preserve"> согласно официально опубликованному производителем протоколу пакетной передачи. Система принимала бинарные пакеты фиксированной структуры, из которых извлекались последовательности RR-интервалов в миллисекундах. Поскольку RR-интервалы представляют собой событийный ряд, а не </w:t>
      </w:r>
      <w:proofErr w:type="spellStart"/>
      <w:r>
        <w:lastRenderedPageBreak/>
        <w:t>равноинтервальную</w:t>
      </w:r>
      <w:proofErr w:type="spellEnd"/>
      <w:r>
        <w:t xml:space="preserve"> дискретизацию, временная ось для данного канала накапливалась суммированием последовательных интервалов. При обнаружении разрыва последовательности нумерации пакетов временная ось синхронизировалась с внутренней шиной системы и продолжалась от точки восстановления.</w:t>
      </w:r>
    </w:p>
    <w:p w14:paraId="6B3FB17A" w14:textId="77777777" w:rsidR="00887DF9" w:rsidRDefault="00887DF9" w:rsidP="00887DF9">
      <w:pPr>
        <w:pStyle w:val="21"/>
      </w:pPr>
      <w:bookmarkStart w:id="24" w:name="_Toc229934877"/>
      <w:r>
        <w:t xml:space="preserve">2.4 Система синхронного сбора данных </w:t>
      </w:r>
      <w:proofErr w:type="spellStart"/>
      <w:r>
        <w:t>Sensync</w:t>
      </w:r>
      <w:bookmarkEnd w:id="24"/>
      <w:proofErr w:type="spellEnd"/>
    </w:p>
    <w:p w14:paraId="05887528" w14:textId="77777777" w:rsidR="0006323E" w:rsidRDefault="0006323E" w:rsidP="0006323E">
      <w:pPr>
        <w:pStyle w:val="31"/>
      </w:pPr>
      <w:bookmarkStart w:id="25" w:name="_Toc229934878"/>
      <w:r>
        <w:t>2.4.1 Архитектура и мотивация</w:t>
      </w:r>
      <w:bookmarkEnd w:id="25"/>
    </w:p>
    <w:p w14:paraId="5F033F4B" w14:textId="77777777" w:rsidR="0006323E" w:rsidRDefault="0006323E" w:rsidP="0006323E">
      <w:pPr>
        <w:widowControl w:val="0"/>
        <w:spacing w:after="0"/>
        <w:ind w:firstLine="709"/>
      </w:pPr>
      <w:r>
        <w:t xml:space="preserve">Для синхронной регистрации сигналов с разнородных источников разработана оригинальная программная система </w:t>
      </w:r>
      <w:proofErr w:type="spellStart"/>
      <w:r>
        <w:t>Sensync</w:t>
      </w:r>
      <w:proofErr w:type="spellEnd"/>
      <w:r>
        <w:t xml:space="preserve">. Необходимость собственной разработки обусловлена отсутствием готовых решений, обеспечивающих одновременную запись </w:t>
      </w:r>
      <w:proofErr w:type="spellStart"/>
      <w:r>
        <w:t>разночастотных</w:t>
      </w:r>
      <w:proofErr w:type="spellEnd"/>
      <w:r>
        <w:t xml:space="preserve"> потоков (1926 Гц, 148 Гц, 3–4 Гц, событийный RR) в единый файл с общей временной осью и возможностью последующего воспроизведения и анализа в том же программном окружении.</w:t>
      </w:r>
    </w:p>
    <w:p w14:paraId="1AA01031" w14:textId="77777777" w:rsidR="00887DF9" w:rsidRDefault="0006323E" w:rsidP="0006323E">
      <w:pPr>
        <w:widowControl w:val="0"/>
        <w:spacing w:after="0"/>
        <w:ind w:firstLine="709"/>
      </w:pPr>
      <w:r>
        <w:t xml:space="preserve">Система прошла четыре крупные итерации разработки. На первом этапе реализовано приложение на </w:t>
      </w:r>
      <w:proofErr w:type="spellStart"/>
      <w:r>
        <w:t>Python</w:t>
      </w:r>
      <w:proofErr w:type="spellEnd"/>
      <w:r>
        <w:t xml:space="preserve"> с управляющим циклом трёх фаз (сбор с адаптеров, обработка, визуализация в </w:t>
      </w:r>
      <w:proofErr w:type="spellStart"/>
      <w:r>
        <w:t>Matplotlib</w:t>
      </w:r>
      <w:proofErr w:type="spellEnd"/>
      <w:r>
        <w:t xml:space="preserve">). Ограниченные возможности управления привели к добавлению GUI-оболочки на </w:t>
      </w:r>
      <w:proofErr w:type="spellStart"/>
      <w:r>
        <w:t>Flet</w:t>
      </w:r>
      <w:proofErr w:type="spellEnd"/>
      <w:r>
        <w:t xml:space="preserve"> с сохранением </w:t>
      </w:r>
      <w:proofErr w:type="spellStart"/>
      <w:r>
        <w:t>Python</w:t>
      </w:r>
      <w:proofErr w:type="spellEnd"/>
      <w:r>
        <w:t xml:space="preserve">-ядра. На третьем этапе визуализация была вынесена в отдельное </w:t>
      </w:r>
      <w:proofErr w:type="spellStart"/>
      <w:r>
        <w:t>React</w:t>
      </w:r>
      <w:proofErr w:type="spellEnd"/>
      <w:r>
        <w:t xml:space="preserve">-приложение с обменом через </w:t>
      </w:r>
      <w:proofErr w:type="spellStart"/>
      <w:r>
        <w:t>Protocol</w:t>
      </w:r>
      <w:proofErr w:type="spellEnd"/>
      <w:r>
        <w:t xml:space="preserve"> </w:t>
      </w:r>
      <w:proofErr w:type="spellStart"/>
      <w:r>
        <w:t>Buffers</w:t>
      </w:r>
      <w:proofErr w:type="spellEnd"/>
      <w:r>
        <w:t xml:space="preserve">, однако производительность такого решения оказалась недостаточной для высокочастотных потоков ЭМГ. На четвёртом этапе принято решение о полном переходе на платформу Node.js / </w:t>
      </w:r>
      <w:proofErr w:type="spellStart"/>
      <w:r>
        <w:t>Electron</w:t>
      </w:r>
      <w:proofErr w:type="spellEnd"/>
      <w:r>
        <w:t xml:space="preserve"> / </w:t>
      </w:r>
      <w:proofErr w:type="spellStart"/>
      <w:r>
        <w:t>React</w:t>
      </w:r>
      <w:proofErr w:type="spellEnd"/>
      <w:r>
        <w:t xml:space="preserve"> с отказом от управляющего цикла в пользу событийно-ориентированной (</w:t>
      </w:r>
      <w:proofErr w:type="spellStart"/>
      <w:r>
        <w:t>event-driven</w:t>
      </w:r>
      <w:proofErr w:type="spellEnd"/>
      <w:r>
        <w:t xml:space="preserve">) архитектуры. Ключевым мотивом последней итерации стал опыт работы с частично потерянными и </w:t>
      </w:r>
      <w:proofErr w:type="spellStart"/>
      <w:r>
        <w:t>несинхронизованными</w:t>
      </w:r>
      <w:proofErr w:type="spellEnd"/>
      <w:r>
        <w:t xml:space="preserve"> данными, собранными на предыдущем оборудовании, – это показало критичность единой временной модели для корректного совмещения </w:t>
      </w:r>
      <w:proofErr w:type="spellStart"/>
      <w:r>
        <w:t>разночастотных</w:t>
      </w:r>
      <w:proofErr w:type="spellEnd"/>
      <w:r>
        <w:t xml:space="preserve"> каналов.</w:t>
      </w:r>
    </w:p>
    <w:p w14:paraId="0999E984" w14:textId="77777777" w:rsidR="0006323E" w:rsidRDefault="0006323E" w:rsidP="0006323E">
      <w:pPr>
        <w:pStyle w:val="31"/>
      </w:pPr>
      <w:bookmarkStart w:id="26" w:name="_Toc229934879"/>
      <w:r>
        <w:t>2.4.2 Реализация</w:t>
      </w:r>
      <w:bookmarkEnd w:id="26"/>
    </w:p>
    <w:p w14:paraId="70A02BE4" w14:textId="77777777" w:rsidR="0006323E" w:rsidRDefault="0006323E" w:rsidP="0006323E">
      <w:pPr>
        <w:widowControl w:val="0"/>
        <w:spacing w:after="0"/>
        <w:ind w:firstLine="709"/>
      </w:pPr>
      <w:proofErr w:type="spellStart"/>
      <w:r>
        <w:t>Sensync</w:t>
      </w:r>
      <w:proofErr w:type="spellEnd"/>
      <w:r>
        <w:t xml:space="preserve"> реализована как модульное </w:t>
      </w:r>
      <w:proofErr w:type="spellStart"/>
      <w:r>
        <w:t>десктопное</w:t>
      </w:r>
      <w:proofErr w:type="spellEnd"/>
      <w:r>
        <w:t xml:space="preserve"> приложение на </w:t>
      </w:r>
      <w:r>
        <w:lastRenderedPageBreak/>
        <w:t xml:space="preserve">платформе </w:t>
      </w:r>
      <w:proofErr w:type="spellStart"/>
      <w:r>
        <w:t>Electron</w:t>
      </w:r>
      <w:proofErr w:type="spellEnd"/>
      <w:r w:rsidR="00505D63">
        <w:t xml:space="preserve"> (см</w:t>
      </w:r>
      <w:r w:rsidR="00505D63" w:rsidRPr="00505D63">
        <w:t xml:space="preserve">. </w:t>
      </w:r>
      <w:r w:rsidR="00505D63">
        <w:t>т</w:t>
      </w:r>
      <w:r w:rsidR="003876A0">
        <w:t>аблицу 2</w:t>
      </w:r>
      <w:r w:rsidR="00505D63">
        <w:t>)</w:t>
      </w:r>
      <w:r>
        <w:t>. Каждый источник данных инкапсулирован в изолированном плагине, выполняемом в отдельном потоке (</w:t>
      </w:r>
      <w:proofErr w:type="spellStart"/>
      <w:r>
        <w:t>worker_thread</w:t>
      </w:r>
      <w:proofErr w:type="spellEnd"/>
      <w:r>
        <w:t>), что обеспечивает независимость обработки каналов и задействование нескольких процессорных ядер. Взаимодействие между плагинами осуществляется через внутреннюю событийную шину без прямых вызовов между модулями. Конфигурация набора активных плагинов и их взаимодействий задаётся профилем запуска, что позволяет переключаться между экспериментальными сценариями без изменения кода.</w:t>
      </w:r>
    </w:p>
    <w:p w14:paraId="4BC0B9D8" w14:textId="77777777" w:rsidR="006B69C4" w:rsidRPr="003876A0" w:rsidRDefault="006B69C4" w:rsidP="006B69C4">
      <w:pPr>
        <w:pStyle w:val="ad"/>
        <w:rPr>
          <w:lang w:val="en-US"/>
        </w:rPr>
      </w:pPr>
      <w:r>
        <w:t xml:space="preserve">Таблица 2. Технологический стек </w:t>
      </w:r>
      <w:proofErr w:type="spellStart"/>
      <w:r>
        <w:rPr>
          <w:lang w:val="en-US"/>
        </w:rPr>
        <w:t>sensync</w:t>
      </w:r>
      <w:proofErr w:type="spellEnd"/>
      <w:r>
        <w:rPr>
          <w:lang w:val="en-US"/>
        </w:rPr>
        <w:t>.</w:t>
      </w:r>
    </w:p>
    <w:tbl>
      <w:tblPr>
        <w:tblStyle w:val="a9"/>
        <w:tblW w:w="0" w:type="auto"/>
        <w:tblLook w:val="04A0" w:firstRow="1" w:lastRow="0" w:firstColumn="1" w:lastColumn="0" w:noHBand="0" w:noVBand="1"/>
      </w:tblPr>
      <w:tblGrid>
        <w:gridCol w:w="4672"/>
        <w:gridCol w:w="4673"/>
      </w:tblGrid>
      <w:tr w:rsidR="006B69C4" w14:paraId="79422BD9" w14:textId="77777777" w:rsidTr="00AC75FF">
        <w:tc>
          <w:tcPr>
            <w:tcW w:w="4672" w:type="dxa"/>
          </w:tcPr>
          <w:p w14:paraId="3BA68297" w14:textId="77777777" w:rsidR="006B69C4" w:rsidRPr="00505D63" w:rsidRDefault="006B69C4" w:rsidP="00AC75FF">
            <w:pPr>
              <w:pStyle w:val="aa"/>
              <w:jc w:val="center"/>
              <w:rPr>
                <w:b/>
                <w:bCs/>
              </w:rPr>
            </w:pPr>
            <w:proofErr w:type="spellStart"/>
            <w:r w:rsidRPr="00505D63">
              <w:rPr>
                <w:b/>
                <w:bCs/>
              </w:rPr>
              <w:t>Компонент</w:t>
            </w:r>
            <w:proofErr w:type="spellEnd"/>
          </w:p>
        </w:tc>
        <w:tc>
          <w:tcPr>
            <w:tcW w:w="4673" w:type="dxa"/>
          </w:tcPr>
          <w:p w14:paraId="7DEC9CA4" w14:textId="77777777" w:rsidR="006B69C4" w:rsidRPr="00505D63" w:rsidRDefault="006B69C4" w:rsidP="00AC75FF">
            <w:pPr>
              <w:pStyle w:val="aa"/>
              <w:jc w:val="center"/>
              <w:rPr>
                <w:b/>
                <w:bCs/>
                <w:lang w:val="ru-RU"/>
              </w:rPr>
            </w:pPr>
            <w:r w:rsidRPr="00505D63">
              <w:rPr>
                <w:b/>
                <w:bCs/>
                <w:lang w:val="ru-RU"/>
              </w:rPr>
              <w:t>Технология</w:t>
            </w:r>
          </w:p>
        </w:tc>
      </w:tr>
      <w:tr w:rsidR="006B69C4" w14:paraId="6922AE68" w14:textId="77777777" w:rsidTr="00AC75FF">
        <w:tc>
          <w:tcPr>
            <w:tcW w:w="4672" w:type="dxa"/>
          </w:tcPr>
          <w:p w14:paraId="7A990FCD" w14:textId="77777777" w:rsidR="006B69C4" w:rsidRDefault="006B69C4" w:rsidP="00AC75FF">
            <w:pPr>
              <w:pStyle w:val="aa"/>
            </w:pPr>
            <w:proofErr w:type="spellStart"/>
            <w:r w:rsidRPr="00F30ABF">
              <w:t>Платформа</w:t>
            </w:r>
            <w:proofErr w:type="spellEnd"/>
          </w:p>
        </w:tc>
        <w:tc>
          <w:tcPr>
            <w:tcW w:w="4673" w:type="dxa"/>
          </w:tcPr>
          <w:p w14:paraId="5D0021EF" w14:textId="77777777" w:rsidR="006B69C4" w:rsidRDefault="006B69C4" w:rsidP="00AC75FF">
            <w:pPr>
              <w:pStyle w:val="aa"/>
            </w:pPr>
            <w:r w:rsidRPr="00EA4234">
              <w:t>Electron (Node.js 20, TypeScript)</w:t>
            </w:r>
          </w:p>
        </w:tc>
      </w:tr>
      <w:tr w:rsidR="006B69C4" w14:paraId="48C9843F" w14:textId="77777777" w:rsidTr="00AC75FF">
        <w:tc>
          <w:tcPr>
            <w:tcW w:w="4672" w:type="dxa"/>
          </w:tcPr>
          <w:p w14:paraId="7289AACA" w14:textId="77777777" w:rsidR="006B69C4" w:rsidRDefault="006B69C4" w:rsidP="00AC75FF">
            <w:pPr>
              <w:pStyle w:val="aa"/>
            </w:pPr>
            <w:proofErr w:type="spellStart"/>
            <w:r w:rsidRPr="00F30ABF">
              <w:t>Пользовательский</w:t>
            </w:r>
            <w:proofErr w:type="spellEnd"/>
            <w:r w:rsidRPr="00F30ABF">
              <w:t xml:space="preserve"> </w:t>
            </w:r>
            <w:proofErr w:type="spellStart"/>
            <w:r w:rsidRPr="00F30ABF">
              <w:t>интерфейс</w:t>
            </w:r>
            <w:proofErr w:type="spellEnd"/>
          </w:p>
        </w:tc>
        <w:tc>
          <w:tcPr>
            <w:tcW w:w="4673" w:type="dxa"/>
          </w:tcPr>
          <w:p w14:paraId="2669ED83" w14:textId="77777777" w:rsidR="006B69C4" w:rsidRDefault="006B69C4" w:rsidP="00AC75FF">
            <w:pPr>
              <w:pStyle w:val="aa"/>
            </w:pPr>
            <w:r w:rsidRPr="00EA4234">
              <w:t xml:space="preserve">React 19, </w:t>
            </w:r>
            <w:proofErr w:type="spellStart"/>
            <w:r w:rsidRPr="00EA4234">
              <w:t>ECharts</w:t>
            </w:r>
            <w:proofErr w:type="spellEnd"/>
          </w:p>
        </w:tc>
      </w:tr>
      <w:tr w:rsidR="006B69C4" w14:paraId="74596606" w14:textId="77777777" w:rsidTr="00AC75FF">
        <w:tc>
          <w:tcPr>
            <w:tcW w:w="4672" w:type="dxa"/>
          </w:tcPr>
          <w:p w14:paraId="75E32D90" w14:textId="77777777" w:rsidR="006B69C4" w:rsidRDefault="006B69C4" w:rsidP="00AC75FF">
            <w:pPr>
              <w:pStyle w:val="aa"/>
            </w:pPr>
            <w:proofErr w:type="spellStart"/>
            <w:r w:rsidRPr="00F30ABF">
              <w:t>Многопоточность</w:t>
            </w:r>
            <w:proofErr w:type="spellEnd"/>
          </w:p>
        </w:tc>
        <w:tc>
          <w:tcPr>
            <w:tcW w:w="4673" w:type="dxa"/>
          </w:tcPr>
          <w:p w14:paraId="2757F4DC" w14:textId="77777777" w:rsidR="006B69C4" w:rsidRDefault="006B69C4" w:rsidP="00AC75FF">
            <w:pPr>
              <w:pStyle w:val="aa"/>
            </w:pPr>
            <w:proofErr w:type="spellStart"/>
            <w:r w:rsidRPr="00EA4234">
              <w:t>worker_threads</w:t>
            </w:r>
            <w:proofErr w:type="spellEnd"/>
            <w:r w:rsidRPr="00EA4234">
              <w:t xml:space="preserve"> (Node.js)</w:t>
            </w:r>
          </w:p>
        </w:tc>
      </w:tr>
      <w:tr w:rsidR="006B69C4" w14:paraId="7F0C15D3" w14:textId="77777777" w:rsidTr="00AC75FF">
        <w:tc>
          <w:tcPr>
            <w:tcW w:w="4672" w:type="dxa"/>
          </w:tcPr>
          <w:p w14:paraId="24ABE6AC" w14:textId="77777777" w:rsidR="006B69C4" w:rsidRDefault="006B69C4" w:rsidP="00AC75FF">
            <w:pPr>
              <w:pStyle w:val="aa"/>
            </w:pPr>
            <w:proofErr w:type="spellStart"/>
            <w:r w:rsidRPr="00F30ABF">
              <w:t>Формат</w:t>
            </w:r>
            <w:proofErr w:type="spellEnd"/>
            <w:r w:rsidRPr="00F30ABF">
              <w:t xml:space="preserve"> </w:t>
            </w:r>
            <w:proofErr w:type="spellStart"/>
            <w:r w:rsidRPr="00F30ABF">
              <w:t>хранения</w:t>
            </w:r>
            <w:proofErr w:type="spellEnd"/>
            <w:r w:rsidRPr="00F30ABF">
              <w:t xml:space="preserve"> </w:t>
            </w:r>
            <w:proofErr w:type="spellStart"/>
            <w:r w:rsidRPr="00F30ABF">
              <w:t>данных</w:t>
            </w:r>
            <w:proofErr w:type="spellEnd"/>
          </w:p>
        </w:tc>
        <w:tc>
          <w:tcPr>
            <w:tcW w:w="4673" w:type="dxa"/>
          </w:tcPr>
          <w:p w14:paraId="71BD1CF0" w14:textId="77777777" w:rsidR="006B69C4" w:rsidRDefault="006B69C4" w:rsidP="00AC75FF">
            <w:pPr>
              <w:pStyle w:val="aa"/>
            </w:pPr>
            <w:r w:rsidRPr="00EA4234">
              <w:t>HDF5 (</w:t>
            </w:r>
            <w:proofErr w:type="spellStart"/>
            <w:r w:rsidRPr="00EA4234">
              <w:t>библиотека</w:t>
            </w:r>
            <w:proofErr w:type="spellEnd"/>
            <w:r w:rsidRPr="00EA4234">
              <w:t xml:space="preserve"> h5wasm)</w:t>
            </w:r>
          </w:p>
        </w:tc>
      </w:tr>
      <w:tr w:rsidR="006B69C4" w:rsidRPr="00D7245B" w14:paraId="30170B81" w14:textId="77777777" w:rsidTr="00AC75FF">
        <w:tc>
          <w:tcPr>
            <w:tcW w:w="4672" w:type="dxa"/>
          </w:tcPr>
          <w:p w14:paraId="0DAE3C90"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Delsys</w:t>
            </w:r>
            <w:proofErr w:type="spellEnd"/>
            <w:r w:rsidRPr="00F30ABF">
              <w:t xml:space="preserve"> </w:t>
            </w:r>
            <w:proofErr w:type="spellStart"/>
            <w:r w:rsidRPr="00F30ABF">
              <w:t>Trigno</w:t>
            </w:r>
            <w:proofErr w:type="spellEnd"/>
          </w:p>
        </w:tc>
        <w:tc>
          <w:tcPr>
            <w:tcW w:w="4673" w:type="dxa"/>
          </w:tcPr>
          <w:p w14:paraId="70560BFE" w14:textId="77777777" w:rsidR="006B69C4" w:rsidRDefault="006B69C4" w:rsidP="00AC75FF">
            <w:pPr>
              <w:pStyle w:val="aa"/>
            </w:pPr>
            <w:r w:rsidRPr="00EA4234">
              <w:t>TCP-</w:t>
            </w:r>
            <w:proofErr w:type="spellStart"/>
            <w:r w:rsidRPr="00EA4234">
              <w:t>сокет</w:t>
            </w:r>
            <w:proofErr w:type="spellEnd"/>
            <w:r w:rsidRPr="00EA4234">
              <w:t xml:space="preserve"> к </w:t>
            </w:r>
            <w:proofErr w:type="spellStart"/>
            <w:r w:rsidRPr="00EA4234">
              <w:t>Trigno</w:t>
            </w:r>
            <w:proofErr w:type="spellEnd"/>
            <w:r w:rsidRPr="00EA4234">
              <w:t xml:space="preserve"> Control Utility</w:t>
            </w:r>
          </w:p>
        </w:tc>
      </w:tr>
      <w:tr w:rsidR="006B69C4" w14:paraId="7206122A" w14:textId="77777777" w:rsidTr="00AC75FF">
        <w:tc>
          <w:tcPr>
            <w:tcW w:w="4672" w:type="dxa"/>
          </w:tcPr>
          <w:p w14:paraId="7F2133FE" w14:textId="77777777" w:rsidR="006B69C4" w:rsidRDefault="006B69C4" w:rsidP="00AC75FF">
            <w:pPr>
              <w:pStyle w:val="aa"/>
            </w:pPr>
            <w:proofErr w:type="spellStart"/>
            <w:r w:rsidRPr="00F30ABF">
              <w:t>Подключение</w:t>
            </w:r>
            <w:proofErr w:type="spellEnd"/>
            <w:r w:rsidRPr="00F30ABF">
              <w:t xml:space="preserve"> </w:t>
            </w:r>
            <w:proofErr w:type="spellStart"/>
            <w:r w:rsidRPr="00F30ABF">
              <w:t>Train.Red</w:t>
            </w:r>
            <w:proofErr w:type="spellEnd"/>
            <w:r w:rsidRPr="00F30ABF">
              <w:t xml:space="preserve"> PLUS</w:t>
            </w:r>
          </w:p>
        </w:tc>
        <w:tc>
          <w:tcPr>
            <w:tcW w:w="4673" w:type="dxa"/>
          </w:tcPr>
          <w:p w14:paraId="37D49933" w14:textId="77777777" w:rsidR="006B69C4" w:rsidRDefault="006B69C4" w:rsidP="00AC75FF">
            <w:pPr>
              <w:pStyle w:val="aa"/>
            </w:pPr>
            <w:r w:rsidRPr="00EA4234">
              <w:t>ANT+ (</w:t>
            </w:r>
            <w:proofErr w:type="spellStart"/>
            <w:r w:rsidRPr="00EA4234">
              <w:t>библиотека</w:t>
            </w:r>
            <w:proofErr w:type="spellEnd"/>
            <w:r w:rsidRPr="00EA4234">
              <w:t xml:space="preserve"> ant-plus)</w:t>
            </w:r>
          </w:p>
        </w:tc>
      </w:tr>
      <w:tr w:rsidR="006B69C4" w14:paraId="7927C901" w14:textId="77777777" w:rsidTr="00AC75FF">
        <w:tc>
          <w:tcPr>
            <w:tcW w:w="4672" w:type="dxa"/>
          </w:tcPr>
          <w:p w14:paraId="6DF3D0E3" w14:textId="77777777" w:rsidR="006B69C4" w:rsidRDefault="006B69C4" w:rsidP="00AC75FF">
            <w:pPr>
              <w:pStyle w:val="aa"/>
            </w:pPr>
            <w:proofErr w:type="spellStart"/>
            <w:r w:rsidRPr="00F30ABF">
              <w:t>Подключение</w:t>
            </w:r>
            <w:proofErr w:type="spellEnd"/>
            <w:r w:rsidRPr="00F30ABF">
              <w:t xml:space="preserve"> Zephyr </w:t>
            </w:r>
            <w:proofErr w:type="spellStart"/>
            <w:r w:rsidRPr="00F30ABF">
              <w:t>BioHarness</w:t>
            </w:r>
            <w:proofErr w:type="spellEnd"/>
          </w:p>
        </w:tc>
        <w:tc>
          <w:tcPr>
            <w:tcW w:w="4673" w:type="dxa"/>
          </w:tcPr>
          <w:p w14:paraId="3DA18994" w14:textId="77777777" w:rsidR="006B69C4" w:rsidRDefault="006B69C4" w:rsidP="00AC75FF">
            <w:pPr>
              <w:pStyle w:val="aa"/>
            </w:pPr>
            <w:r w:rsidRPr="00EA4234">
              <w:t>BLE (</w:t>
            </w:r>
            <w:proofErr w:type="spellStart"/>
            <w:r w:rsidRPr="00EA4234">
              <w:t>библиотека</w:t>
            </w:r>
            <w:proofErr w:type="spellEnd"/>
            <w:r w:rsidRPr="00EA4234">
              <w:t xml:space="preserve"> @abandonware/noble)</w:t>
            </w:r>
          </w:p>
        </w:tc>
      </w:tr>
      <w:tr w:rsidR="006B69C4" w14:paraId="154508A4" w14:textId="77777777" w:rsidTr="00AC75FF">
        <w:tc>
          <w:tcPr>
            <w:tcW w:w="4672" w:type="dxa"/>
          </w:tcPr>
          <w:p w14:paraId="06572E31" w14:textId="77777777" w:rsidR="006B69C4" w:rsidRDefault="006B69C4" w:rsidP="00AC75FF">
            <w:pPr>
              <w:pStyle w:val="aa"/>
            </w:pPr>
            <w:proofErr w:type="spellStart"/>
            <w:r w:rsidRPr="00F30ABF">
              <w:t>Обмен</w:t>
            </w:r>
            <w:proofErr w:type="spellEnd"/>
            <w:r w:rsidRPr="00F30ABF">
              <w:t xml:space="preserve"> с </w:t>
            </w:r>
            <w:proofErr w:type="spellStart"/>
            <w:r w:rsidRPr="00F30ABF">
              <w:t>вычислительными</w:t>
            </w:r>
            <w:proofErr w:type="spellEnd"/>
            <w:r w:rsidRPr="00F30ABF">
              <w:t xml:space="preserve"> </w:t>
            </w:r>
            <w:proofErr w:type="spellStart"/>
            <w:r w:rsidRPr="00F30ABF">
              <w:t>воркерами</w:t>
            </w:r>
            <w:proofErr w:type="spellEnd"/>
          </w:p>
        </w:tc>
        <w:tc>
          <w:tcPr>
            <w:tcW w:w="4673" w:type="dxa"/>
          </w:tcPr>
          <w:p w14:paraId="5993C6F8" w14:textId="77777777" w:rsidR="006B69C4" w:rsidRDefault="006B69C4" w:rsidP="00AC75FF">
            <w:pPr>
              <w:pStyle w:val="aa"/>
            </w:pPr>
            <w:r w:rsidRPr="00EA4234">
              <w:t>Protocol Buffers</w:t>
            </w:r>
          </w:p>
        </w:tc>
      </w:tr>
      <w:tr w:rsidR="006B69C4" w14:paraId="20D89AB5" w14:textId="77777777" w:rsidTr="00AC75FF">
        <w:tc>
          <w:tcPr>
            <w:tcW w:w="4672" w:type="dxa"/>
          </w:tcPr>
          <w:p w14:paraId="14692850" w14:textId="77777777" w:rsidR="006B69C4" w:rsidRDefault="006B69C4" w:rsidP="00AC75FF">
            <w:pPr>
              <w:pStyle w:val="aa"/>
            </w:pPr>
            <w:proofErr w:type="spellStart"/>
            <w:r w:rsidRPr="00F30ABF">
              <w:t>Вычислительные</w:t>
            </w:r>
            <w:proofErr w:type="spellEnd"/>
            <w:r w:rsidRPr="00F30ABF">
              <w:t xml:space="preserve"> </w:t>
            </w:r>
            <w:proofErr w:type="spellStart"/>
            <w:r w:rsidRPr="00F30ABF">
              <w:t>алгоритмы</w:t>
            </w:r>
            <w:proofErr w:type="spellEnd"/>
            <w:r w:rsidRPr="00F30ABF">
              <w:t xml:space="preserve"> (ЭМГ)</w:t>
            </w:r>
          </w:p>
        </w:tc>
        <w:tc>
          <w:tcPr>
            <w:tcW w:w="4673" w:type="dxa"/>
          </w:tcPr>
          <w:p w14:paraId="213C4966" w14:textId="77777777" w:rsidR="006B69C4" w:rsidRDefault="006B69C4" w:rsidP="00AC75FF">
            <w:pPr>
              <w:pStyle w:val="aa"/>
            </w:pPr>
            <w:r w:rsidRPr="00EA4234">
              <w:t>Python compute-worker</w:t>
            </w:r>
          </w:p>
        </w:tc>
      </w:tr>
    </w:tbl>
    <w:p w14:paraId="30B3E4A0" w14:textId="77777777" w:rsidR="0006323E" w:rsidRDefault="0006323E" w:rsidP="0006323E">
      <w:pPr>
        <w:widowControl w:val="0"/>
        <w:spacing w:after="0"/>
        <w:ind w:firstLine="709"/>
      </w:pPr>
      <w:r>
        <w:t xml:space="preserve">Временная модель системы опирается на внутреннюю шину сессионного времени, отсчитываемого от момента старта записи; абсолютное время начала протокола сохраняется в метаданных. Это позволяет корректно обрабатывать разрывы соединения и обеспечивает </w:t>
      </w:r>
      <w:proofErr w:type="spellStart"/>
      <w:r>
        <w:t>воспроизводимость</w:t>
      </w:r>
      <w:proofErr w:type="spellEnd"/>
      <w:r>
        <w:t xml:space="preserve"> временных отношений между каналами при последующем анализе.</w:t>
      </w:r>
    </w:p>
    <w:p w14:paraId="0056A3EC" w14:textId="77777777" w:rsidR="0006323E" w:rsidRDefault="0006323E" w:rsidP="0006323E">
      <w:pPr>
        <w:widowControl w:val="0"/>
        <w:spacing w:after="0"/>
        <w:ind w:firstLine="709"/>
      </w:pPr>
      <w:r>
        <w:t>Данные всех каналов записываются в единый файл формата HDF5: каждый источник формирует отдельный набор данных (</w:t>
      </w:r>
      <w:proofErr w:type="spellStart"/>
      <w:r>
        <w:t>dataset</w:t>
      </w:r>
      <w:proofErr w:type="spellEnd"/>
      <w:r>
        <w:t xml:space="preserve">) в иерархической структуре файла и буферизирует записи независимо </w:t>
      </w:r>
      <w:proofErr w:type="spellStart"/>
      <w:r>
        <w:t>батчами</w:t>
      </w:r>
      <w:proofErr w:type="spellEnd"/>
      <w:r>
        <w:t xml:space="preserve">. Формат HDF5 обеспечивает эффективное хранение разнородных временных рядов, поддерживает произвольный доступ к сегментам данных и допускает хранение метаданных непосредственно в том же файле. Данные </w:t>
      </w:r>
      <w:proofErr w:type="spellStart"/>
      <w:r>
        <w:t>лактата</w:t>
      </w:r>
      <w:proofErr w:type="spellEnd"/>
      <w:r>
        <w:t xml:space="preserve"> вносятся в тот же файл отдельным каналом по завершении теста.</w:t>
      </w:r>
    </w:p>
    <w:p w14:paraId="16DB4764" w14:textId="77777777" w:rsidR="00887DF9" w:rsidRDefault="00C522F1" w:rsidP="00887DF9">
      <w:pPr>
        <w:pStyle w:val="21"/>
      </w:pPr>
      <w:bookmarkStart w:id="27" w:name="_Toc229934880"/>
      <w:r>
        <w:t>2.5 Предобработка сигналов</w:t>
      </w:r>
      <w:bookmarkEnd w:id="27"/>
    </w:p>
    <w:p w14:paraId="754E72B6" w14:textId="77777777" w:rsidR="00C522F1" w:rsidRDefault="00C522F1" w:rsidP="00C522F1">
      <w:pPr>
        <w:pStyle w:val="31"/>
      </w:pPr>
      <w:bookmarkStart w:id="28" w:name="_Toc229934881"/>
      <w:r>
        <w:t>2.5.1 Электромиография</w:t>
      </w:r>
      <w:bookmarkEnd w:id="28"/>
    </w:p>
    <w:p w14:paraId="5D939ED7" w14:textId="77777777" w:rsidR="003D629E" w:rsidRDefault="003D629E" w:rsidP="003D629E">
      <w:pPr>
        <w:widowControl w:val="0"/>
        <w:spacing w:after="0"/>
        <w:ind w:firstLine="709"/>
      </w:pPr>
      <w:r>
        <w:t xml:space="preserve">Сырой ЭМГ-сигнал (1926 Гц) подвергался следующей предобработке. </w:t>
      </w:r>
      <w:r>
        <w:lastRenderedPageBreak/>
        <w:t xml:space="preserve">Полосовая фильтрация: фильтр </w:t>
      </w:r>
      <w:proofErr w:type="spellStart"/>
      <w:r>
        <w:t>Баттерворта</w:t>
      </w:r>
      <w:proofErr w:type="spellEnd"/>
      <w:r>
        <w:t xml:space="preserve"> 4-го порядка, полоса пропускания 20–450 Гц. </w:t>
      </w:r>
      <w:proofErr w:type="spellStart"/>
      <w:r>
        <w:t>Режекторный</w:t>
      </w:r>
      <w:proofErr w:type="spellEnd"/>
      <w:r>
        <w:t xml:space="preserve"> (</w:t>
      </w:r>
      <w:proofErr w:type="spellStart"/>
      <w:r>
        <w:t>notch</w:t>
      </w:r>
      <w:proofErr w:type="spellEnd"/>
      <w:r>
        <w:t xml:space="preserve">) фильтр: 50 Гц для подавления помехи промышленной сети. Вычисление огибающей: скользящее RMS в окне 250 </w:t>
      </w:r>
      <w:proofErr w:type="spellStart"/>
      <w:r>
        <w:t>мс</w:t>
      </w:r>
      <w:proofErr w:type="spellEnd"/>
      <w:r>
        <w:t xml:space="preserve">. Нормализация: значения ЭМГ нормировались относительно среднего уровня на ступени </w:t>
      </w:r>
      <w:r w:rsidR="006B69C4" w:rsidRPr="006B69C4">
        <w:t>3</w:t>
      </w:r>
      <w:r>
        <w:t>0 Вт для обеспечения межсессионной сопоставимости.</w:t>
      </w:r>
    </w:p>
    <w:p w14:paraId="034191B9" w14:textId="77777777" w:rsidR="00887DF9" w:rsidRDefault="003D629E" w:rsidP="003D629E">
      <w:pPr>
        <w:widowControl w:val="0"/>
        <w:spacing w:after="0"/>
        <w:ind w:firstLine="709"/>
      </w:pPr>
      <w:r>
        <w:t xml:space="preserve">Разделение активности по фазам </w:t>
      </w:r>
      <w:proofErr w:type="spellStart"/>
      <w:r>
        <w:t>педалирования</w:t>
      </w:r>
      <w:proofErr w:type="spellEnd"/>
      <w:r>
        <w:t xml:space="preserve"> выполнялось на основе гироскопических данных (148 Гц): </w:t>
      </w:r>
      <w:proofErr w:type="spellStart"/>
      <w:r>
        <w:t>load</w:t>
      </w:r>
      <w:proofErr w:type="spellEnd"/>
      <w:r>
        <w:t xml:space="preserve">-фаза (~0°–180° цикла) и </w:t>
      </w:r>
      <w:proofErr w:type="spellStart"/>
      <w:r>
        <w:t>rest</w:t>
      </w:r>
      <w:proofErr w:type="spellEnd"/>
      <w:r>
        <w:t xml:space="preserve">-фаза (~180°–360°) определялись по пиковой угловой скорости гироскопа с использованием алгоритма </w:t>
      </w:r>
      <w:proofErr w:type="spellStart"/>
      <w:r>
        <w:t>детекции</w:t>
      </w:r>
      <w:proofErr w:type="spellEnd"/>
      <w:r>
        <w:t xml:space="preserve"> пиков.</w:t>
      </w:r>
    </w:p>
    <w:p w14:paraId="0580241A" w14:textId="77777777" w:rsidR="00C522F1" w:rsidRDefault="00C522F1" w:rsidP="00C522F1">
      <w:pPr>
        <w:pStyle w:val="31"/>
      </w:pPr>
      <w:bookmarkStart w:id="29" w:name="_Toc229934882"/>
      <w:r>
        <w:t xml:space="preserve">2.5.2 Мышечная </w:t>
      </w:r>
      <w:proofErr w:type="spellStart"/>
      <w:r>
        <w:t>оксигенация</w:t>
      </w:r>
      <w:bookmarkEnd w:id="29"/>
      <w:proofErr w:type="spellEnd"/>
    </w:p>
    <w:p w14:paraId="1FF5AE46" w14:textId="77777777" w:rsidR="00092273" w:rsidRDefault="00E63771" w:rsidP="00F57F3E">
      <w:pPr>
        <w:widowControl w:val="0"/>
        <w:spacing w:after="0"/>
        <w:ind w:firstLine="709"/>
      </w:pPr>
      <w:r w:rsidRPr="00E63771">
        <w:t xml:space="preserve">Сигналы </w:t>
      </w:r>
      <w:proofErr w:type="spellStart"/>
      <w:r w:rsidRPr="00E63771">
        <w:t>SmO</w:t>
      </w:r>
      <w:proofErr w:type="spellEnd"/>
      <w:r w:rsidRPr="00E63771">
        <w:t xml:space="preserve">₂, </w:t>
      </w:r>
      <w:proofErr w:type="spellStart"/>
      <w:r w:rsidRPr="00E63771">
        <w:t>HHb</w:t>
      </w:r>
      <w:proofErr w:type="spellEnd"/>
      <w:r w:rsidRPr="00E63771">
        <w:t xml:space="preserve">, </w:t>
      </w:r>
      <w:proofErr w:type="spellStart"/>
      <w:r w:rsidRPr="00E63771">
        <w:t>HBDiff</w:t>
      </w:r>
      <w:proofErr w:type="spellEnd"/>
      <w:r w:rsidRPr="00E63771">
        <w:t xml:space="preserve"> и </w:t>
      </w:r>
      <w:proofErr w:type="spellStart"/>
      <w:r w:rsidRPr="00E63771">
        <w:t>THb</w:t>
      </w:r>
      <w:proofErr w:type="spellEnd"/>
      <w:r w:rsidRPr="00E63771">
        <w:t xml:space="preserve"> из </w:t>
      </w:r>
      <w:proofErr w:type="spellStart"/>
      <w:r w:rsidRPr="00E63771">
        <w:t>вендорской</w:t>
      </w:r>
      <w:proofErr w:type="spellEnd"/>
      <w:r w:rsidRPr="00E63771">
        <w:t xml:space="preserve"> выгрузки </w:t>
      </w:r>
      <w:proofErr w:type="spellStart"/>
      <w:r w:rsidRPr="00E63771">
        <w:t>Train.Red</w:t>
      </w:r>
      <w:proofErr w:type="spellEnd"/>
      <w:r w:rsidRPr="00E63771">
        <w:t xml:space="preserve"> сглаживались скользящим средним в окне 10 сек для подавления артефактов движения. Производные </w:t>
      </w:r>
      <w:proofErr w:type="spellStart"/>
      <w:r w:rsidRPr="00E63771">
        <w:t>ΔSmO</w:t>
      </w:r>
      <w:proofErr w:type="spellEnd"/>
      <w:r w:rsidRPr="00E63771">
        <w:t>₂/</w:t>
      </w:r>
      <w:proofErr w:type="spellStart"/>
      <w:r w:rsidRPr="00E63771">
        <w:t>Δt</w:t>
      </w:r>
      <w:proofErr w:type="spellEnd"/>
      <w:r w:rsidRPr="00E63771">
        <w:t xml:space="preserve"> и </w:t>
      </w:r>
      <w:proofErr w:type="spellStart"/>
      <w:r w:rsidRPr="00E63771">
        <w:t>ΔHHb</w:t>
      </w:r>
      <w:proofErr w:type="spellEnd"/>
      <w:r w:rsidRPr="00E63771">
        <w:t>/</w:t>
      </w:r>
      <w:proofErr w:type="spellStart"/>
      <w:r w:rsidRPr="00E63771">
        <w:t>Δt</w:t>
      </w:r>
      <w:proofErr w:type="spellEnd"/>
      <w:r w:rsidRPr="00E63771">
        <w:t xml:space="preserve"> вычислялись как разность соседних значений соответствующего канала, делённая на временной интервал между ними. Пропущенные точки в ANT+-ряду </w:t>
      </w:r>
      <w:proofErr w:type="spellStart"/>
      <w:r w:rsidRPr="00E63771">
        <w:t>SmO</w:t>
      </w:r>
      <w:proofErr w:type="spellEnd"/>
      <w:r w:rsidRPr="00E63771">
        <w:t xml:space="preserve">₂ (до выравнивания с </w:t>
      </w:r>
      <w:proofErr w:type="spellStart"/>
      <w:r w:rsidRPr="00E63771">
        <w:t>вендорской</w:t>
      </w:r>
      <w:proofErr w:type="spellEnd"/>
      <w:r w:rsidRPr="00E63771">
        <w:t xml:space="preserve"> выгрузкой) не интерполировались; признаки на соответствующих сегментах помечались как </w:t>
      </w:r>
      <w:proofErr w:type="spellStart"/>
      <w:r w:rsidRPr="00E63771">
        <w:t>невалидные</w:t>
      </w:r>
      <w:proofErr w:type="spellEnd"/>
      <w:r w:rsidR="00092273">
        <w:t>.</w:t>
      </w:r>
    </w:p>
    <w:p w14:paraId="2F2B8013" w14:textId="77777777" w:rsidR="00092273" w:rsidRDefault="00092273" w:rsidP="00092273">
      <w:pPr>
        <w:pStyle w:val="31"/>
      </w:pPr>
      <w:bookmarkStart w:id="30" w:name="_Toc229934883"/>
      <w:r>
        <w:t>2.5.</w:t>
      </w:r>
      <w:r w:rsidR="00BB5CA8">
        <w:t>3</w:t>
      </w:r>
      <w:r>
        <w:t xml:space="preserve"> RR-интервалы и HRV</w:t>
      </w:r>
      <w:bookmarkEnd w:id="30"/>
    </w:p>
    <w:p w14:paraId="32DD1C87" w14:textId="77777777" w:rsidR="00092273" w:rsidRDefault="00697C0D" w:rsidP="00F57F3E">
      <w:pPr>
        <w:widowControl w:val="0"/>
        <w:spacing w:after="0"/>
        <w:ind w:firstLine="709"/>
      </w:pPr>
      <w:r w:rsidRPr="00697C0D">
        <w:t xml:space="preserve">Перед вычислением HRV-признаков выполнялась </w:t>
      </w:r>
      <w:proofErr w:type="spellStart"/>
      <w:r w:rsidRPr="00697C0D">
        <w:t>детекция</w:t>
      </w:r>
      <w:proofErr w:type="spellEnd"/>
      <w:r w:rsidRPr="00697C0D">
        <w:t xml:space="preserve"> артефактов RR: интервалы, отклоняющиеся более чем на 20% от скользящей медианы в окне 5 </w:t>
      </w:r>
      <w:proofErr w:type="spellStart"/>
      <w:r w:rsidRPr="00697C0D">
        <w:t>кардиоциклов</w:t>
      </w:r>
      <w:proofErr w:type="spellEnd"/>
      <w:r w:rsidRPr="00697C0D">
        <w:t xml:space="preserve">, помечались как артефакты и замещались кубической интерполяцией по соседним валидным значениям. </w:t>
      </w:r>
      <w:proofErr w:type="spellStart"/>
      <w:r w:rsidRPr="00697C0D">
        <w:t>Равноинтервальный</w:t>
      </w:r>
      <w:proofErr w:type="spellEnd"/>
      <w:r w:rsidRPr="00697C0D">
        <w:t xml:space="preserve"> ряд RR (с шагом 250 </w:t>
      </w:r>
      <w:proofErr w:type="spellStart"/>
      <w:r w:rsidRPr="00697C0D">
        <w:t>мс</w:t>
      </w:r>
      <w:proofErr w:type="spellEnd"/>
      <w:r w:rsidRPr="00697C0D">
        <w:t xml:space="preserve">) формировался кубической интерполяцией для вычисления </w:t>
      </w:r>
      <w:proofErr w:type="spellStart"/>
      <w:r w:rsidRPr="00697C0D">
        <w:t>временны́х</w:t>
      </w:r>
      <w:proofErr w:type="spellEnd"/>
      <w:r w:rsidRPr="00697C0D">
        <w:t xml:space="preserve"> HRV-показателей (RMSSD, SDNN) и нелинейных показателей методами анализа Пуанкаре (SD1, SD2) и </w:t>
      </w:r>
      <w:proofErr w:type="spellStart"/>
      <w:r w:rsidRPr="00697C0D">
        <w:t>детрендированного</w:t>
      </w:r>
      <w:proofErr w:type="spellEnd"/>
      <w:r w:rsidRPr="00697C0D">
        <w:t xml:space="preserve"> </w:t>
      </w:r>
      <w:proofErr w:type="spellStart"/>
      <w:r w:rsidRPr="00697C0D">
        <w:t>флуктуационного</w:t>
      </w:r>
      <w:proofErr w:type="spellEnd"/>
      <w:r w:rsidRPr="00697C0D">
        <w:t xml:space="preserve"> анализа (DFA-α1 в окне 4–16 </w:t>
      </w:r>
      <w:proofErr w:type="spellStart"/>
      <w:r w:rsidRPr="00697C0D">
        <w:t>кардиоциклов</w:t>
      </w:r>
      <w:proofErr w:type="spellEnd"/>
      <w:r w:rsidRPr="00697C0D">
        <w:t>)</w:t>
      </w:r>
      <w:r w:rsidR="005E1B64">
        <w:t>.</w:t>
      </w:r>
    </w:p>
    <w:p w14:paraId="679C2B0A" w14:textId="77777777" w:rsidR="005E1B64" w:rsidRDefault="005E1B64" w:rsidP="005E1B64">
      <w:pPr>
        <w:pStyle w:val="21"/>
      </w:pPr>
      <w:bookmarkStart w:id="31" w:name="_Toc229934884"/>
      <w:r>
        <w:t xml:space="preserve">2.6 Определение </w:t>
      </w:r>
      <w:proofErr w:type="spellStart"/>
      <w:r>
        <w:t>лактатных</w:t>
      </w:r>
      <w:proofErr w:type="spellEnd"/>
      <w:r>
        <w:t xml:space="preserve"> порогов (</w:t>
      </w:r>
      <w:proofErr w:type="spellStart"/>
      <w:r>
        <w:t>ground</w:t>
      </w:r>
      <w:proofErr w:type="spellEnd"/>
      <w:r>
        <w:t xml:space="preserve"> </w:t>
      </w:r>
      <w:proofErr w:type="spellStart"/>
      <w:r>
        <w:t>truth</w:t>
      </w:r>
      <w:proofErr w:type="spellEnd"/>
      <w:r>
        <w:t>)</w:t>
      </w:r>
      <w:bookmarkEnd w:id="31"/>
    </w:p>
    <w:p w14:paraId="6D2C0578" w14:textId="77777777" w:rsidR="00563416" w:rsidRPr="0042593A" w:rsidRDefault="00563416" w:rsidP="00563416">
      <w:pPr>
        <w:pStyle w:val="31"/>
      </w:pPr>
      <w:bookmarkStart w:id="32" w:name="_Toc229934885"/>
      <w:r>
        <w:t>2.6.</w:t>
      </w:r>
      <w:r w:rsidRPr="00563416">
        <w:t>1</w:t>
      </w:r>
      <w:r>
        <w:t xml:space="preserve"> </w:t>
      </w:r>
      <w:r w:rsidRPr="00563416">
        <w:t>О</w:t>
      </w:r>
      <w:r>
        <w:t xml:space="preserve">пределение </w:t>
      </w:r>
      <w:r>
        <w:rPr>
          <w:lang w:val="en-US"/>
        </w:rPr>
        <w:t>LT</w:t>
      </w:r>
      <w:r w:rsidRPr="0042593A">
        <w:t>1</w:t>
      </w:r>
      <w:bookmarkEnd w:id="32"/>
    </w:p>
    <w:p w14:paraId="4CDAC53A" w14:textId="77777777" w:rsidR="00F57F3E" w:rsidRDefault="00A9390F" w:rsidP="00F57F3E">
      <w:pPr>
        <w:widowControl w:val="0"/>
        <w:spacing w:after="0"/>
        <w:ind w:firstLine="709"/>
      </w:pPr>
      <w:r>
        <w:t xml:space="preserve">LT1 определялся как момент первого пересечения </w:t>
      </w:r>
      <w:proofErr w:type="spellStart"/>
      <w:r>
        <w:t>лактатной</w:t>
      </w:r>
      <w:proofErr w:type="spellEnd"/>
      <w:r>
        <w:t xml:space="preserve"> кривой с уровнем исходный уровень + 0,4 </w:t>
      </w:r>
      <w:proofErr w:type="spellStart"/>
      <w:r>
        <w:t>ммоль</w:t>
      </w:r>
      <w:proofErr w:type="spellEnd"/>
      <w:r>
        <w:t xml:space="preserve">/л, где исходный уровень – значение </w:t>
      </w:r>
      <w:proofErr w:type="spellStart"/>
      <w:r>
        <w:lastRenderedPageBreak/>
        <w:t>лактата</w:t>
      </w:r>
      <w:proofErr w:type="spellEnd"/>
      <w:r>
        <w:t xml:space="preserve"> на первой измеренной точке (конец ступени 60 Вт). Отдельного замера в покое протокол не предусматривал; первая точка является наименьшим надёжно доступным значением </w:t>
      </w:r>
      <w:proofErr w:type="spellStart"/>
      <w:r>
        <w:t>лактата</w:t>
      </w:r>
      <w:proofErr w:type="spellEnd"/>
      <w:r>
        <w:t xml:space="preserve"> в сессии.</w:t>
      </w:r>
    </w:p>
    <w:p w14:paraId="7FCD2CFD" w14:textId="77777777" w:rsidR="00F57F3E" w:rsidRDefault="00A9390F" w:rsidP="00F57F3E">
      <w:pPr>
        <w:widowControl w:val="0"/>
        <w:spacing w:after="0"/>
        <w:ind w:firstLine="709"/>
      </w:pPr>
      <w:r>
        <w:t>Для точного определения момента пересечения по дискретным точкам забора строилась PCHIP-интерполяция в плоскости мощность-</w:t>
      </w:r>
      <w:proofErr w:type="spellStart"/>
      <w:r>
        <w:t>лактат</w:t>
      </w:r>
      <w:proofErr w:type="spellEnd"/>
      <w:r>
        <w:t xml:space="preserve">. Дискретная метка (момент забора крови на первой ступени выше порога) привязана к концу ступени и может запаздывать до 3 мин относительно реального момента пересечения порога внутри ступени. Для интерполяции выбран PCHIP, а не кубический сплайн: при редких точках (интервал 3 мин) кубический сплайн может осциллировать и давать ложные пересечения порога, тогда как PCHIP гарантирует монотонность внутри каждого интервала. Мощность в точке пересечения переводилась </w:t>
      </w:r>
      <w:proofErr w:type="gramStart"/>
      <w:r>
        <w:t>в</w:t>
      </w:r>
      <w:r w:rsidR="006B69C4" w:rsidRPr="006B69C4">
        <w:t>о</w:t>
      </w:r>
      <w:r>
        <w:t xml:space="preserve"> время</w:t>
      </w:r>
      <w:proofErr w:type="gramEnd"/>
      <w:r>
        <w:t xml:space="preserve"> через линейную интерполяцию внутри ступени.</w:t>
      </w:r>
    </w:p>
    <w:p w14:paraId="7D43EDD4" w14:textId="77777777" w:rsidR="00563416" w:rsidRDefault="00A9390F" w:rsidP="00F57F3E">
      <w:pPr>
        <w:widowControl w:val="0"/>
        <w:spacing w:after="0"/>
        <w:ind w:firstLine="709"/>
      </w:pPr>
      <w:r>
        <w:t xml:space="preserve">Целевой переменной модели служило интерполированное время LT1, выраженное как «время до LT1» </w:t>
      </w:r>
      <w:r w:rsidR="00EF0AB7">
        <w:t>–</w:t>
      </w:r>
      <w:r>
        <w:t xml:space="preserve"> разность между временем LT1 и концом текущего скользящего окна.</w:t>
      </w:r>
    </w:p>
    <w:p w14:paraId="3207CB0A" w14:textId="77777777" w:rsidR="00A9390F" w:rsidRDefault="00563416" w:rsidP="00A9390F">
      <w:pPr>
        <w:pStyle w:val="31"/>
      </w:pPr>
      <w:bookmarkStart w:id="33" w:name="_Toc229934886"/>
      <w:r>
        <w:t>2.6.</w:t>
      </w:r>
      <w:r w:rsidR="0014471B">
        <w:t>2</w:t>
      </w:r>
      <w:r>
        <w:t xml:space="preserve"> </w:t>
      </w:r>
      <w:r w:rsidRPr="00563416">
        <w:t>О</w:t>
      </w:r>
      <w:r>
        <w:t xml:space="preserve">пределение </w:t>
      </w:r>
      <w:r>
        <w:rPr>
          <w:lang w:val="en-US"/>
        </w:rPr>
        <w:t>LT</w:t>
      </w:r>
      <w:r w:rsidRPr="00563416">
        <w:t>2</w:t>
      </w:r>
      <w:bookmarkEnd w:id="33"/>
    </w:p>
    <w:p w14:paraId="7004FD32" w14:textId="77777777" w:rsidR="00A9390F" w:rsidRDefault="00A9390F" w:rsidP="00F57F3E">
      <w:pPr>
        <w:widowControl w:val="0"/>
        <w:spacing w:after="0"/>
        <w:ind w:firstLine="709"/>
      </w:pPr>
      <w:r>
        <w:t xml:space="preserve">LT2 определялся методом модифицированного </w:t>
      </w:r>
      <w:proofErr w:type="spellStart"/>
      <w:r>
        <w:t>Dmax</w:t>
      </w:r>
      <w:proofErr w:type="spellEnd"/>
      <w:r>
        <w:t xml:space="preserve"> (</w:t>
      </w:r>
      <w:proofErr w:type="spellStart"/>
      <w:r>
        <w:t>ModDmax</w:t>
      </w:r>
      <w:proofErr w:type="spellEnd"/>
      <w:r>
        <w:t>) на кубическом сплайне в плоскости мощность–</w:t>
      </w:r>
      <w:proofErr w:type="spellStart"/>
      <w:r>
        <w:t>лактат</w:t>
      </w:r>
      <w:proofErr w:type="spellEnd"/>
      <w:r>
        <w:t xml:space="preserve">. Из точки первого достоверного роста </w:t>
      </w:r>
      <w:proofErr w:type="spellStart"/>
      <w:r>
        <w:t>лактата</w:t>
      </w:r>
      <w:proofErr w:type="spellEnd"/>
      <w:r>
        <w:t xml:space="preserve"> проводилась хорда до последней точки кривой; LT2 соответствует точке максимального перпендикулярного расстояния от кривой до этой хорды. Кубический сплайн выбран намеренно: метод </w:t>
      </w:r>
      <w:proofErr w:type="spellStart"/>
      <w:r>
        <w:t>Dmax</w:t>
      </w:r>
      <w:proofErr w:type="spellEnd"/>
      <w:r>
        <w:t xml:space="preserve"> является геометрическим и требует гладкой кривой с непрерывной второй производной (C²); PCHIP гарантирует монотонность, но первая производная на стыках скачет, что искажает форму «локтя» кривой. Мощность в точке LT2 </w:t>
      </w:r>
      <w:r w:rsidR="0014471B">
        <w:t xml:space="preserve">также </w:t>
      </w:r>
      <w:r>
        <w:t xml:space="preserve">переводилась </w:t>
      </w:r>
      <w:proofErr w:type="gramStart"/>
      <w:r>
        <w:t>в</w:t>
      </w:r>
      <w:r w:rsidR="006B69C4">
        <w:t>о</w:t>
      </w:r>
      <w:r>
        <w:t xml:space="preserve"> время</w:t>
      </w:r>
      <w:proofErr w:type="gramEnd"/>
      <w:r>
        <w:t xml:space="preserve"> через линейную интерполяцию внутри ступени.</w:t>
      </w:r>
    </w:p>
    <w:p w14:paraId="0A725AB5" w14:textId="77777777" w:rsidR="005E1B64" w:rsidRDefault="00A9390F" w:rsidP="00A9390F">
      <w:r>
        <w:t>Целевой переменной модели служило время от конца скользящего окна до момента LT2 в секундах; отрицательное значение означает, что порог уже пройден.</w:t>
      </w:r>
    </w:p>
    <w:p w14:paraId="600E88D3" w14:textId="77777777" w:rsidR="000D7F4C" w:rsidRDefault="000D7F4C" w:rsidP="000D7F4C">
      <w:pPr>
        <w:pStyle w:val="21"/>
      </w:pPr>
      <w:bookmarkStart w:id="34" w:name="_Toc229934887"/>
      <w:r>
        <w:lastRenderedPageBreak/>
        <w:t>2.7 Признаковое пространство</w:t>
      </w:r>
      <w:r w:rsidR="003C50E4">
        <w:t xml:space="preserve"> и модальности</w:t>
      </w:r>
      <w:bookmarkEnd w:id="34"/>
    </w:p>
    <w:p w14:paraId="28A3F3E6" w14:textId="77777777" w:rsidR="00E95860" w:rsidRPr="00E95860" w:rsidRDefault="00F57F3E" w:rsidP="00E95860">
      <w:pPr>
        <w:widowControl w:val="0"/>
        <w:spacing w:after="0"/>
        <w:ind w:firstLine="709"/>
      </w:pPr>
      <w:r>
        <w:t>Признаки извлекались в скользящем окне 30 сек с шагом 5 сек. Для большинства временных моделей применялась разрежённая дискретизация — каждое шестое окно (шаг 30 с, перекрытие отсутствует) — с длиной контекста 6 или 12 мин в зависимости от архитектуры. Базовая рекуррентная модель использовала плотную нарезку: последовательность смежных окон с шагом 5 с, что соответствовало контексту порядка 75 с.</w:t>
      </w:r>
    </w:p>
    <w:p w14:paraId="34D091F3" w14:textId="77777777" w:rsidR="007B183A" w:rsidRDefault="007B183A" w:rsidP="007B183A">
      <w:pPr>
        <w:widowControl w:val="0"/>
        <w:spacing w:after="0"/>
        <w:ind w:firstLine="709"/>
      </w:pPr>
      <w:r>
        <w:t>В настоящей работе используются следующие термины, которые сохраняются единообразно во всех последующих разделах:</w:t>
      </w:r>
    </w:p>
    <w:p w14:paraId="407BF77C" w14:textId="77777777" w:rsidR="007B183A" w:rsidRDefault="007B183A" w:rsidP="007B183A">
      <w:pPr>
        <w:pStyle w:val="a5"/>
        <w:numPr>
          <w:ilvl w:val="0"/>
          <w:numId w:val="33"/>
        </w:numPr>
      </w:pPr>
      <w:r>
        <w:t>Модальность / набор признаков — совокупность признаков, соответствующих одному или нескольким сенсорным источникам: EMG, NIRS, HRV, EMG+NIRS, EMG+NIRS+HRV. Именно этот набор подаётся на вход модели.</w:t>
      </w:r>
    </w:p>
    <w:p w14:paraId="6ED23293" w14:textId="77777777" w:rsidR="007B183A" w:rsidRDefault="007B183A" w:rsidP="007B183A">
      <w:pPr>
        <w:pStyle w:val="a5"/>
        <w:numPr>
          <w:ilvl w:val="0"/>
          <w:numId w:val="33"/>
        </w:numPr>
      </w:pPr>
      <w:r>
        <w:t>Вариант набора признаков — полный набор или вариант без абсолютных признаков. Во втором случае из входного вектора исключаются признаки, описывающие текущие средние уровни сигналов; эта ось варьирования независима от модальности.</w:t>
      </w:r>
    </w:p>
    <w:p w14:paraId="10EB2C23" w14:textId="77777777" w:rsidR="007B183A" w:rsidRDefault="007B183A" w:rsidP="001C32B7">
      <w:pPr>
        <w:widowControl w:val="0"/>
        <w:spacing w:after="0"/>
        <w:ind w:firstLine="709"/>
      </w:pPr>
      <w:r>
        <w:t>Таким образом, сочетания «EMG+NIRS, без абсолютных признаков» и «EMG+NIRS, полный набор» соответствуют одной модальности, но двум вариантам состава признаков; сочетания «EMG+NIRS» и «HRV» представляют разные модальности независимо от выбранного варианта.</w:t>
      </w:r>
    </w:p>
    <w:p w14:paraId="29090293" w14:textId="77777777" w:rsidR="00F57F3E" w:rsidRPr="00F57F3E" w:rsidRDefault="001C32B7" w:rsidP="001C32B7">
      <w:pPr>
        <w:pStyle w:val="31"/>
        <w:tabs>
          <w:tab w:val="center" w:pos="4677"/>
          <w:tab w:val="left" w:pos="7354"/>
        </w:tabs>
        <w:jc w:val="left"/>
      </w:pPr>
      <w:r>
        <w:tab/>
      </w:r>
      <w:bookmarkStart w:id="35" w:name="_Toc229934888"/>
      <w:r w:rsidR="00F57F3E">
        <w:t>2.7.</w:t>
      </w:r>
      <w:r w:rsidR="00F57F3E" w:rsidRPr="00F57F3E">
        <w:t>1</w:t>
      </w:r>
      <w:r w:rsidR="00F57F3E">
        <w:t xml:space="preserve"> </w:t>
      </w:r>
      <w:r w:rsidR="00F57F3E" w:rsidRPr="00F57F3E">
        <w:t>Э</w:t>
      </w:r>
      <w:r w:rsidR="00F57F3E">
        <w:t>МГ-признаки</w:t>
      </w:r>
      <w:r>
        <w:t xml:space="preserve"> (E</w:t>
      </w:r>
      <w:r>
        <w:rPr>
          <w:lang w:val="en-US"/>
        </w:rPr>
        <w:t>MG</w:t>
      </w:r>
      <w:r>
        <w:t>)</w:t>
      </w:r>
      <w:bookmarkEnd w:id="35"/>
      <w:r>
        <w:tab/>
      </w:r>
    </w:p>
    <w:p w14:paraId="59B47C4B" w14:textId="77777777" w:rsidR="001C32B7" w:rsidRDefault="001C32B7" w:rsidP="001C32B7">
      <w:pPr>
        <w:widowControl w:val="0"/>
        <w:spacing w:after="0"/>
        <w:ind w:firstLine="709"/>
      </w:pPr>
      <w:r>
        <w:t xml:space="preserve">Признаки модальности EMG формируются из сырых сигналов поверхностной ЭМГ четырёхглавой мышцы бедра (m. </w:t>
      </w:r>
      <w:proofErr w:type="spellStart"/>
      <w:r>
        <w:t>vastus</w:t>
      </w:r>
      <w:proofErr w:type="spellEnd"/>
      <w:r>
        <w:t xml:space="preserve"> </w:t>
      </w:r>
      <w:proofErr w:type="spellStart"/>
      <w:r>
        <w:t>lateralis</w:t>
      </w:r>
      <w:proofErr w:type="spellEnd"/>
      <w:r>
        <w:t xml:space="preserve"> — дистальный и проксимальный электроды) в сочетании с кинематическими признаками </w:t>
      </w:r>
      <w:proofErr w:type="spellStart"/>
      <w:r>
        <w:t>педалировани</w:t>
      </w:r>
      <w:r w:rsidR="00BD3730">
        <w:t>я</w:t>
      </w:r>
      <w:proofErr w:type="spellEnd"/>
      <w:r>
        <w:t>. Итоговы</w:t>
      </w:r>
      <w:r w:rsidR="00BD3730">
        <w:t>й</w:t>
      </w:r>
      <w:r>
        <w:t xml:space="preserve"> набор содержит </w:t>
      </w:r>
      <w:r>
        <w:rPr>
          <w:b/>
          <w:bCs/>
        </w:rPr>
        <w:t>~79 признаков</w:t>
      </w:r>
      <w:r>
        <w:t>:</w:t>
      </w:r>
    </w:p>
    <w:p w14:paraId="7C11409B" w14:textId="77777777" w:rsidR="001C32B7" w:rsidRDefault="001C32B7" w:rsidP="001C32B7">
      <w:pPr>
        <w:pStyle w:val="a5"/>
        <w:numPr>
          <w:ilvl w:val="0"/>
          <w:numId w:val="34"/>
        </w:numPr>
      </w:pPr>
      <w:r>
        <w:t xml:space="preserve">68 z-нормированных ЭМГ-признаков — статистики временного ряда ЭМГ (RMS, среднее, стандартное отклонение, перцентили, </w:t>
      </w:r>
      <w:proofErr w:type="spellStart"/>
      <w:r>
        <w:t>энтропийные</w:t>
      </w:r>
      <w:proofErr w:type="spellEnd"/>
      <w:r>
        <w:t xml:space="preserve"> и спектральные характеристики), вычисленные в пределах скользящего окна;</w:t>
      </w:r>
    </w:p>
    <w:p w14:paraId="3CE861B6" w14:textId="77777777" w:rsidR="001C32B7" w:rsidRDefault="001C32B7" w:rsidP="001C32B7">
      <w:pPr>
        <w:pStyle w:val="a5"/>
        <w:numPr>
          <w:ilvl w:val="0"/>
          <w:numId w:val="34"/>
        </w:numPr>
      </w:pPr>
      <w:r>
        <w:lastRenderedPageBreak/>
        <w:t xml:space="preserve">11 кинематических признаков — характеристики педального цикла: средняя </w:t>
      </w:r>
      <w:proofErr w:type="spellStart"/>
      <w:r>
        <w:t>каденс</w:t>
      </w:r>
      <w:proofErr w:type="spellEnd"/>
      <w:r>
        <w:t xml:space="preserve"> и её вариабельность; длительности фаз нагрузки и отдыха, их коэффициенты вариации и соотношение; трендовые показатели вариабельности за скользящее 30-секундное окно; энтропия выборки (</w:t>
      </w:r>
      <w:proofErr w:type="spellStart"/>
      <w:r>
        <w:t>Sample</w:t>
      </w:r>
      <w:proofErr w:type="spellEnd"/>
      <w:r>
        <w:t xml:space="preserve"> </w:t>
      </w:r>
      <w:proofErr w:type="spellStart"/>
      <w:r>
        <w:t>Entropy</w:t>
      </w:r>
      <w:proofErr w:type="spellEnd"/>
      <w:r>
        <w:t>) по каждой фазе.</w:t>
      </w:r>
    </w:p>
    <w:p w14:paraId="39F95012" w14:textId="77777777" w:rsidR="001C32B7" w:rsidRDefault="001C32B7" w:rsidP="001C32B7">
      <w:r>
        <w:t xml:space="preserve">Z-нормировка проводилась </w:t>
      </w:r>
      <w:proofErr w:type="spellStart"/>
      <w:r>
        <w:t>per-subject</w:t>
      </w:r>
      <w:proofErr w:type="spellEnd"/>
      <w:r>
        <w:t xml:space="preserve">: среднее и стандартное отклонение вычислялись по окнам первой ступени нагрузки и применялись ко всей сессии испытуемого без </w:t>
      </w:r>
      <w:proofErr w:type="spellStart"/>
      <w:r>
        <w:t>заглядывания</w:t>
      </w:r>
      <w:proofErr w:type="spellEnd"/>
      <w:r>
        <w:t xml:space="preserve"> вперёд (каузальность сохранена). Полный список признаков с техническими обозначениями приведён в Приложении </w:t>
      </w:r>
      <w:r w:rsidR="005E25E7">
        <w:t>1</w:t>
      </w:r>
      <w:r>
        <w:t>.</w:t>
      </w:r>
    </w:p>
    <w:p w14:paraId="2C818AEC" w14:textId="77777777" w:rsidR="00CC1BDE" w:rsidRDefault="00CC1BDE" w:rsidP="00CC1BDE">
      <w:pPr>
        <w:pStyle w:val="31"/>
      </w:pPr>
      <w:bookmarkStart w:id="36" w:name="_Toc229934889"/>
      <w:r>
        <w:t>2.7.</w:t>
      </w:r>
      <w:r w:rsidR="005E25E7">
        <w:t>2</w:t>
      </w:r>
      <w:r>
        <w:t xml:space="preserve"> N</w:t>
      </w:r>
      <w:r>
        <w:rPr>
          <w:lang w:val="en-US"/>
        </w:rPr>
        <w:t>IRS</w:t>
      </w:r>
      <w:r w:rsidRPr="00DA35AF">
        <w:t>-</w:t>
      </w:r>
      <w:r>
        <w:t>признаки</w:t>
      </w:r>
      <w:bookmarkEnd w:id="36"/>
    </w:p>
    <w:p w14:paraId="00BB450C" w14:textId="77777777" w:rsidR="00CC1BDE" w:rsidRDefault="00BA4525" w:rsidP="00BA4525">
      <w:pPr>
        <w:widowControl w:val="0"/>
        <w:spacing w:after="0"/>
        <w:ind w:firstLine="709"/>
      </w:pPr>
      <w:r w:rsidRPr="00BA4525">
        <w:t xml:space="preserve">NIRS-признаки делятся на две группы. Признаки окна (15): для </w:t>
      </w:r>
      <w:proofErr w:type="spellStart"/>
      <w:r w:rsidRPr="00BA4525">
        <w:t>SmO</w:t>
      </w:r>
      <w:proofErr w:type="spellEnd"/>
      <w:r w:rsidRPr="00BA4525">
        <w:t xml:space="preserve">₂, </w:t>
      </w:r>
      <w:proofErr w:type="spellStart"/>
      <w:r w:rsidRPr="00BA4525">
        <w:t>HHb</w:t>
      </w:r>
      <w:proofErr w:type="spellEnd"/>
      <w:r w:rsidRPr="00BA4525">
        <w:t xml:space="preserve">, </w:t>
      </w:r>
      <w:proofErr w:type="spellStart"/>
      <w:r w:rsidRPr="00BA4525">
        <w:t>HBDiff</w:t>
      </w:r>
      <w:proofErr w:type="spellEnd"/>
      <w:r w:rsidRPr="00BA4525">
        <w:t xml:space="preserve"> и </w:t>
      </w:r>
      <w:proofErr w:type="spellStart"/>
      <w:r w:rsidRPr="00BA4525">
        <w:t>THb</w:t>
      </w:r>
      <w:proofErr w:type="spellEnd"/>
      <w:r w:rsidRPr="00BA4525">
        <w:t xml:space="preserve"> </w:t>
      </w:r>
      <w:r>
        <w:t>–</w:t>
      </w:r>
      <w:r w:rsidRPr="00BA4525">
        <w:t xml:space="preserve"> среднее, наклон и стандартное отклонение внутри окна; для </w:t>
      </w:r>
      <w:proofErr w:type="spellStart"/>
      <w:r w:rsidRPr="00BA4525">
        <w:t>SmO</w:t>
      </w:r>
      <w:proofErr w:type="spellEnd"/>
      <w:r w:rsidRPr="00BA4525">
        <w:t xml:space="preserve">₂ и </w:t>
      </w:r>
      <w:proofErr w:type="spellStart"/>
      <w:r w:rsidRPr="00BA4525">
        <w:t>HHb</w:t>
      </w:r>
      <w:proofErr w:type="spellEnd"/>
      <w:r w:rsidRPr="00BA4525">
        <w:t xml:space="preserve"> дополнительно производные </w:t>
      </w:r>
      <w:proofErr w:type="spellStart"/>
      <w:r w:rsidRPr="00BA4525">
        <w:t>ΔSmO</w:t>
      </w:r>
      <w:proofErr w:type="spellEnd"/>
      <w:r w:rsidRPr="00BA4525">
        <w:t>₂/</w:t>
      </w:r>
      <w:proofErr w:type="spellStart"/>
      <w:r w:rsidRPr="00BA4525">
        <w:t>Δt</w:t>
      </w:r>
      <w:proofErr w:type="spellEnd"/>
      <w:r w:rsidRPr="00BA4525">
        <w:t xml:space="preserve"> и </w:t>
      </w:r>
      <w:proofErr w:type="spellStart"/>
      <w:r w:rsidRPr="00BA4525">
        <w:t>ΔHHb</w:t>
      </w:r>
      <w:proofErr w:type="spellEnd"/>
      <w:r w:rsidRPr="00BA4525">
        <w:t>/</w:t>
      </w:r>
      <w:proofErr w:type="spellStart"/>
      <w:r w:rsidRPr="00BA4525">
        <w:t>Δt</w:t>
      </w:r>
      <w:proofErr w:type="spellEnd"/>
      <w:r w:rsidRPr="00BA4525">
        <w:t xml:space="preserve">; для </w:t>
      </w:r>
      <w:proofErr w:type="spellStart"/>
      <w:r w:rsidRPr="00BA4525">
        <w:t>SmO</w:t>
      </w:r>
      <w:proofErr w:type="spellEnd"/>
      <w:r w:rsidRPr="00BA4525">
        <w:t xml:space="preserve">₂ </w:t>
      </w:r>
      <w:r>
        <w:t>–</w:t>
      </w:r>
      <w:r w:rsidRPr="00BA4525">
        <w:t xml:space="preserve"> величина падения (</w:t>
      </w:r>
      <w:proofErr w:type="spellStart"/>
      <w:r w:rsidRPr="00BA4525">
        <w:t>drop</w:t>
      </w:r>
      <w:proofErr w:type="spellEnd"/>
      <w:r w:rsidRPr="00BA4525">
        <w:t xml:space="preserve">) внутри окна. Накопленные признаки (3), вычисляемые от начала теста: отклонение </w:t>
      </w:r>
      <w:proofErr w:type="spellStart"/>
      <w:r w:rsidRPr="00BA4525">
        <w:t>SmO</w:t>
      </w:r>
      <w:proofErr w:type="spellEnd"/>
      <w:r w:rsidRPr="00BA4525">
        <w:t xml:space="preserve">₂ от накопленного максимума, отклонение </w:t>
      </w:r>
      <w:proofErr w:type="spellStart"/>
      <w:r w:rsidRPr="00BA4525">
        <w:t>HHb</w:t>
      </w:r>
      <w:proofErr w:type="spellEnd"/>
      <w:r w:rsidRPr="00BA4525">
        <w:t xml:space="preserve"> от накопленного минимума, относительное падение </w:t>
      </w:r>
      <w:proofErr w:type="spellStart"/>
      <w:r w:rsidRPr="00BA4525">
        <w:t>SmO</w:t>
      </w:r>
      <w:proofErr w:type="spellEnd"/>
      <w:r w:rsidRPr="00BA4525">
        <w:t>₂ от исходного базального уровня в процентах</w:t>
      </w:r>
      <w:r w:rsidR="00CC1BDE" w:rsidRPr="007A7832">
        <w:t>.</w:t>
      </w:r>
    </w:p>
    <w:p w14:paraId="2B549183" w14:textId="77777777" w:rsidR="005214F9" w:rsidRDefault="005214F9" w:rsidP="005214F9">
      <w:pPr>
        <w:pStyle w:val="31"/>
      </w:pPr>
      <w:bookmarkStart w:id="37" w:name="_Toc229934890"/>
      <w:r>
        <w:t>2.7.</w:t>
      </w:r>
      <w:r w:rsidR="005E25E7">
        <w:t>3</w:t>
      </w:r>
      <w:r>
        <w:t xml:space="preserve"> H</w:t>
      </w:r>
      <w:r>
        <w:rPr>
          <w:lang w:val="en-US"/>
        </w:rPr>
        <w:t>RV</w:t>
      </w:r>
      <w:r w:rsidRPr="00DA35AF">
        <w:t>-</w:t>
      </w:r>
      <w:r>
        <w:t>признаки</w:t>
      </w:r>
      <w:bookmarkEnd w:id="37"/>
    </w:p>
    <w:p w14:paraId="665F1240" w14:textId="77777777" w:rsidR="00CC1BDE" w:rsidRDefault="005214F9" w:rsidP="00CC1BDE">
      <w:pPr>
        <w:widowControl w:val="0"/>
        <w:spacing w:after="0"/>
        <w:ind w:firstLine="709"/>
      </w:pPr>
      <w:r>
        <w:t>И</w:t>
      </w:r>
      <w:r w:rsidRPr="005214F9">
        <w:t xml:space="preserve">з </w:t>
      </w:r>
      <w:proofErr w:type="spellStart"/>
      <w:r w:rsidRPr="005214F9">
        <w:t>равноинтервального</w:t>
      </w:r>
      <w:proofErr w:type="spellEnd"/>
      <w:r w:rsidRPr="005214F9">
        <w:t xml:space="preserve"> RR-ряда вычислялись временные показатели </w:t>
      </w:r>
      <w:r>
        <w:t>–</w:t>
      </w:r>
      <w:r w:rsidRPr="005214F9">
        <w:t xml:space="preserve"> среднее RR-интервала (</w:t>
      </w:r>
      <w:proofErr w:type="spellStart"/>
      <w:r w:rsidRPr="005214F9">
        <w:t>mean</w:t>
      </w:r>
      <w:proofErr w:type="spellEnd"/>
      <w:r w:rsidRPr="005214F9">
        <w:t xml:space="preserve"> RR), SDNN и RMSSD, отражающие общую вариабельность и короткопериодные флуктуации; нелинейные показатели анализа Пуанкаре </w:t>
      </w:r>
      <w:r>
        <w:t>–</w:t>
      </w:r>
      <w:r w:rsidRPr="005214F9">
        <w:t xml:space="preserve"> SD1, SD2 и их отношение SD1/SD2, характеризующие соотношение парасимпатической и симпатической составляющих; показатель </w:t>
      </w:r>
      <w:proofErr w:type="spellStart"/>
      <w:r w:rsidRPr="005214F9">
        <w:t>детрендированного</w:t>
      </w:r>
      <w:proofErr w:type="spellEnd"/>
      <w:r w:rsidRPr="005214F9">
        <w:t xml:space="preserve"> </w:t>
      </w:r>
      <w:proofErr w:type="spellStart"/>
      <w:r w:rsidRPr="005214F9">
        <w:t>флуктуационного</w:t>
      </w:r>
      <w:proofErr w:type="spellEnd"/>
      <w:r w:rsidRPr="005214F9">
        <w:t xml:space="preserve"> анализа DFA-α1 в окне 4–16 </w:t>
      </w:r>
      <w:proofErr w:type="spellStart"/>
      <w:r w:rsidRPr="005214F9">
        <w:t>кардиоциклов</w:t>
      </w:r>
      <w:proofErr w:type="spellEnd"/>
      <w:r w:rsidRPr="005214F9">
        <w:t>, отражающий степень автокорреляции RR-ряда и используемый как маркер первого вегетативного порога.</w:t>
      </w:r>
    </w:p>
    <w:p w14:paraId="684C076A" w14:textId="77777777" w:rsidR="005214F9" w:rsidRPr="007A7832" w:rsidRDefault="005214F9" w:rsidP="005214F9">
      <w:pPr>
        <w:pStyle w:val="31"/>
      </w:pPr>
      <w:bookmarkStart w:id="38" w:name="_Toc229934891"/>
      <w:r>
        <w:t>2.7.</w:t>
      </w:r>
      <w:r w:rsidR="005E25E7">
        <w:t>4</w:t>
      </w:r>
      <w:r>
        <w:t xml:space="preserve"> Признаки взаимодействия</w:t>
      </w:r>
      <w:bookmarkEnd w:id="38"/>
    </w:p>
    <w:p w14:paraId="47C54DB7" w14:textId="77777777" w:rsidR="005214F9" w:rsidRDefault="005214F9" w:rsidP="00EF0AB7">
      <w:pPr>
        <w:widowControl w:val="0"/>
        <w:spacing w:after="0"/>
        <w:ind w:firstLine="709"/>
      </w:pPr>
      <w:r>
        <w:t xml:space="preserve">Эти признаки </w:t>
      </w:r>
      <w:r w:rsidRPr="005214F9">
        <w:t>включаются только в наборе EMG+NIRS+HRV</w:t>
      </w:r>
      <w:r>
        <w:t>. П</w:t>
      </w:r>
      <w:r w:rsidRPr="005214F9">
        <w:t xml:space="preserve">роизведение </w:t>
      </w:r>
      <w:proofErr w:type="spellStart"/>
      <w:r w:rsidRPr="005214F9">
        <w:t>SmO</w:t>
      </w:r>
      <w:proofErr w:type="spellEnd"/>
      <w:r w:rsidRPr="005214F9">
        <w:t xml:space="preserve">₂ и </w:t>
      </w:r>
      <w:proofErr w:type="spellStart"/>
      <w:r w:rsidRPr="005214F9">
        <w:t>mean</w:t>
      </w:r>
      <w:proofErr w:type="spellEnd"/>
      <w:r w:rsidRPr="005214F9">
        <w:t xml:space="preserve"> RR кодирует одновременное снижение мышечной </w:t>
      </w:r>
      <w:proofErr w:type="spellStart"/>
      <w:r w:rsidRPr="005214F9">
        <w:lastRenderedPageBreak/>
        <w:t>оксигенации</w:t>
      </w:r>
      <w:proofErr w:type="spellEnd"/>
      <w:r w:rsidRPr="005214F9">
        <w:t xml:space="preserve"> и учащение сердечного ритма </w:t>
      </w:r>
      <w:r>
        <w:t>–</w:t>
      </w:r>
      <w:r w:rsidRPr="005214F9">
        <w:t xml:space="preserve"> паттерн, характерный для приближения к порогу; произведение </w:t>
      </w:r>
      <w:proofErr w:type="spellStart"/>
      <w:r w:rsidRPr="005214F9">
        <w:t>SmO</w:t>
      </w:r>
      <w:proofErr w:type="spellEnd"/>
      <w:r w:rsidRPr="005214F9">
        <w:t xml:space="preserve">₂ и DFA-α1 отражает совместную динамику периферического метаболизма и вегетативной регуляции, оба из которых демонстрируют точку перелома вблизи LT2; отношение </w:t>
      </w:r>
      <w:proofErr w:type="spellStart"/>
      <w:r w:rsidRPr="005214F9">
        <w:t>mean</w:t>
      </w:r>
      <w:proofErr w:type="spellEnd"/>
      <w:r w:rsidRPr="005214F9">
        <w:t xml:space="preserve"> RR к текущей мощности нормирует вегетативный ответ на нагрузку, позволяя модели учитывать индивидуальную кардиальную эффективность.</w:t>
      </w:r>
    </w:p>
    <w:p w14:paraId="77434802" w14:textId="77777777" w:rsidR="00890669" w:rsidRPr="007A7832" w:rsidRDefault="00890669" w:rsidP="00890669">
      <w:pPr>
        <w:pStyle w:val="31"/>
      </w:pPr>
      <w:bookmarkStart w:id="39" w:name="_Toc229934892"/>
      <w:r>
        <w:t>2.7.5 Комбинации признаков</w:t>
      </w:r>
      <w:bookmarkEnd w:id="39"/>
    </w:p>
    <w:p w14:paraId="6B2E6F75" w14:textId="77777777" w:rsidR="00890669" w:rsidRDefault="0059763A" w:rsidP="00890669">
      <w:pPr>
        <w:widowControl w:val="0"/>
        <w:spacing w:after="0"/>
        <w:ind w:firstLine="709"/>
      </w:pPr>
      <w:r w:rsidRPr="0059763A">
        <w:t>Тестировались пять комбинаций модальностей</w:t>
      </w:r>
      <w:r>
        <w:t xml:space="preserve"> (см. таблицу </w:t>
      </w:r>
      <w:r w:rsidR="004D7CA9">
        <w:t>3</w:t>
      </w:r>
      <w:r>
        <w:t>)</w:t>
      </w:r>
      <w:r w:rsidRPr="0059763A">
        <w:t xml:space="preserve">. Обоснование: выявить минимально достаточный набор сенсоров, обеспечивающий точность, сопоставимую с полным </w:t>
      </w:r>
      <w:proofErr w:type="spellStart"/>
      <w:r w:rsidRPr="0059763A">
        <w:t>мультимодальным</w:t>
      </w:r>
      <w:proofErr w:type="spellEnd"/>
      <w:r w:rsidRPr="0059763A">
        <w:t xml:space="preserve"> набором.</w:t>
      </w:r>
    </w:p>
    <w:p w14:paraId="6F76C9B9" w14:textId="77777777" w:rsidR="0059763A" w:rsidRPr="0059763A" w:rsidRDefault="0059763A" w:rsidP="0059763A">
      <w:pPr>
        <w:pStyle w:val="ad"/>
      </w:pPr>
      <w:r>
        <w:t xml:space="preserve">Таблица </w:t>
      </w:r>
      <w:r w:rsidR="004D7CA9">
        <w:t>3</w:t>
      </w:r>
      <w:r>
        <w:rPr>
          <w:lang w:val="en-US"/>
        </w:rPr>
        <w:t>.</w:t>
      </w:r>
      <w:r>
        <w:t xml:space="preserve"> Комбинации модальностей</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4"/>
        <w:gridCol w:w="4763"/>
        <w:gridCol w:w="2105"/>
      </w:tblGrid>
      <w:tr w:rsidR="0059763A" w:rsidRPr="0059763A" w14:paraId="76AC5200" w14:textId="77777777" w:rsidTr="005976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B259F8A" w14:textId="77777777" w:rsidR="0059763A" w:rsidRPr="0059763A" w:rsidRDefault="0059763A" w:rsidP="0059763A">
            <w:pPr>
              <w:pStyle w:val="aa"/>
              <w:jc w:val="center"/>
              <w:rPr>
                <w:b/>
                <w:bCs/>
              </w:rPr>
            </w:pPr>
            <w:proofErr w:type="spellStart"/>
            <w:r w:rsidRPr="0059763A">
              <w:rPr>
                <w:b/>
                <w:bCs/>
              </w:rPr>
              <w:t>Набор</w:t>
            </w:r>
            <w:proofErr w:type="spellEnd"/>
          </w:p>
        </w:tc>
        <w:tc>
          <w:tcPr>
            <w:tcW w:w="0" w:type="auto"/>
            <w:tcBorders>
              <w:bottom w:val="none" w:sz="0" w:space="0" w:color="auto"/>
            </w:tcBorders>
          </w:tcPr>
          <w:p w14:paraId="2D66492D" w14:textId="77777777" w:rsidR="0059763A" w:rsidRPr="0059763A" w:rsidRDefault="0059763A" w:rsidP="0059763A">
            <w:pPr>
              <w:pStyle w:val="aa"/>
              <w:jc w:val="center"/>
              <w:rPr>
                <w:b/>
                <w:bCs/>
              </w:rPr>
            </w:pPr>
            <w:proofErr w:type="spellStart"/>
            <w:r w:rsidRPr="0059763A">
              <w:rPr>
                <w:b/>
                <w:bCs/>
              </w:rPr>
              <w:t>Состав</w:t>
            </w:r>
            <w:proofErr w:type="spellEnd"/>
          </w:p>
        </w:tc>
        <w:tc>
          <w:tcPr>
            <w:tcW w:w="0" w:type="auto"/>
            <w:tcBorders>
              <w:bottom w:val="none" w:sz="0" w:space="0" w:color="auto"/>
            </w:tcBorders>
          </w:tcPr>
          <w:p w14:paraId="4812073C" w14:textId="77777777" w:rsidR="0059763A" w:rsidRPr="0059763A" w:rsidRDefault="0059763A" w:rsidP="0059763A">
            <w:pPr>
              <w:pStyle w:val="aa"/>
              <w:jc w:val="center"/>
              <w:rPr>
                <w:b/>
                <w:bCs/>
              </w:rPr>
            </w:pPr>
            <w:proofErr w:type="spellStart"/>
            <w:r w:rsidRPr="0059763A">
              <w:rPr>
                <w:b/>
                <w:bCs/>
              </w:rPr>
              <w:t>Число</w:t>
            </w:r>
            <w:proofErr w:type="spellEnd"/>
            <w:r w:rsidRPr="0059763A">
              <w:rPr>
                <w:b/>
                <w:bCs/>
              </w:rPr>
              <w:t xml:space="preserve"> </w:t>
            </w:r>
            <w:proofErr w:type="spellStart"/>
            <w:r w:rsidRPr="0059763A">
              <w:rPr>
                <w:b/>
                <w:bCs/>
              </w:rPr>
              <w:t>признаков</w:t>
            </w:r>
            <w:proofErr w:type="spellEnd"/>
          </w:p>
        </w:tc>
      </w:tr>
      <w:tr w:rsidR="0059763A" w:rsidRPr="0059763A" w14:paraId="0D25A702" w14:textId="77777777" w:rsidTr="0059763A">
        <w:tc>
          <w:tcPr>
            <w:tcW w:w="0" w:type="auto"/>
          </w:tcPr>
          <w:p w14:paraId="4BD2B599" w14:textId="77777777" w:rsidR="0059763A" w:rsidRPr="0059763A" w:rsidRDefault="0059763A" w:rsidP="0059763A">
            <w:pPr>
              <w:pStyle w:val="aa"/>
            </w:pPr>
            <w:r w:rsidRPr="0059763A">
              <w:t>EMG</w:t>
            </w:r>
          </w:p>
        </w:tc>
        <w:tc>
          <w:tcPr>
            <w:tcW w:w="0" w:type="auto"/>
          </w:tcPr>
          <w:p w14:paraId="6D8D8220" w14:textId="77777777" w:rsidR="0059763A" w:rsidRPr="004D33E4" w:rsidRDefault="0059763A" w:rsidP="0059763A">
            <w:pPr>
              <w:pStyle w:val="aa"/>
              <w:rPr>
                <w:lang w:val="ru-RU"/>
              </w:rPr>
            </w:pPr>
            <w:r w:rsidRPr="004D33E4">
              <w:rPr>
                <w:lang w:val="ru-RU"/>
              </w:rPr>
              <w:t>ЭМГ (</w:t>
            </w:r>
            <w:r w:rsidRPr="0059763A">
              <w:t>z</w:t>
            </w:r>
            <w:r w:rsidRPr="004D33E4">
              <w:rPr>
                <w:lang w:val="ru-RU"/>
              </w:rPr>
              <w:t xml:space="preserve">-норм.) + кинематика </w:t>
            </w:r>
            <w:proofErr w:type="spellStart"/>
            <w:r w:rsidRPr="004D33E4">
              <w:rPr>
                <w:lang w:val="ru-RU"/>
              </w:rPr>
              <w:t>педалирования</w:t>
            </w:r>
            <w:proofErr w:type="spellEnd"/>
          </w:p>
        </w:tc>
        <w:tc>
          <w:tcPr>
            <w:tcW w:w="0" w:type="auto"/>
          </w:tcPr>
          <w:p w14:paraId="68C5F3C4" w14:textId="77777777" w:rsidR="0059763A" w:rsidRPr="0059763A" w:rsidRDefault="0059763A" w:rsidP="0059763A">
            <w:pPr>
              <w:pStyle w:val="aa"/>
            </w:pPr>
            <w:r w:rsidRPr="0059763A">
              <w:t>~79</w:t>
            </w:r>
          </w:p>
        </w:tc>
      </w:tr>
      <w:tr w:rsidR="0059763A" w:rsidRPr="0059763A" w14:paraId="780E9C6C" w14:textId="77777777" w:rsidTr="0059763A">
        <w:tc>
          <w:tcPr>
            <w:tcW w:w="0" w:type="auto"/>
          </w:tcPr>
          <w:p w14:paraId="7884B46A" w14:textId="77777777" w:rsidR="0059763A" w:rsidRPr="0059763A" w:rsidRDefault="0059763A" w:rsidP="0059763A">
            <w:pPr>
              <w:pStyle w:val="aa"/>
            </w:pPr>
            <w:r w:rsidRPr="0059763A">
              <w:t>NIRS</w:t>
            </w:r>
          </w:p>
        </w:tc>
        <w:tc>
          <w:tcPr>
            <w:tcW w:w="0" w:type="auto"/>
          </w:tcPr>
          <w:p w14:paraId="160A4BA9" w14:textId="77777777" w:rsidR="0059763A" w:rsidRPr="0059763A" w:rsidRDefault="0059763A" w:rsidP="0059763A">
            <w:pPr>
              <w:pStyle w:val="aa"/>
            </w:pPr>
            <w:proofErr w:type="spellStart"/>
            <w:r w:rsidRPr="0059763A">
              <w:t>Оконные</w:t>
            </w:r>
            <w:proofErr w:type="spellEnd"/>
            <w:r w:rsidRPr="0059763A">
              <w:t xml:space="preserve"> + </w:t>
            </w:r>
            <w:proofErr w:type="spellStart"/>
            <w:r w:rsidRPr="0059763A">
              <w:t>кумулятивные</w:t>
            </w:r>
            <w:proofErr w:type="spellEnd"/>
            <w:r w:rsidRPr="0059763A">
              <w:t xml:space="preserve"> </w:t>
            </w:r>
            <w:proofErr w:type="spellStart"/>
            <w:r w:rsidRPr="0059763A">
              <w:t>признаки</w:t>
            </w:r>
            <w:proofErr w:type="spellEnd"/>
            <w:r w:rsidRPr="0059763A">
              <w:t xml:space="preserve"> NIRS</w:t>
            </w:r>
          </w:p>
        </w:tc>
        <w:tc>
          <w:tcPr>
            <w:tcW w:w="0" w:type="auto"/>
          </w:tcPr>
          <w:p w14:paraId="24053D55" w14:textId="77777777" w:rsidR="0059763A" w:rsidRPr="0059763A" w:rsidRDefault="0059763A" w:rsidP="0059763A">
            <w:pPr>
              <w:pStyle w:val="aa"/>
            </w:pPr>
            <w:r w:rsidRPr="0059763A">
              <w:t>18</w:t>
            </w:r>
          </w:p>
        </w:tc>
      </w:tr>
      <w:tr w:rsidR="0059763A" w:rsidRPr="0059763A" w14:paraId="62DC0702" w14:textId="77777777" w:rsidTr="0059763A">
        <w:tc>
          <w:tcPr>
            <w:tcW w:w="0" w:type="auto"/>
          </w:tcPr>
          <w:p w14:paraId="6393E46D" w14:textId="77777777" w:rsidR="0059763A" w:rsidRPr="0059763A" w:rsidRDefault="0059763A" w:rsidP="0059763A">
            <w:pPr>
              <w:pStyle w:val="aa"/>
            </w:pPr>
            <w:r w:rsidRPr="0059763A">
              <w:t>HRV</w:t>
            </w:r>
          </w:p>
        </w:tc>
        <w:tc>
          <w:tcPr>
            <w:tcW w:w="0" w:type="auto"/>
          </w:tcPr>
          <w:p w14:paraId="3BAF19EA" w14:textId="77777777" w:rsidR="0059763A" w:rsidRPr="004D33E4" w:rsidRDefault="0059763A" w:rsidP="0059763A">
            <w:pPr>
              <w:pStyle w:val="aa"/>
              <w:rPr>
                <w:lang w:val="ru-RU"/>
              </w:rPr>
            </w:pPr>
            <w:r w:rsidRPr="004D33E4">
              <w:rPr>
                <w:lang w:val="ru-RU"/>
              </w:rPr>
              <w:t xml:space="preserve">7 признаков ВСР из </w:t>
            </w:r>
            <w:r w:rsidRPr="0059763A">
              <w:t>RR</w:t>
            </w:r>
            <w:r w:rsidRPr="004D33E4">
              <w:rPr>
                <w:lang w:val="ru-RU"/>
              </w:rPr>
              <w:t>-интервалов</w:t>
            </w:r>
          </w:p>
        </w:tc>
        <w:tc>
          <w:tcPr>
            <w:tcW w:w="0" w:type="auto"/>
          </w:tcPr>
          <w:p w14:paraId="47820A90" w14:textId="77777777" w:rsidR="0059763A" w:rsidRPr="0059763A" w:rsidRDefault="0059763A" w:rsidP="0059763A">
            <w:pPr>
              <w:pStyle w:val="aa"/>
            </w:pPr>
            <w:r w:rsidRPr="0059763A">
              <w:t>7</w:t>
            </w:r>
          </w:p>
        </w:tc>
      </w:tr>
      <w:tr w:rsidR="0059763A" w:rsidRPr="0059763A" w14:paraId="78368C84" w14:textId="77777777" w:rsidTr="0059763A">
        <w:tc>
          <w:tcPr>
            <w:tcW w:w="0" w:type="auto"/>
          </w:tcPr>
          <w:p w14:paraId="2E05C99E" w14:textId="77777777" w:rsidR="0059763A" w:rsidRPr="0059763A" w:rsidRDefault="0059763A" w:rsidP="0059763A">
            <w:pPr>
              <w:pStyle w:val="aa"/>
            </w:pPr>
            <w:r w:rsidRPr="0059763A">
              <w:t>EMG+NIRS</w:t>
            </w:r>
          </w:p>
        </w:tc>
        <w:tc>
          <w:tcPr>
            <w:tcW w:w="0" w:type="auto"/>
          </w:tcPr>
          <w:p w14:paraId="2F148FD6"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w:t>
            </w:r>
          </w:p>
        </w:tc>
        <w:tc>
          <w:tcPr>
            <w:tcW w:w="0" w:type="auto"/>
          </w:tcPr>
          <w:p w14:paraId="42DECBA0" w14:textId="77777777" w:rsidR="0059763A" w:rsidRPr="0059763A" w:rsidRDefault="0059763A" w:rsidP="0059763A">
            <w:pPr>
              <w:pStyle w:val="aa"/>
            </w:pPr>
            <w:r w:rsidRPr="0059763A">
              <w:t>~97</w:t>
            </w:r>
          </w:p>
        </w:tc>
      </w:tr>
      <w:tr w:rsidR="0059763A" w:rsidRPr="0059763A" w14:paraId="025B51C5" w14:textId="77777777" w:rsidTr="0059763A">
        <w:tc>
          <w:tcPr>
            <w:tcW w:w="0" w:type="auto"/>
          </w:tcPr>
          <w:p w14:paraId="5FB9AA86" w14:textId="77777777" w:rsidR="0059763A" w:rsidRPr="0059763A" w:rsidRDefault="0059763A" w:rsidP="0059763A">
            <w:pPr>
              <w:pStyle w:val="aa"/>
            </w:pPr>
            <w:r w:rsidRPr="0059763A">
              <w:t>EMG+NIRS+HRV</w:t>
            </w:r>
          </w:p>
        </w:tc>
        <w:tc>
          <w:tcPr>
            <w:tcW w:w="0" w:type="auto"/>
          </w:tcPr>
          <w:p w14:paraId="70CFB935" w14:textId="77777777" w:rsidR="0059763A" w:rsidRPr="0059763A" w:rsidRDefault="0059763A" w:rsidP="0059763A">
            <w:pPr>
              <w:pStyle w:val="aa"/>
            </w:pPr>
            <w:r w:rsidRPr="0059763A">
              <w:t xml:space="preserve">EMG </w:t>
            </w:r>
            <w:r w:rsidRPr="0059763A">
              <w:rPr>
                <w:rFonts w:ascii="Cambria Math" w:hAnsi="Cambria Math" w:cs="Cambria Math"/>
              </w:rPr>
              <w:t>∪</w:t>
            </w:r>
            <w:r w:rsidRPr="0059763A">
              <w:t xml:space="preserve"> NIRS </w:t>
            </w:r>
            <w:r w:rsidRPr="0059763A">
              <w:rPr>
                <w:rFonts w:ascii="Cambria Math" w:hAnsi="Cambria Math" w:cs="Cambria Math"/>
              </w:rPr>
              <w:t>∪</w:t>
            </w:r>
            <w:r w:rsidRPr="0059763A">
              <w:t xml:space="preserve"> HRV </w:t>
            </w:r>
            <w:r w:rsidRPr="0059763A">
              <w:rPr>
                <w:rFonts w:ascii="Cambria Math" w:hAnsi="Cambria Math" w:cs="Cambria Math"/>
              </w:rPr>
              <w:t>∪</w:t>
            </w:r>
            <w:r w:rsidRPr="0059763A">
              <w:t xml:space="preserve"> </w:t>
            </w:r>
            <w:proofErr w:type="spellStart"/>
            <w:r w:rsidRPr="0059763A">
              <w:t>взаимодействия</w:t>
            </w:r>
            <w:proofErr w:type="spellEnd"/>
          </w:p>
        </w:tc>
        <w:tc>
          <w:tcPr>
            <w:tcW w:w="0" w:type="auto"/>
          </w:tcPr>
          <w:p w14:paraId="6C0120FC" w14:textId="77777777" w:rsidR="0059763A" w:rsidRPr="0059763A" w:rsidRDefault="0059763A" w:rsidP="0059763A">
            <w:pPr>
              <w:pStyle w:val="aa"/>
            </w:pPr>
            <w:r w:rsidRPr="0059763A">
              <w:t>~107</w:t>
            </w:r>
          </w:p>
        </w:tc>
      </w:tr>
    </w:tbl>
    <w:p w14:paraId="045CAD8A" w14:textId="77777777" w:rsidR="0059763A" w:rsidRDefault="0059763A" w:rsidP="00890669">
      <w:pPr>
        <w:widowControl w:val="0"/>
        <w:spacing w:after="0"/>
        <w:ind w:firstLine="709"/>
      </w:pPr>
    </w:p>
    <w:p w14:paraId="727A38BC" w14:textId="77777777" w:rsidR="00890669" w:rsidRPr="007A7832" w:rsidRDefault="00890669" w:rsidP="00890669">
      <w:pPr>
        <w:pStyle w:val="31"/>
      </w:pPr>
      <w:bookmarkStart w:id="40" w:name="_Toc229934893"/>
      <w:r>
        <w:t>2.7.6 Варианты комбинаций</w:t>
      </w:r>
      <w:bookmarkEnd w:id="40"/>
    </w:p>
    <w:p w14:paraId="55DF7E92" w14:textId="77777777" w:rsidR="0059763A" w:rsidRDefault="00461F42" w:rsidP="0059763A">
      <w:pPr>
        <w:widowControl w:val="0"/>
        <w:spacing w:after="0"/>
        <w:ind w:firstLine="709"/>
      </w:pPr>
      <w:r>
        <w:t xml:space="preserve">Помимо полного набора параметров в каждой модальности анализировался вариант без признаков, представляющих абсолютные уровни сигналов в текущем окне: средних значений </w:t>
      </w:r>
      <w:proofErr w:type="spellStart"/>
      <w:r>
        <w:t>SmO</w:t>
      </w:r>
      <w:proofErr w:type="spellEnd"/>
      <w:r>
        <w:t xml:space="preserve">₂, </w:t>
      </w:r>
      <w:proofErr w:type="spellStart"/>
      <w:r>
        <w:t>HHb</w:t>
      </w:r>
      <w:proofErr w:type="spellEnd"/>
      <w:r>
        <w:t xml:space="preserve">, </w:t>
      </w:r>
      <w:proofErr w:type="spellStart"/>
      <w:r>
        <w:t>HbDiff</w:t>
      </w:r>
      <w:proofErr w:type="spellEnd"/>
      <w:r>
        <w:t xml:space="preserve"> и </w:t>
      </w:r>
      <w:proofErr w:type="spellStart"/>
      <w:r>
        <w:t>THb</w:t>
      </w:r>
      <w:proofErr w:type="spellEnd"/>
      <w:r>
        <w:t xml:space="preserve"> за окно, среднего RR-интервала, а также их перекрёстного признака (</w:t>
      </w:r>
      <w:proofErr w:type="spellStart"/>
      <w:r>
        <w:t>SmO</w:t>
      </w:r>
      <w:proofErr w:type="spellEnd"/>
      <w:r>
        <w:t>₂ × среднее RR). Полный список технических обозначений этих признаков приведён в Приложении 1. Исходная гипотеза состояла в том, что модель, обученная исключительно на динамических признаках, не уступает модели, включающей абсолютные уровни. Подтверждение этой гипотезы имело бы практическое значение, поскольку снижало бы зависимость метода от индивидуальной базальной калибровки.</w:t>
      </w:r>
    </w:p>
    <w:p w14:paraId="7A078286" w14:textId="77777777" w:rsidR="00890669" w:rsidRDefault="00890669" w:rsidP="00CE3246">
      <w:pPr>
        <w:pStyle w:val="21"/>
      </w:pPr>
      <w:bookmarkStart w:id="41" w:name="_Toc229934894"/>
      <w:r>
        <w:t>2.7.7 Базальные физиологические показатели</w:t>
      </w:r>
      <w:bookmarkEnd w:id="41"/>
    </w:p>
    <w:p w14:paraId="0D274692" w14:textId="77777777" w:rsidR="00890669" w:rsidRDefault="00890669" w:rsidP="00890669">
      <w:pPr>
        <w:widowControl w:val="0"/>
        <w:spacing w:after="0"/>
        <w:ind w:firstLine="709"/>
      </w:pPr>
      <w:r>
        <w:t xml:space="preserve">На калибровочной ступени нагрузки рассчитывались базальные физиологические показатели испытуемого: исходные характеристики </w:t>
      </w:r>
      <w:r>
        <w:lastRenderedPageBreak/>
        <w:t xml:space="preserve">сердечного ритма, мышечной </w:t>
      </w:r>
      <w:proofErr w:type="spellStart"/>
      <w:r>
        <w:t>оксигенации</w:t>
      </w:r>
      <w:proofErr w:type="spellEnd"/>
      <w:r>
        <w:t xml:space="preserve"> и мышечной активности. В настоящей версии методики эти величины рассматриваются как вспомогательные индивидуальные характеристики и не входят в основной блок сравнения моделей, описанный в разделе 2.8.</w:t>
      </w:r>
    </w:p>
    <w:p w14:paraId="36CAF421" w14:textId="77777777" w:rsidR="00890669" w:rsidRPr="00890669" w:rsidRDefault="00890669" w:rsidP="00890669">
      <w:pPr>
        <w:pStyle w:val="a5"/>
        <w:numPr>
          <w:ilvl w:val="0"/>
          <w:numId w:val="36"/>
        </w:numPr>
      </w:pPr>
      <w:r w:rsidRPr="00890669">
        <w:rPr>
          <w:b/>
          <w:bCs/>
        </w:rPr>
        <w:t>Антропометрия и состав тела</w:t>
      </w:r>
      <w:r w:rsidRPr="00890669">
        <w:t xml:space="preserve">: возраст, рост, масса тела, ИМТ, процент жировой массы, угол фазы </w:t>
      </w:r>
      <w:proofErr w:type="spellStart"/>
      <w:r w:rsidRPr="00890669">
        <w:t>биоимпеданса</w:t>
      </w:r>
      <w:proofErr w:type="spellEnd"/>
      <w:r w:rsidRPr="00890669">
        <w:t>;</w:t>
      </w:r>
    </w:p>
    <w:p w14:paraId="23046C75" w14:textId="77777777" w:rsidR="00890669" w:rsidRPr="00890669" w:rsidRDefault="00890669" w:rsidP="00890669">
      <w:pPr>
        <w:pStyle w:val="a5"/>
        <w:numPr>
          <w:ilvl w:val="0"/>
          <w:numId w:val="36"/>
        </w:numPr>
      </w:pPr>
      <w:r w:rsidRPr="00890669">
        <w:rPr>
          <w:b/>
          <w:bCs/>
        </w:rPr>
        <w:t>Базальные физиологические показатели</w:t>
      </w:r>
      <w:r w:rsidRPr="00890669">
        <w:t xml:space="preserve"> (калибровочная ступень 30 Вт): средняя ЧСС, </w:t>
      </w:r>
      <w:r>
        <w:t>RMSSD</w:t>
      </w:r>
      <w:r w:rsidRPr="00890669">
        <w:t xml:space="preserve">, ЭМГ-активность дистального и проксимального электродов, мышечная </w:t>
      </w:r>
      <w:proofErr w:type="spellStart"/>
      <w:r w:rsidRPr="00890669">
        <w:t>оксигенация</w:t>
      </w:r>
      <w:proofErr w:type="spellEnd"/>
      <w:r w:rsidRPr="00890669">
        <w:t xml:space="preserve"> </w:t>
      </w:r>
      <w:proofErr w:type="spellStart"/>
      <w:r>
        <w:t>SmO</w:t>
      </w:r>
      <w:proofErr w:type="spellEnd"/>
      <w:r w:rsidRPr="00890669">
        <w:t>₂.</w:t>
      </w:r>
    </w:p>
    <w:p w14:paraId="7BC18F81" w14:textId="77777777" w:rsidR="00890669" w:rsidRDefault="00890669" w:rsidP="00890669">
      <w:pPr>
        <w:widowControl w:val="0"/>
        <w:spacing w:after="0"/>
        <w:ind w:firstLine="709"/>
      </w:pPr>
      <w:r>
        <w:t xml:space="preserve">Эти признаки не входят в основное признаковое пространство модели предсказания и не создают утечки данных, поскольку относятся к </w:t>
      </w:r>
      <w:proofErr w:type="spellStart"/>
      <w:r>
        <w:t>дотестовому</w:t>
      </w:r>
      <w:proofErr w:type="spellEnd"/>
      <w:r>
        <w:t xml:space="preserve"> периоду и не содержат информации о целевой переменной.</w:t>
      </w:r>
    </w:p>
    <w:p w14:paraId="4BAB413F" w14:textId="77777777" w:rsidR="00890669" w:rsidRPr="00890669" w:rsidRDefault="00890669" w:rsidP="00890669">
      <w:pPr>
        <w:pStyle w:val="FirstParagraph"/>
        <w:rPr>
          <w:lang w:val="ru-RU"/>
        </w:rPr>
      </w:pPr>
    </w:p>
    <w:p w14:paraId="03F2F19F" w14:textId="77777777" w:rsidR="00CE3246" w:rsidRDefault="00CE3246" w:rsidP="00CE3246">
      <w:pPr>
        <w:pStyle w:val="21"/>
      </w:pPr>
      <w:bookmarkStart w:id="42" w:name="_Toc229934895"/>
      <w:r>
        <w:t>2.8 Модели машинного обучения</w:t>
      </w:r>
      <w:bookmarkEnd w:id="42"/>
    </w:p>
    <w:p w14:paraId="1A2C0B2C" w14:textId="77777777" w:rsidR="00CE3246" w:rsidRDefault="00CE3246" w:rsidP="00CE3246">
      <w:pPr>
        <w:pStyle w:val="31"/>
      </w:pPr>
      <w:bookmarkStart w:id="43" w:name="_Toc229934896"/>
      <w:r>
        <w:t>2.8.1 Постановка задачи</w:t>
      </w:r>
      <w:bookmarkEnd w:id="43"/>
    </w:p>
    <w:p w14:paraId="26B5697B" w14:textId="77777777" w:rsidR="00C131E0" w:rsidRDefault="00C131E0" w:rsidP="00570893">
      <w:pPr>
        <w:widowControl w:val="0"/>
        <w:spacing w:after="0"/>
        <w:ind w:firstLine="709"/>
      </w:pPr>
      <w:r>
        <w:t xml:space="preserve">Предсказание аэробно-анаэробного перехода формулируется как задача регрессии: по набору физиологических признаков, извлечённых из текущего скользящего окна сигналов, предсказывается оставшееся время (в секундах) до наступления соответствующего </w:t>
      </w:r>
      <w:proofErr w:type="spellStart"/>
      <w:r>
        <w:t>лактатного</w:t>
      </w:r>
      <w:proofErr w:type="spellEnd"/>
      <w:r>
        <w:t xml:space="preserve"> порога</w:t>
      </w:r>
    </w:p>
    <w:p w14:paraId="189C6D00" w14:textId="77777777" w:rsidR="00C131E0" w:rsidRDefault="00C131E0" w:rsidP="00570893">
      <w:pPr>
        <w:widowControl w:val="0"/>
        <w:spacing w:after="0"/>
        <w:ind w:firstLine="709"/>
      </w:pPr>
      <w:r>
        <w:t>В работе рассматриваются два независимых целевых показателя (</w:t>
      </w:r>
      <w:proofErr w:type="spellStart"/>
      <w:r>
        <w:t>таргета</w:t>
      </w:r>
      <w:proofErr w:type="spellEnd"/>
      <w:r>
        <w:t>):</w:t>
      </w:r>
    </w:p>
    <w:p w14:paraId="440E6042" w14:textId="77777777" w:rsidR="00C131E0" w:rsidRDefault="00C131E0" w:rsidP="00570893">
      <w:pPr>
        <w:pStyle w:val="a5"/>
        <w:numPr>
          <w:ilvl w:val="0"/>
          <w:numId w:val="32"/>
        </w:numPr>
      </w:pPr>
      <w:r w:rsidRPr="00570893">
        <w:rPr>
          <w:b/>
          <w:bCs/>
        </w:rPr>
        <w:t>time_to_LT1</w:t>
      </w:r>
      <w:r>
        <w:t xml:space="preserve"> — оставшееся время (с) до первого </w:t>
      </w:r>
      <w:proofErr w:type="spellStart"/>
      <w:r>
        <w:t>лактатного</w:t>
      </w:r>
      <w:proofErr w:type="spellEnd"/>
      <w:r>
        <w:t xml:space="preserve"> порога (аэробный порог, LT1);</w:t>
      </w:r>
    </w:p>
    <w:p w14:paraId="768F93D9" w14:textId="77777777" w:rsidR="00C131E0" w:rsidRDefault="00C131E0" w:rsidP="00570893">
      <w:pPr>
        <w:pStyle w:val="a5"/>
        <w:numPr>
          <w:ilvl w:val="0"/>
          <w:numId w:val="32"/>
        </w:numPr>
      </w:pPr>
      <w:r w:rsidRPr="00570893">
        <w:rPr>
          <w:b/>
          <w:bCs/>
        </w:rPr>
        <w:t>time_to_LT2</w:t>
      </w:r>
      <w:r>
        <w:t xml:space="preserve"> — оставшееся время (с) до второго </w:t>
      </w:r>
      <w:proofErr w:type="spellStart"/>
      <w:r>
        <w:t>лактатного</w:t>
      </w:r>
      <w:proofErr w:type="spellEnd"/>
      <w:r>
        <w:t xml:space="preserve"> порога (анаэробный порог, LT2).</w:t>
      </w:r>
    </w:p>
    <w:p w14:paraId="7D27DDCB" w14:textId="77777777" w:rsidR="003F5478" w:rsidRDefault="00C131E0" w:rsidP="00570893">
      <w:pPr>
        <w:widowControl w:val="0"/>
        <w:spacing w:after="0"/>
        <w:ind w:firstLine="709"/>
      </w:pPr>
      <w:r>
        <w:t xml:space="preserve">Каждый </w:t>
      </w:r>
      <w:proofErr w:type="spellStart"/>
      <w:r>
        <w:t>таргет</w:t>
      </w:r>
      <w:proofErr w:type="spellEnd"/>
      <w:r>
        <w:t xml:space="preserve"> рассматривается как самостоятельная подзадача: обучение, отбор </w:t>
      </w:r>
      <w:proofErr w:type="spellStart"/>
      <w:r>
        <w:t>гиперпараметров</w:t>
      </w:r>
      <w:proofErr w:type="spellEnd"/>
      <w:r>
        <w:t xml:space="preserve"> и оценка качества производятся раздельно. Это обусловлено различием физиологических механизмов, определяющих LT1 и LT2, что влечёт различия в информативности модальностей признаков</w:t>
      </w:r>
      <w:r w:rsidR="004E080D">
        <w:t xml:space="preserve"> </w:t>
      </w:r>
      <w:r>
        <w:lastRenderedPageBreak/>
        <w:t>и в структуре предсказательной ошибки</w:t>
      </w:r>
      <w:r w:rsidR="003F5478">
        <w:t>.</w:t>
      </w:r>
    </w:p>
    <w:p w14:paraId="7D74BF96" w14:textId="77777777" w:rsidR="00CE3246" w:rsidRDefault="00CE3246" w:rsidP="00CE3246">
      <w:pPr>
        <w:pStyle w:val="31"/>
      </w:pPr>
      <w:bookmarkStart w:id="44" w:name="_Toc229934897"/>
      <w:r>
        <w:t xml:space="preserve">2.8.2 </w:t>
      </w:r>
      <w:r w:rsidR="003F5478">
        <w:t>Формальная постановка</w:t>
      </w:r>
      <w:bookmarkEnd w:id="44"/>
    </w:p>
    <w:p w14:paraId="02E6CDAA" w14:textId="77777777" w:rsidR="00570893" w:rsidRDefault="00570893" w:rsidP="00570893">
      <w:pPr>
        <w:widowControl w:val="0"/>
        <w:spacing w:after="0"/>
        <w:ind w:firstLine="709"/>
      </w:pPr>
      <w:r>
        <w:t xml:space="preserve">Пусть </w:t>
      </w:r>
      <m:oMath>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p</m:t>
            </m:r>
          </m:sup>
        </m:sSup>
      </m:oMath>
      <w:r>
        <w:t xml:space="preserve"> — вектор из </w:t>
      </w:r>
      <m:oMath>
        <m:r>
          <w:rPr>
            <w:rFonts w:ascii="Cambria Math" w:hAnsi="Cambria Math"/>
          </w:rPr>
          <m:t>p</m:t>
        </m:r>
      </m:oMath>
      <w:r>
        <w:t xml:space="preserve"> признаков, вычисленных по каузальному скользящему окну сигналов, завершающемуся в момент времени </w:t>
      </w:r>
      <m:oMath>
        <m:r>
          <w:rPr>
            <w:rFonts w:ascii="Cambria Math" w:hAnsi="Cambria Math"/>
          </w:rPr>
          <m:t>t</m:t>
        </m:r>
      </m:oMath>
      <w:r>
        <w:t xml:space="preserve">. Каузальность означает, что при формировании признаков используются только отсчёты сигналов из интервала </w:t>
      </w:r>
      <m:oMath>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 t</m:t>
        </m:r>
        <m:r>
          <m:rPr>
            <m:sty m:val="p"/>
          </m:rPr>
          <w:rPr>
            <w:rFonts w:ascii="Cambria Math" w:hAnsi="Cambria Math"/>
          </w:rPr>
          <m:t>]</m:t>
        </m:r>
      </m:oMath>
      <w:r>
        <w:t xml:space="preserve">, где </w:t>
      </w:r>
      <m:oMath>
        <m:r>
          <w:rPr>
            <w:rFonts w:ascii="Cambria Math" w:hAnsi="Cambria Math"/>
          </w:rPr>
          <m:t>W</m:t>
        </m:r>
      </m:oMath>
      <w:r>
        <w:t xml:space="preserve"> — ширина окна; заглядывание вперёд по времени исключено. Параметры нарезки окон и их шаг описаны в разделе 2.</w:t>
      </w:r>
      <w:r w:rsidRPr="00570893">
        <w:t>7</w:t>
      </w:r>
      <w:r>
        <w:t>.</w:t>
      </w:r>
    </w:p>
    <w:p w14:paraId="6B6CA316" w14:textId="77777777" w:rsidR="00570893" w:rsidRDefault="00570893" w:rsidP="00570893">
      <w:pPr>
        <w:widowControl w:val="0"/>
        <w:spacing w:after="0"/>
        <w:ind w:firstLine="709"/>
      </w:pPr>
      <w:r>
        <w:t>Целевая переменная — оставшееся время до порога в секундах. По физиологическому смыслу эта величина монотонно убывает с ходом теста: чем позже момент t, тем меньше y(t) при условии непрерывного роста нагрузки. Это свойство учитывается при интерпретации оконных предсказаний и их последующей агрегации на уровне испытуемого.</w:t>
      </w:r>
    </w:p>
    <w:p w14:paraId="41B962E7" w14:textId="77777777" w:rsidR="00570893" w:rsidRPr="00870ECF" w:rsidRDefault="00570893" w:rsidP="00570893">
      <w:pPr>
        <w:widowControl w:val="0"/>
        <w:spacing w:after="0"/>
        <w:ind w:firstLine="709"/>
      </w:pPr>
      <w:r>
        <w:t>Задача машинного обучения состоит в построении функции</w:t>
      </w:r>
    </w:p>
    <w:p w14:paraId="001415A8" w14:textId="77777777" w:rsidR="00570893" w:rsidRDefault="00C34323" w:rsidP="00570893">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y</m:t>
                  </m:r>
                </m:e>
              </m:acc>
            </m:e>
            <m:sub>
              <m:r>
                <w:rPr>
                  <w:rFonts w:ascii="Cambria Math" w:hAnsi="Cambria Math"/>
                </w:rPr>
                <m:t>t</m:t>
              </m:r>
            </m:sub>
            <m:sup>
              <m:r>
                <m:rPr>
                  <m:sty m:val="p"/>
                </m:rPr>
                <w:rPr>
                  <w:rFonts w:ascii="Cambria Math" w:hAnsi="Cambria Math"/>
                </w:rPr>
                <m:t>(LT)</m:t>
              </m:r>
            </m:sup>
          </m:sSubSup>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m:rPr>
                      <m:sty m:val="bi"/>
                    </m:rP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θ</m:t>
                  </m:r>
                </m:e>
              </m:acc>
            </m:e>
          </m:d>
          <m:r>
            <m:rPr>
              <m:sty m:val="p"/>
            </m:rPr>
            <w:rPr>
              <w:rFonts w:ascii="Cambria Math" w:hAnsi="Cambria Math"/>
            </w:rPr>
            <m:t>,</m:t>
          </m:r>
        </m:oMath>
      </m:oMathPara>
    </w:p>
    <w:p w14:paraId="1D8F8A6D" w14:textId="77777777" w:rsidR="00570893" w:rsidRDefault="00570893" w:rsidP="00570893">
      <w:r>
        <w:t xml:space="preserve">параметры которой </w:t>
      </w:r>
      <m:oMath>
        <m:acc>
          <m:accPr>
            <m:ctrlPr>
              <w:rPr>
                <w:rFonts w:ascii="Cambria Math" w:hAnsi="Cambria Math"/>
              </w:rPr>
            </m:ctrlPr>
          </m:accPr>
          <m:e>
            <m:r>
              <w:rPr>
                <w:rFonts w:ascii="Cambria Math" w:hAnsi="Cambria Math"/>
              </w:rPr>
              <m:t>θ</m:t>
            </m:r>
          </m:e>
        </m:acc>
      </m:oMath>
      <w:r>
        <w:t xml:space="preserve"> оцениваются на обучающей выборке и обобщаются на новых испытуемых. Критерий качества — средняя абсолютная ошибка (MAE, в минутах; обоснование перевода единиц — в разделе 2.</w:t>
      </w:r>
      <w:r w:rsidR="00CA089C">
        <w:t>9</w:t>
      </w:r>
      <w:r>
        <w:t>.</w:t>
      </w:r>
      <w:r w:rsidR="00CA089C">
        <w:t>1</w:t>
      </w:r>
      <w:r>
        <w:t>).</w:t>
      </w:r>
    </w:p>
    <w:p w14:paraId="26BE3A83" w14:textId="77777777" w:rsidR="00CE3246" w:rsidRPr="00FE1000" w:rsidRDefault="00CE3246" w:rsidP="00CE3246">
      <w:pPr>
        <w:pStyle w:val="31"/>
      </w:pPr>
      <w:bookmarkStart w:id="45" w:name="_Toc229934898"/>
      <w:r>
        <w:t xml:space="preserve">2.8.3 </w:t>
      </w:r>
      <w:r w:rsidR="00FE1000" w:rsidRPr="00FE1000">
        <w:t>Ф</w:t>
      </w:r>
      <w:r w:rsidR="00FE1000">
        <w:t>ормирование обучающей выборки</w:t>
      </w:r>
      <w:bookmarkEnd w:id="45"/>
    </w:p>
    <w:p w14:paraId="6AD77C91" w14:textId="77777777" w:rsidR="00FE1000" w:rsidRDefault="00FE1000" w:rsidP="00FE1000">
      <w:pPr>
        <w:widowControl w:val="0"/>
        <w:spacing w:after="0"/>
        <w:ind w:firstLine="709"/>
      </w:pPr>
      <w:r>
        <w:t xml:space="preserve">Для </w:t>
      </w:r>
      <w:proofErr w:type="spellStart"/>
      <w:r>
        <w:t>таргета</w:t>
      </w:r>
      <w:proofErr w:type="spellEnd"/>
      <w:r>
        <w:t xml:space="preserve"> LT2 в обучающую выборку включались окна с валидной разметкой времени до порога и при наличии сигналов достаточного качества во всех модальностях одновременно. Для </w:t>
      </w:r>
      <w:proofErr w:type="spellStart"/>
      <w:r>
        <w:t>таргета</w:t>
      </w:r>
      <w:proofErr w:type="spellEnd"/>
      <w:r>
        <w:t xml:space="preserve"> LT1 дополнительно использовался признак пригодности окна, формируемый на этапе разметки </w:t>
      </w:r>
      <w:proofErr w:type="spellStart"/>
      <w:r>
        <w:t>датасета</w:t>
      </w:r>
      <w:proofErr w:type="spellEnd"/>
      <w:r>
        <w:t>.</w:t>
      </w:r>
    </w:p>
    <w:p w14:paraId="67D2C3BB" w14:textId="77777777" w:rsidR="00FE1000" w:rsidRPr="003C50E4" w:rsidRDefault="00FE1000" w:rsidP="00FE1000">
      <w:pPr>
        <w:widowControl w:val="0"/>
        <w:spacing w:after="0"/>
        <w:ind w:firstLine="709"/>
      </w:pPr>
      <w:r w:rsidRPr="003C50E4">
        <w:t xml:space="preserve">После фильтрации </w:t>
      </w:r>
      <w:proofErr w:type="spellStart"/>
      <w:r w:rsidRPr="003C50E4">
        <w:t>датасет</w:t>
      </w:r>
      <w:proofErr w:type="spellEnd"/>
      <w:r w:rsidRPr="003C50E4">
        <w:t xml:space="preserve"> содержит 4 130 окон для LT1 и 3 651 окно для LT2, распределённых по 18 испытуемым.</w:t>
      </w:r>
    </w:p>
    <w:p w14:paraId="1BABBCEB" w14:textId="77777777" w:rsidR="003F5478" w:rsidRDefault="00FE1000" w:rsidP="003C50E4">
      <w:pPr>
        <w:widowControl w:val="0"/>
        <w:spacing w:after="0"/>
        <w:ind w:firstLine="709"/>
      </w:pPr>
      <w:r>
        <w:t xml:space="preserve">Калибровочная ступень нагрузки (30 Вт) исключена из обучающих окон: её отсчёты используются только для вычисления базальных физиологических параметров и контроля нормировки, но не подаются в модели как целевые </w:t>
      </w:r>
      <w:r>
        <w:lastRenderedPageBreak/>
        <w:t xml:space="preserve">обучающие примеры. Включение этой ступени в обучающий набор создало бы методологическую утечку, поскольку целевая переменная </w:t>
      </w:r>
      <w:proofErr w:type="spellStart"/>
      <w:r>
        <w:t>time_to_LT</w:t>
      </w:r>
      <w:proofErr w:type="spellEnd"/>
      <w:r>
        <w:t xml:space="preserve"> на ней не определена, а характеристики сигнала на 30 Вт систематически отличаются от рабочих ступеней теста.</w:t>
      </w:r>
    </w:p>
    <w:p w14:paraId="267B5100" w14:textId="77777777" w:rsidR="00CE3246" w:rsidRDefault="00CE3246" w:rsidP="00CE3246">
      <w:pPr>
        <w:pStyle w:val="31"/>
      </w:pPr>
      <w:bookmarkStart w:id="46" w:name="_Toc229934899"/>
      <w:r>
        <w:t>2.</w:t>
      </w:r>
      <w:r w:rsidR="00003CEA">
        <w:t>8.4</w:t>
      </w:r>
      <w:r w:rsidR="00765808">
        <w:t xml:space="preserve"> </w:t>
      </w:r>
      <w:r w:rsidR="00003CEA">
        <w:t>Методология широкого перебора</w:t>
      </w:r>
      <w:bookmarkEnd w:id="46"/>
    </w:p>
    <w:p w14:paraId="63DF275E" w14:textId="77777777" w:rsidR="00840D03" w:rsidRPr="00840D03" w:rsidRDefault="00765808" w:rsidP="00840D03">
      <w:pPr>
        <w:widowControl w:val="0"/>
        <w:spacing w:after="0"/>
        <w:ind w:firstLine="709"/>
      </w:pPr>
      <w:r>
        <w:t>При малом числе испытуемых (n = 18) в актуальной версии методики применялся унифицированный систематический перебор конфигураций, охватывающий три семейства моделей: семейство классических моделей, рекуррентные сети и временные свёрточные сети. Семейство классических моделей (технический префикс Lin в пайплайне) включает 29 конфигураций на основе Ridge, HuberRegressor, ElasticNet, GradientBoostingRegressor и SVR; семейство LSTM включает 16 архитектур; семейство TCN — 4 причинные архитектуры.</w:t>
      </w:r>
    </w:p>
    <w:p w14:paraId="02F62E19" w14:textId="77777777" w:rsidR="00ED5AC5" w:rsidRDefault="00765808" w:rsidP="00765808">
      <w:pPr>
        <w:widowControl w:val="0"/>
        <w:spacing w:after="0"/>
        <w:ind w:firstLine="709"/>
      </w:pPr>
      <w:r>
        <w:t>Для семейства классических моделей базовый перебор образует полное декартово произведение двух таргетов (LT1, LT2), пяти наборов признаков (EMG, NIRS, HRV, EMG+NIRS, EMG+NIRS+HRV) и двух вариантов состава признаков (полный набор и вариант без абсолютных признаков), что даёт 580 базовых конфигураций. Дополнительно для наборов признаков, содержащих EMG-компоненту, исследовались три режима формирования ЭМГ-признаков:</w:t>
      </w:r>
    </w:p>
    <w:p w14:paraId="39532C9B" w14:textId="77777777" w:rsidR="00ED5AC5" w:rsidRDefault="00765808" w:rsidP="00ED5AC5">
      <w:pPr>
        <w:pStyle w:val="a5"/>
        <w:widowControl w:val="0"/>
        <w:numPr>
          <w:ilvl w:val="0"/>
          <w:numId w:val="40"/>
        </w:numPr>
        <w:spacing w:after="0"/>
      </w:pPr>
      <w:proofErr w:type="spellStart"/>
      <w:r>
        <w:t>фазо</w:t>
      </w:r>
      <w:proofErr w:type="spellEnd"/>
      <w:r>
        <w:t>-разделённый режим, при котором признаки вычислялись отдельно для фаз нагрузки и восстановления;</w:t>
      </w:r>
    </w:p>
    <w:p w14:paraId="46E300A4" w14:textId="77777777" w:rsidR="00ED5AC5" w:rsidRDefault="00765808" w:rsidP="00ED5AC5">
      <w:pPr>
        <w:pStyle w:val="a5"/>
        <w:widowControl w:val="0"/>
        <w:numPr>
          <w:ilvl w:val="0"/>
          <w:numId w:val="40"/>
        </w:numPr>
        <w:spacing w:after="0"/>
      </w:pPr>
      <w:r>
        <w:t>цикловой режим, при котором признаки вычислялись по объединённым участкам нагрузки и восстановления в пределах детектированного цикла педалирования;</w:t>
      </w:r>
    </w:p>
    <w:p w14:paraId="0D9C6541" w14:textId="77777777" w:rsidR="00ED5AC5" w:rsidRDefault="00765808" w:rsidP="00ED5AC5">
      <w:pPr>
        <w:pStyle w:val="a5"/>
        <w:widowControl w:val="0"/>
        <w:numPr>
          <w:ilvl w:val="0"/>
          <w:numId w:val="40"/>
        </w:numPr>
        <w:spacing w:after="0"/>
      </w:pPr>
      <w:proofErr w:type="spellStart"/>
      <w:r>
        <w:t>полнооконный</w:t>
      </w:r>
      <w:proofErr w:type="spellEnd"/>
      <w:r>
        <w:t xml:space="preserve"> режим, при котором признаки вычислялись по всем ЭМГ-отсчётам скользящего окна без фазового разделения.</w:t>
      </w:r>
    </w:p>
    <w:p w14:paraId="43E521A4" w14:textId="77777777" w:rsidR="003F5478" w:rsidRDefault="00765808" w:rsidP="00765808">
      <w:pPr>
        <w:widowControl w:val="0"/>
        <w:spacing w:after="0"/>
        <w:ind w:firstLine="709"/>
      </w:pPr>
      <w:r>
        <w:t>Для LSTM и TCN использовалось произведение двух таргетов, трех наборов признаков (EMG, EMG+NIRS, EMG+NIRS+HRV) и тех же двух вариантов состава признаков; модальность NIRS отдельно в нейросетевые модели не подавалась.</w:t>
      </w:r>
    </w:p>
    <w:p w14:paraId="48485ECE" w14:textId="77777777" w:rsidR="00FB149B" w:rsidRDefault="00FB149B" w:rsidP="00FB149B">
      <w:pPr>
        <w:pStyle w:val="31"/>
      </w:pPr>
      <w:bookmarkStart w:id="47" w:name="_Toc229934900"/>
      <w:r w:rsidRPr="00B87670">
        <w:lastRenderedPageBreak/>
        <w:t>2.</w:t>
      </w:r>
      <w:r>
        <w:t>8</w:t>
      </w:r>
      <w:r w:rsidRPr="00B87670">
        <w:t>.</w:t>
      </w:r>
      <w:r>
        <w:t>5</w:t>
      </w:r>
      <w:r w:rsidRPr="00B87670">
        <w:t xml:space="preserve"> </w:t>
      </w:r>
      <w:r>
        <w:t xml:space="preserve">Схема </w:t>
      </w:r>
      <w:proofErr w:type="spellStart"/>
      <w:r>
        <w:t>валидации</w:t>
      </w:r>
      <w:bookmarkEnd w:id="47"/>
      <w:proofErr w:type="spellEnd"/>
    </w:p>
    <w:p w14:paraId="1B69D097" w14:textId="77777777" w:rsidR="00FB149B" w:rsidRDefault="00FB149B" w:rsidP="00765808">
      <w:pPr>
        <w:widowControl w:val="0"/>
        <w:spacing w:after="0"/>
        <w:ind w:firstLine="709"/>
      </w:pPr>
      <w:r>
        <w:t xml:space="preserve">В качестве единственной схемы </w:t>
      </w:r>
      <w:proofErr w:type="spellStart"/>
      <w:r>
        <w:t>валидации</w:t>
      </w:r>
      <w:proofErr w:type="spellEnd"/>
      <w:r>
        <w:t xml:space="preserve"> во всех экспериментах применялась стратегия </w:t>
      </w:r>
      <w:proofErr w:type="spellStart"/>
      <w:r>
        <w:t>Leave-One-Subject-Out</w:t>
      </w:r>
      <w:proofErr w:type="spellEnd"/>
      <w:r>
        <w:t xml:space="preserve"> (LOSO). Суть метода: на каждой итерации один испытуемый целиком выносится в тестовое множество, остальные 17 формируют обучающее множество; процедура повторяется для каждого из 18 испытуемых.</w:t>
      </w:r>
    </w:p>
    <w:p w14:paraId="4573FCD5" w14:textId="77777777" w:rsidR="00FB149B" w:rsidRDefault="00FB149B" w:rsidP="00B8358D">
      <w:pPr>
        <w:widowControl w:val="0"/>
        <w:spacing w:after="0"/>
        <w:ind w:firstLine="709"/>
      </w:pPr>
      <w:r>
        <w:t>Внутреннее разбиение обучающей части LOSO-</w:t>
      </w:r>
      <w:proofErr w:type="spellStart"/>
      <w:r>
        <w:t>фолда</w:t>
      </w:r>
      <w:proofErr w:type="spellEnd"/>
      <w:r>
        <w:t xml:space="preserve"> на обучающую и </w:t>
      </w:r>
      <w:proofErr w:type="spellStart"/>
      <w:r>
        <w:t>валидационную</w:t>
      </w:r>
      <w:proofErr w:type="spellEnd"/>
      <w:r>
        <w:t xml:space="preserve"> </w:t>
      </w:r>
      <w:proofErr w:type="spellStart"/>
      <w:r>
        <w:t>подвыборки</w:t>
      </w:r>
      <w:proofErr w:type="spellEnd"/>
      <w:r>
        <w:t xml:space="preserve"> не использовалось: все 17 оставшихся испытуемых формировали обучающее множество, а оценка обобщающей способности выполнялась только на вынесенном тестовом субъекте. Для линейных моделей это означает однократное обучение на каждом </w:t>
      </w:r>
      <w:proofErr w:type="spellStart"/>
      <w:r>
        <w:t>фолде</w:t>
      </w:r>
      <w:proofErr w:type="spellEnd"/>
      <w:r>
        <w:t xml:space="preserve"> с сохранением параметров модели и тестовых предсказаний.</w:t>
      </w:r>
    </w:p>
    <w:p w14:paraId="0DB75844" w14:textId="77777777" w:rsidR="004F7B40" w:rsidRPr="004F7B40" w:rsidRDefault="00427BE8" w:rsidP="00B8358D">
      <w:pPr>
        <w:widowControl w:val="0"/>
        <w:spacing w:after="0"/>
        <w:ind w:firstLine="709"/>
      </w:pPr>
      <w:r w:rsidRPr="00427BE8">
        <w:t xml:space="preserve">Для </w:t>
      </w:r>
      <w:proofErr w:type="spellStart"/>
      <w:r w:rsidRPr="00427BE8">
        <w:t>нейросетевых</w:t>
      </w:r>
      <w:proofErr w:type="spellEnd"/>
      <w:r w:rsidRPr="00427BE8">
        <w:t xml:space="preserve"> моделей обучение проводилось в течение фиксированного числа эпох. Поскольку при малом объёме выборки выделение отдельной </w:t>
      </w:r>
      <w:proofErr w:type="spellStart"/>
      <w:r w:rsidRPr="00427BE8">
        <w:t>валидационной</w:t>
      </w:r>
      <w:proofErr w:type="spellEnd"/>
      <w:r w:rsidRPr="00427BE8">
        <w:t xml:space="preserve"> </w:t>
      </w:r>
      <w:proofErr w:type="spellStart"/>
      <w:r w:rsidRPr="00427BE8">
        <w:t>подвыборки</w:t>
      </w:r>
      <w:proofErr w:type="spellEnd"/>
      <w:r w:rsidRPr="00427BE8">
        <w:t xml:space="preserve"> в рамках схемы LOSO приводило бы к дополнительной потере обучающих данных, итоговый анализ выполнялся по предсказаниям, полученным на последней эпохе обучения.</w:t>
      </w:r>
    </w:p>
    <w:p w14:paraId="4DC1D6DC" w14:textId="77777777" w:rsidR="00B87670" w:rsidRDefault="00B87670" w:rsidP="00B87670">
      <w:pPr>
        <w:pStyle w:val="31"/>
      </w:pPr>
      <w:r>
        <w:t>2.8.6 Семейство классических моделей</w:t>
      </w:r>
    </w:p>
    <w:p w14:paraId="205C8B91" w14:textId="77777777" w:rsidR="00B87670" w:rsidRPr="00B87670" w:rsidRDefault="00B87670" w:rsidP="00B87670">
      <w:pPr>
        <w:widowControl w:val="0"/>
        <w:spacing w:after="0"/>
        <w:ind w:firstLine="709"/>
      </w:pPr>
      <w:r>
        <w:t>Семейство классических моделей реализует набор регрессионных моделей библиотеки scikit-learn. Несмотря на исторический префикс Lin в именах конфигураций, семейство не ограничивается линейными методами: помимо Ridge, HuberRegressor и ElasticNet, в него входят GradientBoostingRegressor и SVR. Для каждой комбинации «набор признаков × вариант состава признаков × таргет» перебирались конфигурации из таблицы 4; каждая конфигурация обучалась как самостоятельная модель и далее включалась в единое итоговое сравнение. Для EMG-содержащих наборов дополнительно исследовались три режима формирования ЭМГ-признаков: фазо-разделённый, цикловой и полнооконный.</w:t>
      </w:r>
    </w:p>
    <w:p w14:paraId="196304C2" w14:textId="77777777" w:rsidR="00B87670" w:rsidRPr="00B87670" w:rsidRDefault="00B87670" w:rsidP="00B87670">
      <w:pPr>
        <w:pStyle w:val="ad"/>
      </w:pPr>
      <w:r>
        <w:t>Таблица 4 Конфигурации семейства классических моделей</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B87670" w14:paraId="786E053B" w14:textId="77777777" w:rsidTr="00003CEA">
        <w:trPr>
          <w:cnfStyle w:val="100000000000" w:firstRow="1" w:lastRow="0" w:firstColumn="0" w:lastColumn="0" w:oddVBand="0" w:evenVBand="0" w:oddHBand="0" w:evenHBand="0" w:firstRowFirstColumn="0" w:firstRowLastColumn="0" w:lastRowFirstColumn="0" w:lastRowLastColumn="0"/>
          <w:tblHeader/>
        </w:trPr>
        <w:tc>
          <w:tcPr>
            <w:tcW w:w="4672" w:type="dxa"/>
            <w:tcBorders>
              <w:bottom w:val="none" w:sz="0" w:space="0" w:color="auto"/>
            </w:tcBorders>
          </w:tcPr>
          <w:p w14:paraId="06BA3A1B" w14:textId="77777777" w:rsidR="00B87670" w:rsidRPr="00B87670" w:rsidRDefault="00B87670" w:rsidP="00B87670">
            <w:pPr>
              <w:pStyle w:val="aa"/>
              <w:jc w:val="center"/>
              <w:rPr>
                <w:b/>
                <w:bCs/>
              </w:rPr>
            </w:pPr>
            <w:proofErr w:type="spellStart"/>
            <w:r w:rsidRPr="00B87670">
              <w:rPr>
                <w:b/>
                <w:bCs/>
              </w:rPr>
              <w:t>Алгоритм</w:t>
            </w:r>
            <w:proofErr w:type="spellEnd"/>
          </w:p>
        </w:tc>
        <w:tc>
          <w:tcPr>
            <w:tcW w:w="4673" w:type="dxa"/>
            <w:tcBorders>
              <w:bottom w:val="none" w:sz="0" w:space="0" w:color="auto"/>
            </w:tcBorders>
          </w:tcPr>
          <w:p w14:paraId="3153D70E" w14:textId="77777777" w:rsidR="00B87670" w:rsidRPr="00B87670" w:rsidRDefault="00B87670" w:rsidP="00B87670">
            <w:pPr>
              <w:pStyle w:val="aa"/>
              <w:jc w:val="center"/>
              <w:rPr>
                <w:b/>
                <w:bCs/>
              </w:rPr>
            </w:pPr>
            <w:proofErr w:type="spellStart"/>
            <w:r w:rsidRPr="00B87670">
              <w:rPr>
                <w:b/>
                <w:bCs/>
              </w:rPr>
              <w:t>Гиперпараметры</w:t>
            </w:r>
            <w:proofErr w:type="spellEnd"/>
          </w:p>
        </w:tc>
      </w:tr>
      <w:tr w:rsidR="00B87670" w14:paraId="42FD1173" w14:textId="77777777" w:rsidTr="00003CEA">
        <w:tc>
          <w:tcPr>
            <w:tcW w:w="4672" w:type="dxa"/>
          </w:tcPr>
          <w:p w14:paraId="2FCB9DC6" w14:textId="77777777" w:rsidR="00B87670" w:rsidRPr="00B87670" w:rsidRDefault="00B87670" w:rsidP="00B87670">
            <w:pPr>
              <w:pStyle w:val="aa"/>
            </w:pPr>
            <w:r w:rsidRPr="00B87670">
              <w:t>Ridge</w:t>
            </w:r>
          </w:p>
        </w:tc>
        <w:tc>
          <w:tcPr>
            <w:tcW w:w="4673" w:type="dxa"/>
          </w:tcPr>
          <w:p w14:paraId="317079CA"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{1, 10, 100, 1000}</w:t>
            </w:r>
          </w:p>
        </w:tc>
      </w:tr>
      <w:tr w:rsidR="00B87670" w14:paraId="39DE9137" w14:textId="77777777" w:rsidTr="00003CEA">
        <w:tc>
          <w:tcPr>
            <w:tcW w:w="4672" w:type="dxa"/>
          </w:tcPr>
          <w:p w14:paraId="0193452B" w14:textId="77777777" w:rsidR="00B87670" w:rsidRPr="00B87670" w:rsidRDefault="00B87670" w:rsidP="00B87670">
            <w:pPr>
              <w:pStyle w:val="aa"/>
            </w:pPr>
            <w:proofErr w:type="spellStart"/>
            <w:r w:rsidRPr="00B87670">
              <w:lastRenderedPageBreak/>
              <w:t>HuberRegressor</w:t>
            </w:r>
            <w:proofErr w:type="spellEnd"/>
          </w:p>
        </w:tc>
        <w:tc>
          <w:tcPr>
            <w:tcW w:w="4673" w:type="dxa"/>
          </w:tcPr>
          <w:p w14:paraId="09D134AD" w14:textId="77777777" w:rsidR="00B87670" w:rsidRPr="00B87670" w:rsidRDefault="00B87670" w:rsidP="00B87670">
            <w:pPr>
              <w:pStyle w:val="aa"/>
            </w:pPr>
            <w:r w:rsidRPr="00B87670">
              <w:t xml:space="preserve">ε </w:t>
            </w:r>
            <w:r w:rsidRPr="00B87670">
              <w:rPr>
                <w:rFonts w:ascii="Cambria Math" w:hAnsi="Cambria Math" w:cs="Cambria Math"/>
              </w:rPr>
              <w:t>∈</w:t>
            </w:r>
            <w:r w:rsidRPr="00B87670">
              <w:t xml:space="preserve"> {1,1; 1,35; 1,5; 2,0}</w:t>
            </w:r>
          </w:p>
        </w:tc>
      </w:tr>
      <w:tr w:rsidR="00B87670" w14:paraId="19CC9A62" w14:textId="77777777" w:rsidTr="00003CEA">
        <w:tc>
          <w:tcPr>
            <w:tcW w:w="4672" w:type="dxa"/>
          </w:tcPr>
          <w:p w14:paraId="2A75AB15" w14:textId="77777777" w:rsidR="00B87670" w:rsidRPr="00B87670" w:rsidRDefault="00B87670" w:rsidP="00B87670">
            <w:pPr>
              <w:pStyle w:val="aa"/>
            </w:pPr>
            <w:proofErr w:type="spellStart"/>
            <w:r w:rsidRPr="00B87670">
              <w:t>ElasticNet</w:t>
            </w:r>
            <w:proofErr w:type="spellEnd"/>
          </w:p>
        </w:tc>
        <w:tc>
          <w:tcPr>
            <w:tcW w:w="4673" w:type="dxa"/>
          </w:tcPr>
          <w:p w14:paraId="7F311A58" w14:textId="77777777" w:rsidR="00B87670" w:rsidRPr="00B87670" w:rsidRDefault="00B87670" w:rsidP="00B87670">
            <w:pPr>
              <w:pStyle w:val="aa"/>
            </w:pPr>
            <w:r w:rsidRPr="00B87670">
              <w:t xml:space="preserve">α </w:t>
            </w:r>
            <w:r w:rsidRPr="00B87670">
              <w:rPr>
                <w:rFonts w:ascii="Cambria Math" w:hAnsi="Cambria Math" w:cs="Cambria Math"/>
              </w:rPr>
              <w:t>∈</w:t>
            </w:r>
            <w:r w:rsidRPr="00B87670">
              <w:t xml:space="preserve"> {0,01; 0,1; 1,0} × l1_ratio </w:t>
            </w:r>
            <w:r w:rsidRPr="00B87670">
              <w:rPr>
                <w:rFonts w:ascii="Cambria Math" w:hAnsi="Cambria Math" w:cs="Cambria Math"/>
              </w:rPr>
              <w:t>∈</w:t>
            </w:r>
            <w:r w:rsidRPr="00B87670">
              <w:t xml:space="preserve"> {0,2; 0,5; 0,9}</w:t>
            </w:r>
          </w:p>
        </w:tc>
      </w:tr>
      <w:tr w:rsidR="00B87670" w14:paraId="07689B44" w14:textId="77777777" w:rsidTr="00003CEA">
        <w:tc>
          <w:tcPr>
            <w:tcW w:w="4672" w:type="dxa"/>
          </w:tcPr>
          <w:p w14:paraId="594B512E" w14:textId="77777777" w:rsidR="00B87670" w:rsidRPr="00B87670" w:rsidRDefault="00B87670" w:rsidP="00B87670">
            <w:pPr>
              <w:pStyle w:val="aa"/>
            </w:pPr>
            <w:proofErr w:type="spellStart"/>
            <w:r w:rsidRPr="00B87670">
              <w:t>GradientBoostingRegressor</w:t>
            </w:r>
            <w:proofErr w:type="spellEnd"/>
          </w:p>
        </w:tc>
        <w:tc>
          <w:tcPr>
            <w:tcW w:w="4673" w:type="dxa"/>
          </w:tcPr>
          <w:p w14:paraId="397638AA" w14:textId="77777777" w:rsidR="00B87670" w:rsidRPr="00B87670" w:rsidRDefault="00B87670" w:rsidP="00B87670">
            <w:pPr>
              <w:pStyle w:val="aa"/>
            </w:pPr>
            <w:proofErr w:type="spellStart"/>
            <w:r w:rsidRPr="00B87670">
              <w:t>n_estimators</w:t>
            </w:r>
            <w:proofErr w:type="spellEnd"/>
            <w:r w:rsidRPr="00B87670">
              <w:t xml:space="preserve"> </w:t>
            </w:r>
            <w:r w:rsidRPr="00B87670">
              <w:rPr>
                <w:rFonts w:ascii="Cambria Math" w:hAnsi="Cambria Math" w:cs="Cambria Math"/>
              </w:rPr>
              <w:t>∈</w:t>
            </w:r>
            <w:r w:rsidRPr="00B87670">
              <w:t xml:space="preserve"> {50, 100, 200} × </w:t>
            </w:r>
            <w:proofErr w:type="spellStart"/>
            <w:r w:rsidRPr="00B87670">
              <w:t>max_depth</w:t>
            </w:r>
            <w:proofErr w:type="spellEnd"/>
            <w:r w:rsidRPr="00B87670">
              <w:t xml:space="preserve"> </w:t>
            </w:r>
            <w:r w:rsidRPr="00B87670">
              <w:rPr>
                <w:rFonts w:ascii="Cambria Math" w:hAnsi="Cambria Math" w:cs="Cambria Math"/>
              </w:rPr>
              <w:t>∈</w:t>
            </w:r>
            <w:r w:rsidRPr="00B87670">
              <w:t xml:space="preserve"> {2, 3}</w:t>
            </w:r>
          </w:p>
        </w:tc>
      </w:tr>
      <w:tr w:rsidR="00B87670" w14:paraId="0D66D164" w14:textId="77777777" w:rsidTr="00003CEA">
        <w:trPr>
          <w:trHeight w:val="89"/>
        </w:trPr>
        <w:tc>
          <w:tcPr>
            <w:tcW w:w="4672" w:type="dxa"/>
          </w:tcPr>
          <w:p w14:paraId="53193A72" w14:textId="77777777" w:rsidR="00B87670" w:rsidRPr="00B87670" w:rsidRDefault="00B87670" w:rsidP="00B87670">
            <w:pPr>
              <w:pStyle w:val="aa"/>
            </w:pPr>
            <w:r w:rsidRPr="00B87670">
              <w:t>SVR (</w:t>
            </w:r>
            <w:proofErr w:type="spellStart"/>
            <w:r w:rsidRPr="00B87670">
              <w:t>ядро</w:t>
            </w:r>
            <w:proofErr w:type="spellEnd"/>
            <w:r w:rsidRPr="00B87670">
              <w:t xml:space="preserve"> RBF)</w:t>
            </w:r>
          </w:p>
        </w:tc>
        <w:tc>
          <w:tcPr>
            <w:tcW w:w="4673" w:type="dxa"/>
          </w:tcPr>
          <w:p w14:paraId="09E410D7" w14:textId="77777777" w:rsidR="00B87670" w:rsidRPr="00B87670" w:rsidRDefault="00B87670" w:rsidP="00B87670">
            <w:pPr>
              <w:pStyle w:val="aa"/>
            </w:pPr>
            <w:r w:rsidRPr="00B87670">
              <w:t xml:space="preserve">C </w:t>
            </w:r>
            <w:r w:rsidRPr="00B87670">
              <w:rPr>
                <w:rFonts w:ascii="Cambria Math" w:hAnsi="Cambria Math" w:cs="Cambria Math"/>
              </w:rPr>
              <w:t>∈</w:t>
            </w:r>
            <w:r w:rsidRPr="00B87670">
              <w:t xml:space="preserve"> {1, 10, 100} × ε </w:t>
            </w:r>
            <w:r w:rsidRPr="00B87670">
              <w:rPr>
                <w:rFonts w:ascii="Cambria Math" w:hAnsi="Cambria Math" w:cs="Cambria Math"/>
              </w:rPr>
              <w:t>∈</w:t>
            </w:r>
            <w:r w:rsidRPr="00B87670">
              <w:t xml:space="preserve"> {0,1; 1,0}</w:t>
            </w:r>
          </w:p>
        </w:tc>
      </w:tr>
    </w:tbl>
    <w:p w14:paraId="3C7B8F2B" w14:textId="77777777" w:rsidR="00003CEA" w:rsidRDefault="00003CEA" w:rsidP="00003CEA">
      <w:pPr>
        <w:widowControl w:val="0"/>
        <w:spacing w:after="0"/>
        <w:ind w:firstLine="709"/>
      </w:pPr>
    </w:p>
    <w:p w14:paraId="6B30340B" w14:textId="77777777" w:rsidR="00B87670" w:rsidRDefault="00003CEA" w:rsidP="00003CEA">
      <w:pPr>
        <w:widowControl w:val="0"/>
        <w:spacing w:after="0"/>
        <w:ind w:firstLine="709"/>
      </w:pPr>
      <w:r>
        <w:t>В отличие от ранних скриптов, в актуальном пайплайне конфигурации семейства классических моделей не отбираются по отдельности внутри каждого LOSO-фолда. Все 29 базовых конфигураций рассматриваются как независимые кандидаты, а в EMG-содержащих постановках к ним дополнительно добавляются варианты phase_split. Итоговое сравнение выполняется после агрегирования subject-level метрик и LT-point метрик на этапе анализа.</w:t>
      </w:r>
    </w:p>
    <w:p w14:paraId="33497884" w14:textId="77777777" w:rsidR="005A1897" w:rsidRDefault="005A1897" w:rsidP="00B83629">
      <w:pPr>
        <w:pStyle w:val="31"/>
        <w:rPr>
          <w:rFonts w:eastAsiaTheme="minorHAnsi" w:cstheme="minorBidi"/>
          <w:b w:val="0"/>
          <w:i w:val="0"/>
          <w:szCs w:val="22"/>
        </w:rPr>
      </w:pPr>
      <w:bookmarkStart w:id="48" w:name="_Toc229934902"/>
      <w:r w:rsidRPr="00B87670">
        <w:t>2.</w:t>
      </w:r>
      <w:r>
        <w:t>8</w:t>
      </w:r>
      <w:r w:rsidRPr="00B87670">
        <w:t>.</w:t>
      </w:r>
      <w:r w:rsidR="00B8358D">
        <w:t>7</w:t>
      </w:r>
      <w:r w:rsidRPr="00B87670">
        <w:t xml:space="preserve"> </w:t>
      </w:r>
      <w:proofErr w:type="spellStart"/>
      <w:r>
        <w:t>Нейросетевые</w:t>
      </w:r>
      <w:proofErr w:type="spellEnd"/>
      <w:r>
        <w:t xml:space="preserve"> семейства моделей</w:t>
      </w:r>
      <w:bookmarkEnd w:id="48"/>
    </w:p>
    <w:p w14:paraId="24A136CC" w14:textId="77777777" w:rsidR="00B83629" w:rsidRDefault="00B83629" w:rsidP="00B83629">
      <w:pPr>
        <w:pStyle w:val="41"/>
      </w:pPr>
      <w:r>
        <w:t>2.8.7.1 Рекуррентные сети</w:t>
      </w:r>
    </w:p>
    <w:p w14:paraId="57BFF797" w14:textId="77777777" w:rsidR="006F3B31" w:rsidRDefault="006F3B31" w:rsidP="006F3B31">
      <w:pPr>
        <w:widowControl w:val="0"/>
        <w:spacing w:after="0"/>
        <w:ind w:firstLine="709"/>
      </w:pPr>
      <w:r>
        <w:t>LSTM-семейство включает 16 архитектур трёх типов: модели без проброса состояния, модели с пробросом состояния и модели с механизмом внимания. Модели первого типа используют последовательности длиной 6 окон, модели с механизмом внимания — 12 окон, а модели с пробросом состояния обрабатывают непрерывную запись целиком; для разных подтипов исследовались шаги дискретизации 30, 15 и 5 с.</w:t>
      </w:r>
    </w:p>
    <w:p w14:paraId="7A8A40A1" w14:textId="77777777" w:rsidR="005A1897" w:rsidRDefault="006F3B31" w:rsidP="006F3B31">
      <w:pPr>
        <w:widowControl w:val="0"/>
        <w:spacing w:after="0"/>
        <w:ind w:firstLine="709"/>
      </w:pPr>
      <w:r>
        <w:t xml:space="preserve">Модели с пробросом состояния предназначены для моделирования длинного контекста без разрыва между соседними фрагментами сессии, тогда как модели с механизмом внимания усиливают вклад наиболее информативных участков последовательности при финальном предсказании. </w:t>
      </w:r>
      <w:r w:rsidR="007F373E" w:rsidRPr="007F373E">
        <w:t xml:space="preserve">Для всех архитектур семейства LSTM исследовались два варианта входных данных: без </w:t>
      </w:r>
      <w:proofErr w:type="spellStart"/>
      <w:r w:rsidR="007F373E" w:rsidRPr="007F373E">
        <w:t>вейвлет</w:t>
      </w:r>
      <w:proofErr w:type="spellEnd"/>
      <w:r w:rsidR="007F373E" w:rsidRPr="007F373E">
        <w:t xml:space="preserve">-преобразования и с дополнительными признаками, полученными методом непрерывного </w:t>
      </w:r>
      <w:proofErr w:type="spellStart"/>
      <w:r w:rsidR="007F373E" w:rsidRPr="007F373E">
        <w:t>вейвлет</w:t>
      </w:r>
      <w:proofErr w:type="spellEnd"/>
      <w:r w:rsidR="007F373E" w:rsidRPr="007F373E">
        <w:t>-преобразования</w:t>
      </w:r>
      <w:r>
        <w:t>.</w:t>
      </w:r>
    </w:p>
    <w:p w14:paraId="24DE6C75" w14:textId="77777777" w:rsidR="006F3B31" w:rsidRPr="00F807FC" w:rsidRDefault="006F3B31" w:rsidP="006F3B31">
      <w:pPr>
        <w:pStyle w:val="41"/>
      </w:pPr>
      <w:r>
        <w:t xml:space="preserve">2.8.7.2 </w:t>
      </w:r>
      <w:proofErr w:type="spellStart"/>
      <w:r>
        <w:t>Сверточные</w:t>
      </w:r>
      <w:proofErr w:type="spellEnd"/>
      <w:r>
        <w:t xml:space="preserve"> сети</w:t>
      </w:r>
    </w:p>
    <w:p w14:paraId="03F383AC" w14:textId="77777777" w:rsidR="00167D2F" w:rsidRPr="00167D2F" w:rsidRDefault="00167D2F" w:rsidP="00167D2F">
      <w:pPr>
        <w:widowControl w:val="0"/>
        <w:spacing w:after="0"/>
        <w:ind w:firstLine="709"/>
      </w:pPr>
      <w:r w:rsidRPr="00167D2F">
        <w:t xml:space="preserve">Семейство TCN включало четыре причинные архитектуры. </w:t>
      </w:r>
      <w:proofErr w:type="spellStart"/>
      <w:r w:rsidRPr="00167D2F">
        <w:t>PureTCN</w:t>
      </w:r>
      <w:proofErr w:type="spellEnd"/>
      <w:r w:rsidRPr="00167D2F">
        <w:t xml:space="preserve"> использовалась как базовая временная </w:t>
      </w:r>
      <w:proofErr w:type="spellStart"/>
      <w:r w:rsidRPr="00167D2F">
        <w:t>сверточная</w:t>
      </w:r>
      <w:proofErr w:type="spellEnd"/>
      <w:r w:rsidRPr="00167D2F">
        <w:t xml:space="preserve"> модель с </w:t>
      </w:r>
      <w:proofErr w:type="spellStart"/>
      <w:r w:rsidRPr="00167D2F">
        <w:t>дилатированными</w:t>
      </w:r>
      <w:proofErr w:type="spellEnd"/>
      <w:r w:rsidRPr="00167D2F">
        <w:t xml:space="preserve"> </w:t>
      </w:r>
      <w:r w:rsidRPr="00167D2F">
        <w:lastRenderedPageBreak/>
        <w:t xml:space="preserve">причинными свёртками. </w:t>
      </w:r>
      <w:proofErr w:type="spellStart"/>
      <w:r w:rsidRPr="00167D2F">
        <w:t>MediumTCN</w:t>
      </w:r>
      <w:proofErr w:type="spellEnd"/>
      <w:r w:rsidRPr="00167D2F">
        <w:t xml:space="preserve"> представляла собой её более ёмкую модификацию, рассчитанную на моделирование более сложных временных зависимостей. </w:t>
      </w:r>
      <w:proofErr w:type="spellStart"/>
      <w:r w:rsidRPr="00167D2F">
        <w:t>DwtTCN</w:t>
      </w:r>
      <w:proofErr w:type="spellEnd"/>
      <w:r w:rsidRPr="00167D2F">
        <w:t xml:space="preserve"> сочетала временную </w:t>
      </w:r>
      <w:proofErr w:type="spellStart"/>
      <w:r w:rsidRPr="00167D2F">
        <w:t>сверточную</w:t>
      </w:r>
      <w:proofErr w:type="spellEnd"/>
      <w:r w:rsidRPr="00167D2F">
        <w:t xml:space="preserve"> обработку с </w:t>
      </w:r>
      <w:proofErr w:type="spellStart"/>
      <w:r w:rsidRPr="00167D2F">
        <w:t>вейвлет</w:t>
      </w:r>
      <w:proofErr w:type="spellEnd"/>
      <w:r w:rsidRPr="00167D2F">
        <w:t xml:space="preserve">-разложением входного сигнала. </w:t>
      </w:r>
      <w:proofErr w:type="spellStart"/>
      <w:r w:rsidRPr="00167D2F">
        <w:t>WaveNetTCN</w:t>
      </w:r>
      <w:proofErr w:type="spellEnd"/>
      <w:r w:rsidRPr="00167D2F">
        <w:t xml:space="preserve"> реализовывала схему каскадных </w:t>
      </w:r>
      <w:proofErr w:type="spellStart"/>
      <w:r w:rsidRPr="00167D2F">
        <w:t>дилатированных</w:t>
      </w:r>
      <w:proofErr w:type="spellEnd"/>
      <w:r w:rsidRPr="00167D2F">
        <w:t xml:space="preserve"> причинных свёрток, восходящую к архитектуре </w:t>
      </w:r>
      <w:proofErr w:type="spellStart"/>
      <w:r w:rsidRPr="00167D2F">
        <w:t>WaveNet</w:t>
      </w:r>
      <w:proofErr w:type="spellEnd"/>
      <w:r>
        <w:t>.</w:t>
      </w:r>
    </w:p>
    <w:p w14:paraId="300F15AF" w14:textId="77777777" w:rsidR="00C42A32" w:rsidRPr="00C42A32" w:rsidRDefault="00C42A32" w:rsidP="00C42A32">
      <w:pPr>
        <w:pStyle w:val="41"/>
      </w:pPr>
      <w:r>
        <w:t xml:space="preserve">2.8.7.3 </w:t>
      </w:r>
      <w:proofErr w:type="spellStart"/>
      <w:r>
        <w:t>Вейвлетные</w:t>
      </w:r>
      <w:proofErr w:type="spellEnd"/>
      <w:r>
        <w:t xml:space="preserve"> режимы и единая схема артефактов</w:t>
      </w:r>
    </w:p>
    <w:p w14:paraId="4DBF96E4" w14:textId="77777777" w:rsidR="007D190D" w:rsidRPr="007D190D" w:rsidRDefault="00C42A32" w:rsidP="00370922">
      <w:pPr>
        <w:widowControl w:val="0"/>
        <w:spacing w:after="0"/>
        <w:ind w:firstLine="709"/>
      </w:pPr>
      <w:proofErr w:type="spellStart"/>
      <w:r>
        <w:t>Вейвлетное</w:t>
      </w:r>
      <w:proofErr w:type="spellEnd"/>
      <w:r>
        <w:t xml:space="preserve"> обогащение в актуальной методике не рассматривается как отдельное самостоятельное семейство моделей, а задаётся как режим архитектуры. Для части LSTM используется непрерывное </w:t>
      </w:r>
      <w:proofErr w:type="spellStart"/>
      <w:r>
        <w:t>вейвлет</w:t>
      </w:r>
      <w:proofErr w:type="spellEnd"/>
      <w:r>
        <w:t xml:space="preserve">-преобразование, тогда как одна из TCN-архитектур реализует дискретную </w:t>
      </w:r>
      <w:proofErr w:type="spellStart"/>
      <w:r>
        <w:t>вейвлет</w:t>
      </w:r>
      <w:proofErr w:type="spellEnd"/>
      <w:r>
        <w:t xml:space="preserve">-компоненту на уровне самой модели; тем самым влияние многомасштабного представления оценивается в рамках единой схемы обучения и </w:t>
      </w:r>
      <w:proofErr w:type="spellStart"/>
      <w:r>
        <w:t>валидации</w:t>
      </w:r>
      <w:proofErr w:type="spellEnd"/>
      <w:r>
        <w:t>.</w:t>
      </w:r>
    </w:p>
    <w:p w14:paraId="4A0C8B22" w14:textId="77777777" w:rsidR="00370922" w:rsidRDefault="00370922" w:rsidP="00370922">
      <w:pPr>
        <w:widowControl w:val="0"/>
        <w:spacing w:after="0"/>
        <w:ind w:firstLine="709"/>
      </w:pPr>
      <w:r>
        <w:t xml:space="preserve">Каждый запуск, независимо от семейства, сохраняет стандартизированный набор артефактов: метаданные конфигурации, таблицу предсказаний, а для </w:t>
      </w:r>
      <w:proofErr w:type="spellStart"/>
      <w:r>
        <w:t>нейросетевых</w:t>
      </w:r>
      <w:proofErr w:type="spellEnd"/>
      <w:r>
        <w:t xml:space="preserve"> моделей также историю обучения и контрольные точки по эпохам. Это обеспечивает </w:t>
      </w:r>
      <w:proofErr w:type="spellStart"/>
      <w:r>
        <w:t>воспроизводимость</w:t>
      </w:r>
      <w:proofErr w:type="spellEnd"/>
      <w:r>
        <w:t xml:space="preserve"> дальнейшего анализа без повторного обучения модели.</w:t>
      </w:r>
    </w:p>
    <w:p w14:paraId="5E427D2D" w14:textId="77777777" w:rsidR="00F77390" w:rsidRPr="00C42A32" w:rsidRDefault="00F77390" w:rsidP="00F77390">
      <w:pPr>
        <w:pStyle w:val="31"/>
      </w:pPr>
      <w:bookmarkStart w:id="49" w:name="_Toc229934903"/>
      <w:r>
        <w:t xml:space="preserve">2.8.8 </w:t>
      </w:r>
      <w:r w:rsidR="002607D6">
        <w:t>А</w:t>
      </w:r>
      <w:r>
        <w:t>грегация оконных предсказаний</w:t>
      </w:r>
      <w:bookmarkEnd w:id="49"/>
    </w:p>
    <w:p w14:paraId="37C921C8" w14:textId="77777777" w:rsidR="002C5AD5" w:rsidRPr="00F77390" w:rsidRDefault="002607D6" w:rsidP="002607D6">
      <w:pPr>
        <w:widowControl w:val="0"/>
        <w:spacing w:after="0"/>
        <w:ind w:firstLine="709"/>
      </w:pPr>
      <w:r>
        <w:t>Оконные</w:t>
      </w:r>
      <w:r w:rsidR="00F77390">
        <w:t xml:space="preserve"> предсказания переводятся в оценку времени порога на уровне испытуемого. Используются три правила агрегации: медианное правило, правило первого пересечения и устойчивое медианное правило. Тем самым итоговая оценка модели строится не только по качеству оконной регрессии, но и по качеству восстановления времени наступления порога у конкретного испытуемого</w:t>
      </w:r>
      <w:r>
        <w:t>.</w:t>
      </w:r>
    </w:p>
    <w:p w14:paraId="3A21C7DA" w14:textId="77777777" w:rsidR="002C5AD5" w:rsidRDefault="002C5AD5" w:rsidP="002C5AD5">
      <w:pPr>
        <w:pStyle w:val="31"/>
        <w:widowControl w:val="0"/>
        <w:ind w:firstLine="709"/>
      </w:pPr>
      <w:bookmarkStart w:id="50" w:name="_Toc229934904"/>
      <w:r>
        <w:t>2.8.9 Стандартизированный аналитический этап и итоговый рейтинг</w:t>
      </w:r>
      <w:bookmarkEnd w:id="50"/>
    </w:p>
    <w:p w14:paraId="3CFCDA00" w14:textId="77777777" w:rsidR="004E2CD8" w:rsidRDefault="002C5AD5" w:rsidP="005E2D12">
      <w:pPr>
        <w:widowControl w:val="0"/>
        <w:spacing w:after="0"/>
        <w:ind w:firstLine="709"/>
      </w:pPr>
      <w:r>
        <w:t xml:space="preserve">После обучения всех конфигураций результаты обрабатываются в рамках отдельного воспроизводимого аналитического этапа. На этом этапе из таблиц предсказаний и параметров моделей формируются subject-level </w:t>
      </w:r>
      <w:r>
        <w:lastRenderedPageBreak/>
        <w:t>метрики оконной регрессии, показатели ошибки определения самого порога, доверительные интервалы, таблицы парных статистических сравнений и стандартизированные рейтинги моделей.</w:t>
      </w:r>
    </w:p>
    <w:p w14:paraId="4B4409BE" w14:textId="77777777" w:rsidR="00F77390" w:rsidRPr="00F150AA" w:rsidRDefault="004E2CD8" w:rsidP="00F150AA">
      <w:pPr>
        <w:widowControl w:val="0"/>
        <w:spacing w:after="0"/>
        <w:ind w:firstLine="709"/>
      </w:pPr>
      <w:r>
        <w:t>Такое разделение позволяет одинаково обрабатывать результаты семейства классических моделей и нейросетевых моделей: этап обучения отвечает за корректную LOSO-валидацию и сохранение артефактов, тогда как аналитический этап выполняет выбор итогового состояния модели, агрегацию оконных предсказаний, статистические сравнения и построение двух уровней итогового отбора. Первый уровень представляет собой raw-рейтинг по первичной пороговой метрике LT. Второй уровень представляет собой фильтрованный shortlist моделей, который формируется после проверки адекватности траектории и пересечения верхних квантилей по LT-качеству и качеству восстановления траектории; именно этот shortlist используется для последующей интерпретации и анализа объяснимости моделей.</w:t>
      </w:r>
    </w:p>
    <w:p w14:paraId="0C368C67" w14:textId="77777777" w:rsidR="00F150AA" w:rsidRDefault="00F150AA" w:rsidP="00F150AA">
      <w:pPr>
        <w:pStyle w:val="21"/>
      </w:pPr>
      <w:bookmarkStart w:id="51" w:name="_Toc229934905"/>
      <w:r>
        <w:t>2.9 Метрики качества</w:t>
      </w:r>
      <w:bookmarkEnd w:id="51"/>
    </w:p>
    <w:p w14:paraId="23B4FEBF" w14:textId="77777777" w:rsidR="00115CAB" w:rsidRPr="00115CAB" w:rsidRDefault="00115CAB" w:rsidP="00115CAB">
      <w:pPr>
        <w:pStyle w:val="31"/>
      </w:pPr>
      <w:bookmarkStart w:id="52" w:name="_Toc229934906"/>
      <w:r>
        <w:t>2.9.1 Две дорожки оценки качества</w:t>
      </w:r>
      <w:bookmarkEnd w:id="52"/>
    </w:p>
    <w:p w14:paraId="719DA91F" w14:textId="77777777" w:rsidR="00F150AA" w:rsidRDefault="00F150AA" w:rsidP="00F150AA">
      <w:pPr>
        <w:widowControl w:val="0"/>
        <w:spacing w:after="0"/>
        <w:ind w:firstLine="709"/>
      </w:pPr>
      <w:r>
        <w:t>В работе используются две взаимодополняющие дорожки оценки качества, различающиеся уровнем, на котором измеряется ошибка. Первая дорожка оценивает точность регрессии по отдельным окнам сигнала; вторая дорожка оценивает точность восстановления самого момента порога на уровне испытуемого. Эти дорожки отвечают на разные исследовательские вопросы и поэтому не должны смешиваться в одном итоговом выводе.</w:t>
      </w:r>
    </w:p>
    <w:p w14:paraId="486DEBE5" w14:textId="77777777" w:rsidR="00F6737E" w:rsidRDefault="00F150AA" w:rsidP="00F6737E">
      <w:pPr>
        <w:pStyle w:val="a5"/>
        <w:widowControl w:val="0"/>
        <w:numPr>
          <w:ilvl w:val="0"/>
          <w:numId w:val="41"/>
        </w:numPr>
        <w:spacing w:after="0"/>
      </w:pPr>
      <w:r>
        <w:t>Оконная дорожка оценивает, насколько точно модель аппроксимирует остаточное время до порога в каждом отдельном окне. Пусть y_{</w:t>
      </w:r>
      <w:proofErr w:type="spellStart"/>
      <w:r>
        <w:t>ij</w:t>
      </w:r>
      <w:proofErr w:type="spellEnd"/>
      <w:r>
        <w:t>} — истинное время до порога в j-м окне i-</w:t>
      </w:r>
      <w:proofErr w:type="spellStart"/>
      <w:r>
        <w:t>го</w:t>
      </w:r>
      <w:proofErr w:type="spellEnd"/>
      <w:r>
        <w:t xml:space="preserve"> испытуемого, а ŷ_{</w:t>
      </w:r>
      <w:proofErr w:type="spellStart"/>
      <w:r>
        <w:t>ij</w:t>
      </w:r>
      <w:proofErr w:type="spellEnd"/>
      <w:r>
        <w:t>} — соответствующее предсказание модели. Тогда оконная ошибка определяется как e_{</w:t>
      </w:r>
      <w:proofErr w:type="spellStart"/>
      <w:r>
        <w:t>ij</w:t>
      </w:r>
      <w:proofErr w:type="spellEnd"/>
      <w:r>
        <w:t>}=ŷ_{</w:t>
      </w:r>
      <w:proofErr w:type="spellStart"/>
      <w:r>
        <w:t>ij</w:t>
      </w:r>
      <w:proofErr w:type="spellEnd"/>
      <w:r>
        <w:t>}-y_{</w:t>
      </w:r>
      <w:proofErr w:type="spellStart"/>
      <w:r>
        <w:t>ij</w:t>
      </w:r>
      <w:proofErr w:type="spellEnd"/>
      <w:r>
        <w:t xml:space="preserve">}, а средняя абсолютная ошибка по испытуемому вычисляется по формуле </w:t>
      </w:r>
      <w:proofErr w:type="spellStart"/>
      <w:r>
        <w:t>MAE_i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 xml:space="preserve">}|. Аналогично рассчитываются </w:t>
      </w:r>
      <w:proofErr w:type="spellStart"/>
      <w:r>
        <w:t>RMSE_i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w:t>
      </w:r>
      <w:proofErr w:type="gramStart"/>
      <w:r>
        <w:t>2]^</w:t>
      </w:r>
      <w:proofErr w:type="gramEnd"/>
      <w:r>
        <w:t xml:space="preserve">{1/2} и систематическое смещение </w:t>
      </w:r>
      <w:proofErr w:type="spellStart"/>
      <w:r>
        <w:t>b_i</w:t>
      </w:r>
      <w:proofErr w:type="spellEnd"/>
      <w:r>
        <w:t>=(1/</w:t>
      </w:r>
      <w:proofErr w:type="spellStart"/>
      <w:r>
        <w:t>n_i</w:t>
      </w:r>
      <w:proofErr w:type="spellEnd"/>
      <w:r>
        <w:t xml:space="preserve">) </w:t>
      </w:r>
      <w:proofErr w:type="spellStart"/>
      <w:r>
        <w:t>Σ_j</w:t>
      </w:r>
      <w:proofErr w:type="spellEnd"/>
      <w:r>
        <w:t xml:space="preserve"> e_{</w:t>
      </w:r>
      <w:proofErr w:type="spellStart"/>
      <w:r>
        <w:t>ij</w:t>
      </w:r>
      <w:proofErr w:type="spellEnd"/>
      <w:r>
        <w:t xml:space="preserve">}. Эти показатели </w:t>
      </w:r>
      <w:r>
        <w:lastRenderedPageBreak/>
        <w:t>характеризуют качество регрессии как модели времени-до-события.</w:t>
      </w:r>
    </w:p>
    <w:p w14:paraId="3BFF7DBE" w14:textId="77777777" w:rsidR="00F150AA" w:rsidRDefault="00F150AA" w:rsidP="00F6737E">
      <w:pPr>
        <w:pStyle w:val="a5"/>
        <w:widowControl w:val="0"/>
        <w:numPr>
          <w:ilvl w:val="0"/>
          <w:numId w:val="41"/>
        </w:numPr>
        <w:spacing w:after="0"/>
      </w:pPr>
      <w:r>
        <w:t>Пороговая дорожка сворачивает все окна одного испытуемого в одну итоговую оценку времени наступления порога. Для каждого окна сначала восстанавливается абсолютное время порога T̂_{</w:t>
      </w:r>
      <w:proofErr w:type="spellStart"/>
      <w:r>
        <w:t>ij</w:t>
      </w:r>
      <w:proofErr w:type="spellEnd"/>
      <w:r>
        <w:t>}=t^{</w:t>
      </w:r>
      <w:proofErr w:type="spellStart"/>
      <w:r>
        <w:t>end</w:t>
      </w:r>
      <w:proofErr w:type="spellEnd"/>
      <w:r>
        <w:t>}_{</w:t>
      </w:r>
      <w:proofErr w:type="spellStart"/>
      <w:r>
        <w:t>ij</w:t>
      </w:r>
      <w:proofErr w:type="spellEnd"/>
      <w:r>
        <w:t>}+ŷ_{</w:t>
      </w:r>
      <w:proofErr w:type="spellStart"/>
      <w:r>
        <w:t>ij</w:t>
      </w:r>
      <w:proofErr w:type="spellEnd"/>
      <w:r>
        <w:t>}, где t^{</w:t>
      </w:r>
      <w:proofErr w:type="spellStart"/>
      <w:r>
        <w:t>end</w:t>
      </w:r>
      <w:proofErr w:type="spellEnd"/>
      <w:r>
        <w:t>}_{</w:t>
      </w:r>
      <w:proofErr w:type="spellStart"/>
      <w:r>
        <w:t>ij</w:t>
      </w:r>
      <w:proofErr w:type="spellEnd"/>
      <w:r>
        <w:t xml:space="preserve">} — момент окончания окна. Далее для каждого испытуемого формируется одна итоговая оценка </w:t>
      </w:r>
      <w:proofErr w:type="spellStart"/>
      <w:r>
        <w:t>T̂_i</w:t>
      </w:r>
      <w:proofErr w:type="spellEnd"/>
      <w:r>
        <w:t xml:space="preserve"> по одному из трёх правил агрегации: медианному, правилу первого пересечения или устойчивому медианному правилу. После этого ошибка определяется уже на уровне одного момента порога: </w:t>
      </w:r>
      <w:proofErr w:type="spellStart"/>
      <w:r>
        <w:t>E_i</w:t>
      </w:r>
      <w:proofErr w:type="spellEnd"/>
      <w:r>
        <w:t>=|T̂_</w:t>
      </w:r>
      <w:proofErr w:type="spellStart"/>
      <w:r>
        <w:t>i-T</w:t>
      </w:r>
      <w:proofErr w:type="spellEnd"/>
      <w:r>
        <w:t xml:space="preserve">_i|, где </w:t>
      </w:r>
      <w:proofErr w:type="spellStart"/>
      <w:r>
        <w:t>T_i</w:t>
      </w:r>
      <w:proofErr w:type="spellEnd"/>
      <w:r>
        <w:t xml:space="preserve"> — истинное время наступления порога. Эта дорожка отвечает на прикладной вопрос о том, насколько точно модель определяет сам момент LT у человека.</w:t>
      </w:r>
    </w:p>
    <w:p w14:paraId="5387BBC9" w14:textId="77777777" w:rsidR="00F150AA" w:rsidRDefault="00F150AA" w:rsidP="002607D6">
      <w:pPr>
        <w:widowControl w:val="0"/>
        <w:spacing w:after="0"/>
        <w:ind w:firstLine="709"/>
      </w:pPr>
      <w:r>
        <w:t>Практически это означает, что модель может демонстрировать хорошую оконную точность, но давать заметное смещение момента порога после свёртки по окнам, и наоборот. Поэтому для итогового ранжирования моделей в настоящей работе используется именно пороговая первичная метрика — средняя по субъектам ошибка медианного правила агрегации.</w:t>
      </w:r>
    </w:p>
    <w:p w14:paraId="193BFF17" w14:textId="77777777" w:rsidR="00F150AA" w:rsidRPr="00F150AA" w:rsidRDefault="00F150AA" w:rsidP="00115CAB">
      <w:pPr>
        <w:widowControl w:val="0"/>
        <w:spacing w:after="0"/>
        <w:ind w:firstLine="709"/>
      </w:pPr>
      <w:r>
        <w:t>Единица измерения для всех временных ошибок — минуты: исходные значения в секундах конвертируются делением на 60 при расчёте сводных метрик и сравнительных таблиц.</w:t>
      </w:r>
    </w:p>
    <w:p w14:paraId="2DB5CC81" w14:textId="77777777" w:rsidR="00115CAB" w:rsidRPr="00C32169" w:rsidRDefault="00115CAB" w:rsidP="00115CAB">
      <w:pPr>
        <w:pStyle w:val="31"/>
        <w:rPr>
          <w:vertAlign w:val="superscript"/>
        </w:rPr>
      </w:pPr>
      <w:bookmarkStart w:id="53" w:name="_Toc229934907"/>
      <w:r>
        <w:t>2</w:t>
      </w:r>
      <w:r w:rsidRPr="00115CAB">
        <w:t>.9.</w:t>
      </w:r>
      <w:r w:rsidR="00D23B02">
        <w:t>2</w:t>
      </w:r>
      <w:r w:rsidRPr="00115CAB">
        <w:t xml:space="preserve"> </w:t>
      </w:r>
      <w:r>
        <w:t>Коэффициент детерминации R</w:t>
      </w:r>
      <w:r w:rsidRPr="00C32169">
        <w:rPr>
          <w:vertAlign w:val="superscript"/>
        </w:rPr>
        <w:t>2</w:t>
      </w:r>
      <w:bookmarkEnd w:id="53"/>
    </w:p>
    <w:p w14:paraId="32733EB7" w14:textId="77777777" w:rsidR="00505E37" w:rsidRDefault="00505E37" w:rsidP="00115CAB">
      <w:r>
        <w:t>R</w:t>
      </w:r>
      <w:r w:rsidRPr="00505E37">
        <w:rPr>
          <w:vertAlign w:val="superscript"/>
        </w:rPr>
        <w:t>2</w:t>
      </w:r>
      <w:r w:rsidRPr="00505E37">
        <w:t xml:space="preserve"> оценивает долю объяснённой дисперсии</w:t>
      </w:r>
      <w:r>
        <w:t>,</w:t>
      </w:r>
      <w:r w:rsidRPr="00505E37">
        <w:t xml:space="preserve"> </w:t>
      </w:r>
      <w:r>
        <w:t>то есть,</w:t>
      </w:r>
      <w:r w:rsidRPr="00505E37">
        <w:t xml:space="preserve"> насколько модель лучше тривиального предсказателя — константы, равной среднему значению целевой переменной:</w:t>
      </w:r>
    </w:p>
    <w:p w14:paraId="0A39C1C2" w14:textId="77777777" w:rsidR="00115CAB" w:rsidRDefault="00C34323" w:rsidP="00115CAB">
      <m:oMathPara>
        <m:oMathParaPr>
          <m:jc m:val="center"/>
        </m:oMathParaP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num>
            <m:den>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oMath>
      </m:oMathPara>
    </w:p>
    <w:p w14:paraId="64CAE9B2" w14:textId="77777777" w:rsidR="00115CAB" w:rsidRPr="00115CAB" w:rsidRDefault="00505E37" w:rsidP="00D23B02">
      <w:r>
        <w:t>В</w:t>
      </w:r>
      <w:r w:rsidR="00B3353F">
        <w:t xml:space="preserve"> </w:t>
      </w:r>
      <w:r>
        <w:t>рамках L</w:t>
      </w:r>
      <w:r>
        <w:rPr>
          <w:lang w:val="en-US"/>
        </w:rPr>
        <w:t>OSO</w:t>
      </w:r>
      <w:r w:rsidRPr="00505E37">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&lt;</m:t>
        </m:r>
        <m:r>
          <w:rPr>
            <w:rFonts w:ascii="Cambria Math" w:hAnsi="Cambria Math"/>
          </w:rPr>
          <m:t>0</m:t>
        </m:r>
      </m:oMath>
      <w:r w:rsidR="00115CAB">
        <w:t xml:space="preserve"> </w:t>
      </w:r>
      <w:r w:rsidR="00B3353F">
        <w:t xml:space="preserve">на конкретном </w:t>
      </w:r>
      <w:proofErr w:type="spellStart"/>
      <w:r w:rsidR="00B3353F">
        <w:t>фолде</w:t>
      </w:r>
      <w:proofErr w:type="spellEnd"/>
      <w:r w:rsidR="00B3353F">
        <w:t xml:space="preserve"> </w:t>
      </w:r>
      <w:r w:rsidR="00115CAB">
        <w:t xml:space="preserve">означает, что </w:t>
      </w:r>
      <w:r w:rsidR="00B3353F" w:rsidRPr="00B3353F">
        <w:t>модель предсказывает хуже тривиальной константы</w:t>
      </w:r>
      <w:r w:rsidR="00B3353F">
        <w:t xml:space="preserve"> </w:t>
      </w:r>
      <m:oMath>
        <m:acc>
          <m:accPr>
            <m:chr m:val="‾"/>
            <m:ctrlPr>
              <w:rPr>
                <w:rFonts w:ascii="Cambria Math" w:hAnsi="Cambria Math"/>
              </w:rPr>
            </m:ctrlPr>
          </m:accPr>
          <m:e>
            <m:r>
              <w:rPr>
                <w:rFonts w:ascii="Cambria Math" w:hAnsi="Cambria Math"/>
              </w:rPr>
              <m:t>y</m:t>
            </m:r>
          </m:e>
        </m:acc>
      </m:oMath>
      <w:r w:rsidR="00B3353F">
        <w:rPr>
          <w:rFonts w:eastAsiaTheme="minorEastAsia"/>
        </w:rPr>
        <w:t xml:space="preserve"> — </w:t>
      </w:r>
      <w:r w:rsidR="00B3353F" w:rsidRPr="00B3353F">
        <w:rPr>
          <w:rFonts w:eastAsiaTheme="minorEastAsia"/>
        </w:rPr>
        <w:t>физиологические сигналы не дали полезной информации для данного испытуемого</w:t>
      </w:r>
      <w:r w:rsidR="00115CAB">
        <w:t>.</w:t>
      </w:r>
      <w:r>
        <w:t xml:space="preserve"> </w:t>
      </w:r>
    </w:p>
    <w:p w14:paraId="577430AC" w14:textId="77777777" w:rsidR="00115CAB" w:rsidRDefault="00115CAB" w:rsidP="00115CAB">
      <w:pPr>
        <w:pStyle w:val="31"/>
      </w:pPr>
      <w:bookmarkStart w:id="54" w:name="_Toc229934908"/>
      <w:r>
        <w:lastRenderedPageBreak/>
        <w:t>2</w:t>
      </w:r>
      <w:r w:rsidRPr="00115CAB">
        <w:t>.9.</w:t>
      </w:r>
      <w:r w:rsidR="00D23B02">
        <w:t>3</w:t>
      </w:r>
      <w:r w:rsidRPr="00115CAB">
        <w:t xml:space="preserve"> </w:t>
      </w:r>
      <w:r w:rsidR="00D23B02">
        <w:t xml:space="preserve">Ранговая корреляция </w:t>
      </w:r>
      <w:proofErr w:type="spellStart"/>
      <w:r w:rsidR="00D23B02">
        <w:t>Спирмена</w:t>
      </w:r>
      <w:proofErr w:type="spellEnd"/>
      <w:r w:rsidR="00D23B02">
        <w:t xml:space="preserve"> (</w:t>
      </w:r>
      <w:r w:rsidR="00D23B02" w:rsidRPr="00D23B02">
        <w:t>ρ</w:t>
      </w:r>
      <w:r w:rsidR="00D23B02">
        <w:t>)</w:t>
      </w:r>
      <w:bookmarkEnd w:id="54"/>
    </w:p>
    <w:p w14:paraId="1F7C1C9D" w14:textId="77777777" w:rsidR="00D23B02" w:rsidRPr="00115CAB" w:rsidRDefault="00D23B02" w:rsidP="00D23B02">
      <w:pPr>
        <w:widowControl w:val="0"/>
        <w:spacing w:after="0"/>
        <w:ind w:firstLine="709"/>
      </w:pPr>
      <w:r w:rsidRPr="00D23B02">
        <w:t xml:space="preserve">Коэффициент ранговой корреляции </w:t>
      </w:r>
      <w:proofErr w:type="spellStart"/>
      <w:r w:rsidRPr="00D23B02">
        <w:t>Спирмена</w:t>
      </w:r>
      <w:proofErr w:type="spellEnd"/>
      <w:r w:rsidRPr="00D23B02">
        <w:t xml:space="preserve"> вычислялся между предсказанными и истинными значениями по всем тестовым окнам. Этот показатель устойчив к монотонным нелинейным искажениям шкалы и особенно информативен для задачи «когда наступит порог»: высокий ρ означает, что модель правильно ранжирует окна по близости к порогу даже при систематическом смещении абсолютных значений</w:t>
      </w:r>
      <w:r w:rsidRPr="00F150AA">
        <w:t>.</w:t>
      </w:r>
    </w:p>
    <w:p w14:paraId="77627C9D" w14:textId="77777777" w:rsidR="00115CAB" w:rsidRPr="002F7D89" w:rsidRDefault="00115CAB" w:rsidP="00115CAB">
      <w:pPr>
        <w:pStyle w:val="31"/>
      </w:pPr>
      <w:bookmarkStart w:id="55" w:name="_Toc229934909"/>
      <w:r>
        <w:t>2</w:t>
      </w:r>
      <w:r w:rsidRPr="00115CAB">
        <w:t>.9.</w:t>
      </w:r>
      <w:r w:rsidR="00D23B02">
        <w:t>4</w:t>
      </w:r>
      <w:r w:rsidRPr="00115CAB">
        <w:t xml:space="preserve"> </w:t>
      </w:r>
      <w:r w:rsidR="002F7D89">
        <w:t>Базовые предсказатели</w:t>
      </w:r>
      <w:bookmarkEnd w:id="55"/>
    </w:p>
    <w:p w14:paraId="18537B1D" w14:textId="77777777" w:rsidR="002F7D89" w:rsidRDefault="002F7D89" w:rsidP="002F7D89">
      <w:pPr>
        <w:widowControl w:val="0"/>
        <w:spacing w:after="0"/>
        <w:ind w:firstLine="709"/>
      </w:pPr>
      <w:r>
        <w:t>Для оценки нижней границы сложности задачи использовались два тривиальных предсказателя:</w:t>
      </w:r>
      <w:r w:rsidRPr="002F7D89">
        <w:t xml:space="preserve"> </w:t>
      </w:r>
    </w:p>
    <w:p w14:paraId="55A6C68D" w14:textId="77777777" w:rsidR="002F7D89" w:rsidRDefault="002F7D89" w:rsidP="002F7D89">
      <w:pPr>
        <w:pStyle w:val="a5"/>
        <w:widowControl w:val="0"/>
        <w:numPr>
          <w:ilvl w:val="0"/>
          <w:numId w:val="38"/>
        </w:numPr>
        <w:spacing w:after="0"/>
      </w:pPr>
      <w:proofErr w:type="spellStart"/>
      <w:r w:rsidRPr="002F7D89">
        <w:t>MeanPredictor</w:t>
      </w:r>
      <w:proofErr w:type="spellEnd"/>
      <w:r>
        <w:t xml:space="preserve"> — предсказывает константу, равную среднему значению целевой переменной по обучающему множеству </w:t>
      </w:r>
      <w:proofErr w:type="spellStart"/>
      <w:r>
        <w:t>фолда</w:t>
      </w:r>
      <w:proofErr w:type="spellEnd"/>
      <w:r>
        <w:t xml:space="preserve">; не использует ни физиологические сигналы, ни </w:t>
      </w:r>
      <w:proofErr w:type="spellStart"/>
      <w:r>
        <w:t>временну́ю</w:t>
      </w:r>
      <w:proofErr w:type="spellEnd"/>
      <w:r>
        <w:t xml:space="preserve"> структуру теста. Служит абсолютной нижней границей: модель, не превосходящая </w:t>
      </w:r>
      <w:proofErr w:type="spellStart"/>
      <w:r>
        <w:t>MeanPredictor</w:t>
      </w:r>
      <w:proofErr w:type="spellEnd"/>
      <w:r>
        <w:t>, не извлекает никакой полезной информации.</w:t>
      </w:r>
    </w:p>
    <w:p w14:paraId="7A1BDFD8" w14:textId="77777777" w:rsidR="002F7D89" w:rsidRDefault="002F7D89" w:rsidP="002F7D89">
      <w:pPr>
        <w:pStyle w:val="a5"/>
        <w:widowControl w:val="0"/>
        <w:numPr>
          <w:ilvl w:val="0"/>
          <w:numId w:val="38"/>
        </w:numPr>
        <w:spacing w:after="0"/>
      </w:pPr>
      <w:proofErr w:type="spellStart"/>
      <w:r w:rsidRPr="002F7D89">
        <w:t>FirstWindowPredictor</w:t>
      </w:r>
      <w:proofErr w:type="spellEnd"/>
      <w:r>
        <w:t xml:space="preserve"> — предсказывает для каждого окна значение целевой переменной, зафиксированное в первом окне сессии данного испытуемого. Поскольку время до порога монотонно убывает в ходе теста, первое окно несёт информацию о начальной удалённости от порога даже без обращения к сигналам. Этот предсказатель проверяет более строгое условие: превзойти его означает, что физиологические сигналы добавляют информацию сверх одной лишь </w:t>
      </w:r>
      <w:proofErr w:type="spellStart"/>
      <w:r>
        <w:t>временно́й</w:t>
      </w:r>
      <w:proofErr w:type="spellEnd"/>
      <w:r>
        <w:t xml:space="preserve"> структуры нагрузочного теста.</w:t>
      </w:r>
    </w:p>
    <w:p w14:paraId="1A674C65" w14:textId="77777777" w:rsidR="00D23B02" w:rsidRPr="00136BC6" w:rsidRDefault="002F7D89" w:rsidP="00136BC6">
      <w:pPr>
        <w:widowControl w:val="0"/>
        <w:spacing w:after="0"/>
        <w:ind w:firstLine="709"/>
      </w:pPr>
      <w:r>
        <w:t>Обе базовые линии воспроизводились в рамках LOSO совместно с основным экспериментом. Превышение точности модели над соответствующей базовой линией количественно характеризует вклад физиологических сигналов в предсказание.</w:t>
      </w:r>
    </w:p>
    <w:p w14:paraId="07EA79F7" w14:textId="77777777" w:rsidR="00F150AA" w:rsidRDefault="00F150AA" w:rsidP="00F150AA">
      <w:pPr>
        <w:pStyle w:val="21"/>
      </w:pPr>
      <w:bookmarkStart w:id="56" w:name="_Toc229934910"/>
      <w:r>
        <w:t>2.</w:t>
      </w:r>
      <w:r w:rsidRPr="00F150AA">
        <w:t>10</w:t>
      </w:r>
      <w:r>
        <w:t xml:space="preserve"> </w:t>
      </w:r>
      <w:r w:rsidR="00136BC6">
        <w:t>Постобработка</w:t>
      </w:r>
      <w:bookmarkEnd w:id="56"/>
    </w:p>
    <w:p w14:paraId="49559FD8" w14:textId="77777777" w:rsidR="00AF56E9" w:rsidRDefault="002607D6" w:rsidP="00046F7F">
      <w:pPr>
        <w:widowControl w:val="0"/>
        <w:spacing w:after="0"/>
        <w:ind w:firstLine="709"/>
      </w:pPr>
      <w:r w:rsidRPr="002607D6">
        <w:t xml:space="preserve">В настоящей работе постобработка представляет собой преобразование </w:t>
      </w:r>
      <w:r w:rsidRPr="002607D6">
        <w:lastRenderedPageBreak/>
        <w:t>последовательности оконных предсказаний в итоговую оценку времени порога на уровне испытуемого</w:t>
      </w:r>
      <w:r w:rsidR="00046F7F">
        <w:t xml:space="preserve">. На первом шаге для выбранного состояния модели строится последовательность абсолютных оценок времени порога </w:t>
      </w:r>
    </w:p>
    <w:p w14:paraId="74E1F443" w14:textId="77777777" w:rsidR="00046F7F" w:rsidRDefault="00046F7F" w:rsidP="00046F7F">
      <w:pPr>
        <w:widowControl w:val="0"/>
        <w:spacing w:after="0"/>
        <w:ind w:firstLine="709"/>
      </w:pPr>
      <w:r>
        <w:t>T̂_{</w:t>
      </w:r>
      <w:proofErr w:type="spellStart"/>
      <w:r>
        <w:t>ij</w:t>
      </w:r>
      <w:proofErr w:type="spellEnd"/>
      <w:r>
        <w:t>}=t^{</w:t>
      </w:r>
      <w:proofErr w:type="spellStart"/>
      <w:r>
        <w:t>end</w:t>
      </w:r>
      <w:proofErr w:type="spellEnd"/>
      <w:r>
        <w:t>}_{</w:t>
      </w:r>
      <w:proofErr w:type="spellStart"/>
      <w:r>
        <w:t>ij</w:t>
      </w:r>
      <w:proofErr w:type="spellEnd"/>
      <w:r>
        <w:t>}+ŷ_{</w:t>
      </w:r>
      <w:proofErr w:type="spellStart"/>
      <w:r>
        <w:t>ij</w:t>
      </w:r>
      <w:proofErr w:type="spellEnd"/>
      <w:r>
        <w:t>}.</w:t>
      </w:r>
    </w:p>
    <w:p w14:paraId="1B64A388" w14:textId="77777777" w:rsidR="00EF044D" w:rsidRDefault="00EF044D" w:rsidP="00AF56E9">
      <w:pPr>
        <w:widowControl w:val="0"/>
        <w:spacing w:after="0"/>
        <w:ind w:firstLine="709"/>
      </w:pPr>
      <w:bookmarkStart w:id="57" w:name="_Toc229934911"/>
      <w:r>
        <w:t>После чего применяются три правила агрегации: медианное, правило первого пересечения и устойчивое медианное правило. Первый вариант использует медиану всех оконных оценок, второй фиксирует первый момент перехода прогнозируемого времени до порога через нуль, третий опирается только на окна, лежащие в окрестности порога.</w:t>
      </w:r>
    </w:p>
    <w:p w14:paraId="7EE24F2D" w14:textId="77777777" w:rsidR="004A5EAB" w:rsidRDefault="00EF044D" w:rsidP="004A5EAB">
      <w:pPr>
        <w:widowControl w:val="0"/>
        <w:spacing w:after="0"/>
        <w:ind w:firstLine="709"/>
      </w:pPr>
      <w:r>
        <w:t>Такое представление позволяет отдельно анализировать точность оконной регрессии и точность восстановления момента наступления порога у испытуемого.</w:t>
      </w:r>
    </w:p>
    <w:p w14:paraId="4B046915" w14:textId="77777777" w:rsidR="00B83D7C" w:rsidRPr="00B83D7C" w:rsidRDefault="00B83D7C" w:rsidP="004A5EAB">
      <w:pPr>
        <w:pStyle w:val="21"/>
      </w:pPr>
      <w:r>
        <w:t>2.</w:t>
      </w:r>
      <w:r w:rsidRPr="00F150AA">
        <w:t>1</w:t>
      </w:r>
      <w:r w:rsidRPr="00DC4E74">
        <w:t>1</w:t>
      </w:r>
      <w:r>
        <w:t xml:space="preserve"> </w:t>
      </w:r>
      <w:r w:rsidRPr="00DC4E74">
        <w:t>С</w:t>
      </w:r>
      <w:r>
        <w:t>татистическ</w:t>
      </w:r>
      <w:r w:rsidR="00075A32">
        <w:t>ий анализ и интерпретация</w:t>
      </w:r>
      <w:bookmarkEnd w:id="57"/>
      <w:r w:rsidR="00075A32">
        <w:t xml:space="preserve"> </w:t>
      </w:r>
    </w:p>
    <w:p w14:paraId="03402EAA" w14:textId="77777777" w:rsidR="0017764E" w:rsidRDefault="00DC4E74" w:rsidP="00DC4E74">
      <w:pPr>
        <w:pStyle w:val="31"/>
      </w:pPr>
      <w:bookmarkStart w:id="58" w:name="_Toc229934912"/>
      <w:r>
        <w:t xml:space="preserve">2.11.1 Парные сравнения моделей: критерий </w:t>
      </w:r>
      <w:proofErr w:type="spellStart"/>
      <w:r>
        <w:t>Уилкоксона</w:t>
      </w:r>
      <w:proofErr w:type="spellEnd"/>
      <w:r>
        <w:t xml:space="preserve"> с поправкой </w:t>
      </w:r>
      <w:proofErr w:type="spellStart"/>
      <w:r>
        <w:t>Бенджамини</w:t>
      </w:r>
      <w:proofErr w:type="spellEnd"/>
      <w:r>
        <w:t>–</w:t>
      </w:r>
      <w:proofErr w:type="spellStart"/>
      <w:r>
        <w:t>Хохберга</w:t>
      </w:r>
      <w:bookmarkEnd w:id="58"/>
      <w:proofErr w:type="spellEnd"/>
    </w:p>
    <w:p w14:paraId="504ACFAD" w14:textId="77777777" w:rsidR="00DC4E74" w:rsidRDefault="00DC4E74" w:rsidP="00DC4E74">
      <w:pPr>
        <w:widowControl w:val="0"/>
        <w:spacing w:after="0"/>
        <w:ind w:firstLine="709"/>
      </w:pPr>
      <w:r>
        <w:t xml:space="preserve">Для сравнения двух конфигураций моделей применялся парный критерий знаковых рангов </w:t>
      </w:r>
      <w:proofErr w:type="spellStart"/>
      <w:r>
        <w:t>Уилкоксона</w:t>
      </w:r>
      <w:proofErr w:type="spellEnd"/>
      <w:r>
        <w:t xml:space="preserve"> (двусторонний). Тест строился на попарно согласованных по субъектам векторах метрик: для каждого испытуемого сравнивались значения одной и той же метрики, полученные двумя моделями на общем пересечении доступных субъектов.</w:t>
      </w:r>
    </w:p>
    <w:p w14:paraId="610E0839" w14:textId="77777777" w:rsidR="00DC4E74" w:rsidRDefault="00DC4E74" w:rsidP="00DC4E74">
      <w:pPr>
        <w:widowControl w:val="0"/>
        <w:spacing w:after="0"/>
        <w:ind w:firstLine="709"/>
      </w:pPr>
      <w:r>
        <w:t xml:space="preserve">При множественных попарных сравнениях использовалась поправка </w:t>
      </w:r>
      <w:proofErr w:type="spellStart"/>
      <w:r>
        <w:t>Бенджамини</w:t>
      </w:r>
      <w:proofErr w:type="spellEnd"/>
      <w:r>
        <w:t>–</w:t>
      </w:r>
      <w:proofErr w:type="spellStart"/>
      <w:r>
        <w:t>Хохберга</w:t>
      </w:r>
      <w:proofErr w:type="spellEnd"/>
      <w:r>
        <w:t xml:space="preserve"> при уровне значимости α = 0,05. Коррекция выполнялась раздельно внутри каждой аналитической оси сравнения и для каждой метрики, что позволяло контролировать долю ложных открытий без избыточной потери мощности теста.</w:t>
      </w:r>
    </w:p>
    <w:p w14:paraId="725E6485" w14:textId="77777777" w:rsidR="00DC4E74" w:rsidRDefault="00DC4E74" w:rsidP="00DC4E74">
      <w:pPr>
        <w:pStyle w:val="31"/>
      </w:pPr>
      <w:bookmarkStart w:id="59" w:name="_Toc229934913"/>
      <w:r>
        <w:t>2.11.2 Дополнительные параметры эффекта и доверительные интервалы</w:t>
      </w:r>
      <w:bookmarkEnd w:id="59"/>
    </w:p>
    <w:p w14:paraId="2A433F26" w14:textId="77777777" w:rsidR="00974FAC" w:rsidRDefault="00B94E30" w:rsidP="00974FAC">
      <w:pPr>
        <w:widowControl w:val="0"/>
        <w:spacing w:after="0"/>
        <w:ind w:firstLine="709"/>
      </w:pPr>
      <w:r w:rsidRPr="00B94E30">
        <w:t xml:space="preserve">Помимо критерия </w:t>
      </w:r>
      <w:proofErr w:type="spellStart"/>
      <w:r w:rsidRPr="00B94E30">
        <w:t>Уилкоксона</w:t>
      </w:r>
      <w:proofErr w:type="spellEnd"/>
      <w:r w:rsidRPr="00B94E30">
        <w:t xml:space="preserve">, для тех же согласованных по субъектам выборок рассчитывались парный t-критерий, коэффициент d Коэна для парных различий, мера эффекта δ Клиффа, а также </w:t>
      </w:r>
      <w:proofErr w:type="spellStart"/>
      <w:r w:rsidRPr="00B94E30">
        <w:t>бутстреп</w:t>
      </w:r>
      <w:proofErr w:type="spellEnd"/>
      <w:r w:rsidRPr="00B94E30">
        <w:t xml:space="preserve">-доверительные интервалы для разности </w:t>
      </w:r>
      <w:proofErr w:type="gramStart"/>
      <w:r w:rsidRPr="00B94E30">
        <w:t>средних.</w:t>
      </w:r>
      <w:r w:rsidR="00974FAC">
        <w:t>.</w:t>
      </w:r>
      <w:proofErr w:type="gramEnd"/>
    </w:p>
    <w:p w14:paraId="70DA5FF5" w14:textId="77777777" w:rsidR="00947011" w:rsidRDefault="00947011" w:rsidP="00947011">
      <w:pPr>
        <w:pStyle w:val="31"/>
      </w:pPr>
      <w:bookmarkStart w:id="60" w:name="_Toc229934914"/>
      <w:r>
        <w:lastRenderedPageBreak/>
        <w:t>2.11.3 Сравнения по аналитическим осям</w:t>
      </w:r>
      <w:bookmarkEnd w:id="60"/>
    </w:p>
    <w:p w14:paraId="04A01AF7" w14:textId="77777777" w:rsidR="003D41BB" w:rsidRDefault="003D41BB" w:rsidP="003D41BB">
      <w:pPr>
        <w:widowControl w:val="0"/>
        <w:spacing w:after="0"/>
        <w:ind w:firstLine="709"/>
      </w:pPr>
      <w:r>
        <w:t xml:space="preserve">Статистические сравнения в анализе строятся не для произвольных пар моделей, а по заранее заданным аналитическим осям, отражающим научные вопросы о структуре </w:t>
      </w:r>
      <w:proofErr w:type="spellStart"/>
      <w:r>
        <w:t>пайплайна</w:t>
      </w:r>
      <w:proofErr w:type="spellEnd"/>
      <w:r>
        <w:t>.</w:t>
      </w:r>
    </w:p>
    <w:p w14:paraId="0D372B02" w14:textId="77777777" w:rsidR="003D41BB" w:rsidRDefault="003D41BB" w:rsidP="003D41BB">
      <w:pPr>
        <w:pStyle w:val="a5"/>
        <w:widowControl w:val="0"/>
        <w:numPr>
          <w:ilvl w:val="0"/>
          <w:numId w:val="39"/>
        </w:numPr>
        <w:spacing w:after="0"/>
      </w:pPr>
      <w:r>
        <w:t>К обязательным осям относятся сравнения между семействами моделей, между наборами признаков внутри семейства, между полным набором и вариантом без абсолютных признаков внутри архитектуры, между вейвлетными и невейвлетными режимами внутри семейства, между различными режимами формирования ЭМГ-признаков внутри одной архитектуры, а также между задачами LT1 и LT2 для одного и того же класса модели.</w:t>
      </w:r>
    </w:p>
    <w:p w14:paraId="1879A4D3" w14:textId="77777777" w:rsidR="003D41BB" w:rsidRPr="00355832" w:rsidRDefault="003D41BB" w:rsidP="00F6737E">
      <w:pPr>
        <w:pStyle w:val="a5"/>
        <w:widowControl w:val="0"/>
        <w:numPr>
          <w:ilvl w:val="0"/>
          <w:numId w:val="39"/>
        </w:numPr>
        <w:spacing w:after="0"/>
      </w:pPr>
      <w:r>
        <w:t>Дополнительно, при наличии соответствующих конфигураций, анализируются различия между рекуррентными моделями с пробросом и без проброса состояния, между моделями с механизмом внимания и без него, а также между различными шагами дискретизации внутри одной архитектуры.</w:t>
      </w:r>
    </w:p>
    <w:p w14:paraId="0DB4F5DE" w14:textId="77777777" w:rsidR="003D41BB" w:rsidRPr="00947011" w:rsidRDefault="003D41BB" w:rsidP="00CE22A1">
      <w:pPr>
        <w:widowControl w:val="0"/>
        <w:spacing w:after="0"/>
        <w:ind w:firstLine="709"/>
      </w:pPr>
      <w:r>
        <w:t>Такая организация делает статистический слой воспроизводимым и избавляет от произвольного ручного выбора пар для сравнения: каждая ось соответствует отдельной методологической гипотезе о влиянии семейства модели, модальности или архитектурного режима.</w:t>
      </w:r>
    </w:p>
    <w:p w14:paraId="7248F680" w14:textId="77777777" w:rsidR="001474A3" w:rsidRDefault="001474A3" w:rsidP="001474A3">
      <w:pPr>
        <w:pStyle w:val="31"/>
      </w:pPr>
      <w:bookmarkStart w:id="61" w:name="_Toc229934915"/>
      <w:r>
        <w:t>2.11.4 Конформное предсказание (</w:t>
      </w:r>
      <w:proofErr w:type="spellStart"/>
      <w:r>
        <w:t>conformal</w:t>
      </w:r>
      <w:proofErr w:type="spellEnd"/>
      <w:r>
        <w:t xml:space="preserve"> </w:t>
      </w:r>
      <w:proofErr w:type="spellStart"/>
      <w:r>
        <w:t>prediction</w:t>
      </w:r>
      <w:proofErr w:type="spellEnd"/>
      <w:r>
        <w:t>)</w:t>
      </w:r>
      <w:bookmarkEnd w:id="61"/>
    </w:p>
    <w:p w14:paraId="742576D2" w14:textId="77777777" w:rsidR="00CE6F06" w:rsidRDefault="00CE22A1" w:rsidP="00CE22A1">
      <w:pPr>
        <w:widowControl w:val="0"/>
        <w:spacing w:after="0"/>
        <w:ind w:firstLine="709"/>
      </w:pPr>
      <w:r>
        <w:t xml:space="preserve">Точечное предсказание модели не даёт информации о его надёжности, поэтому в анализе дополнительно строятся предсказательные интервалы с гарантированным покрытием. В актуальной реализации используется конформное предсказание по схеме </w:t>
      </w:r>
      <w:proofErr w:type="spellStart"/>
      <w:r>
        <w:t>leave-one-subject-out</w:t>
      </w:r>
      <w:proofErr w:type="spellEnd"/>
      <w:r>
        <w:t xml:space="preserve"> в форме </w:t>
      </w:r>
      <w:proofErr w:type="spellStart"/>
      <w:r>
        <w:t>джекнайф</w:t>
      </w:r>
      <w:proofErr w:type="spellEnd"/>
      <w:r>
        <w:t>-плюс, при которой для каждого тестового субъекта интервал строится по абсолютным ошибкам остальных субъектов той же модели.</w:t>
      </w:r>
    </w:p>
    <w:p w14:paraId="5C4C4CE6" w14:textId="77777777" w:rsidR="00CE22A1" w:rsidRDefault="00CE22A1" w:rsidP="00CE22A1">
      <w:pPr>
        <w:widowControl w:val="0"/>
        <w:spacing w:after="0"/>
        <w:ind w:firstLine="709"/>
      </w:pPr>
      <w:r>
        <w:t xml:space="preserve">Метод основан на предположении </w:t>
      </w:r>
      <w:proofErr w:type="spellStart"/>
      <w:r>
        <w:t>обменности</w:t>
      </w:r>
      <w:proofErr w:type="spellEnd"/>
      <w:r>
        <w:t xml:space="preserve"> субъектов и не требует параметрических предположений о распределении ошибок. Для малой выборки из 18 испытуемых применяется поправка на конечный размер </w:t>
      </w:r>
      <w:r>
        <w:lastRenderedPageBreak/>
        <w:t xml:space="preserve">выборки при вычислении </w:t>
      </w:r>
      <w:proofErr w:type="spellStart"/>
      <w:r>
        <w:t>q_hat</w:t>
      </w:r>
      <w:proofErr w:type="spellEnd"/>
      <w:r>
        <w:t>, что особенно важно при оценке номинального уровня покрытия на уровне пороговых метрик.</w:t>
      </w:r>
    </w:p>
    <w:p w14:paraId="762F0212" w14:textId="77777777" w:rsidR="007B3983" w:rsidRDefault="007B3983" w:rsidP="007B3983">
      <w:pPr>
        <w:widowControl w:val="0"/>
        <w:spacing w:after="0"/>
        <w:ind w:firstLine="709"/>
      </w:pPr>
      <w:r>
        <w:t xml:space="preserve">По умолчанию анализируются уровни α = 0,2 и α = 0,3, то есть интервалы покрытия 80% и 70%. Более строгие уровни покрытия при N = 18 быстро вырождаются в почти тривиальные интервалы, близкие к использованию максимальной ошибки, поэтому они не рассматриваются как основной рабочий режим финального </w:t>
      </w:r>
      <w:proofErr w:type="spellStart"/>
      <w:r>
        <w:t>пайплайна</w:t>
      </w:r>
      <w:proofErr w:type="spellEnd"/>
      <w:r>
        <w:t>.</w:t>
      </w:r>
    </w:p>
    <w:p w14:paraId="046F69AC" w14:textId="77777777" w:rsidR="008422F9" w:rsidRDefault="008422F9" w:rsidP="008422F9">
      <w:pPr>
        <w:pStyle w:val="31"/>
      </w:pPr>
      <w:bookmarkStart w:id="62" w:name="_Toc229934916"/>
      <w:r>
        <w:t>2.11.5 Интерпретация модели: анализ важности признаков (SHAP)</w:t>
      </w:r>
      <w:bookmarkEnd w:id="62"/>
    </w:p>
    <w:p w14:paraId="4135AC26" w14:textId="77777777" w:rsidR="008422F9" w:rsidRDefault="008422F9" w:rsidP="008422F9">
      <w:pPr>
        <w:widowControl w:val="0"/>
        <w:spacing w:after="0"/>
        <w:ind w:firstLine="709"/>
      </w:pPr>
      <w:r>
        <w:t>Для интерпретации вклада отдельных признаков в предсказание времени до порога используется метод SHAP (SHapley Additive exPlanations). SHAP-анализ применяется только к автоматически отобранным finalist-моделям семейства классических моделей (Lin) отдельно для задач LT1 и LT2. Отбор выполняется после фильтра адекватности траектории и пересечения верхних квантилей по LT-качеству и качеству восстановления траектории. Объектом объяснения является оконный регрессионный выход модели: для каждого окна значение SHAP разлагает предсказание на вклады отдельных признаков, где положительный вклад соответствует сдвигу предсказания в сторону большего времени до порога, а отрицательный — в сторону меньшего времени.</w:t>
      </w:r>
    </w:p>
    <w:p w14:paraId="4319FE47" w14:textId="77777777" w:rsidR="007A32C5" w:rsidRPr="008422F9" w:rsidRDefault="008422F9" w:rsidP="008422F9">
      <w:pPr>
        <w:widowControl w:val="0"/>
        <w:spacing w:after="0"/>
        <w:ind w:firstLine="709"/>
      </w:pPr>
      <w:r>
        <w:t xml:space="preserve">Агрегация SHAP проводится на нескольких уровнях. Базовый уровень составляет пооконное объяснение, после чего значения агрегируются отдельно для каждого испытуемого, что позволяет анализировать межсубъектную устойчивость структуры вкладов. Далее строятся сводки на уровне модели и физиологических групп признаков (EMG, NIRS, HRV, кинематика и взаимодействия). Важность признака оценивается как среднее абсолютное значение SHAP, а важность модальности — как суммарный вклад признаков, принадлежащих данной группе. Такая схема делает интерпретацию согласованной с итоговым отбором моделей: объясняются не произвольные победители по одной метрике, а конфигурации, которые одновременно демонстрируют приемлемую точность определения порога и </w:t>
      </w:r>
      <w:r>
        <w:lastRenderedPageBreak/>
        <w:t>адекватность реконструируемой траектории.</w:t>
      </w:r>
    </w:p>
    <w:p w14:paraId="573CC6C7" w14:textId="77777777" w:rsidR="007E223C" w:rsidRDefault="007E223C">
      <w:pPr>
        <w:spacing w:line="259" w:lineRule="auto"/>
        <w:jc w:val="left"/>
        <w:rPr>
          <w:rFonts w:eastAsiaTheme="majorEastAsia" w:cs="Times New Roman"/>
          <w:b/>
          <w:caps/>
          <w:szCs w:val="28"/>
        </w:rPr>
      </w:pPr>
      <w:r>
        <w:br w:type="page"/>
      </w:r>
    </w:p>
    <w:p w14:paraId="51A2AA17" w14:textId="77777777" w:rsidR="00DF758A" w:rsidRDefault="002246F6" w:rsidP="007A32C5">
      <w:pPr>
        <w:pStyle w:val="1"/>
        <w:keepNext w:val="0"/>
        <w:keepLines w:val="0"/>
        <w:widowControl w:val="0"/>
        <w:spacing w:before="0"/>
      </w:pPr>
      <w:r>
        <w:lastRenderedPageBreak/>
        <w:t>3 Результаты</w:t>
      </w:r>
    </w:p>
    <w:p w14:paraId="6864207A" w14:textId="77777777" w:rsidR="00F66346" w:rsidRPr="00F807FC" w:rsidRDefault="00F807FC" w:rsidP="00F807FC">
      <w:pPr>
        <w:pStyle w:val="21"/>
      </w:pPr>
      <w:r>
        <w:t>3.1 Логика экспериментальной проверки</w:t>
      </w:r>
    </w:p>
    <w:p w14:paraId="643EC647" w14:textId="77777777" w:rsidR="00D125F6" w:rsidRDefault="0005531D">
      <w:r>
        <w:t>Глава результатов построена не как перечисление вычислительных модулей, а как последовательная проверка исследовательских вопросов работы. В центре внимания находятся четыре связанные задачи: принципиальная осуществимость онлайн-предсказания лактатных порогов по данным носимых датчиков, роль отдельных модальностей и их комбинаций, различие между задачами LT1 и LT2, а также устойчивость и интерпретируемость лучших моделей.</w:t>
      </w:r>
    </w:p>
    <w:p w14:paraId="57498974" w14:textId="77777777" w:rsidR="00D125F6" w:rsidRDefault="0005531D">
      <w:r>
        <w:t>Сравнение семейств моделей в настоящей главе относится к фактически достигнутой точности и устойчивости в постановке кросс-валидации с поочерёдным исключением одного испытуемого. При этом глубина последующего анализа намеренно несимметрична. Для всех семейств рассматривается достижимое качество предсказания, однако углублённая интерпретация выполняется только для тех групп моделей, для которых она методологически наиболее надёжна: для финальных кандидатных моделей классического семейства и для отдельно отобранных финальных конфигураций нейросетевых архитектур.</w:t>
      </w:r>
    </w:p>
    <w:p w14:paraId="3B2B040D" w14:textId="77777777" w:rsidR="00D125F6" w:rsidRDefault="0005531D">
      <w:r>
        <w:t>Такое сужение объясняется не априорным предположением о превосходстве одного семейства над другим, а сочетанием трёх факторов. Во-первых, выборка из 18 испытуемых ограничивает подтверждающую силу статистических выводов и делает нейросетевые модели более чувствительными к нестабильности между запусками. Во-вторых, классические модели опираются на явные оконные признаки, что позволяет интерпретировать их на уровне физиологических дескрипторов и модальностей. В-третьих, для нейросетевых моделей интерпретация носит характер сопоставления нескольких методов анализа вклада признаков на уровне модальностей и временной структуры, а не самостоятельной шкалы ранжирования.</w:t>
      </w:r>
    </w:p>
    <w:p w14:paraId="7C47498D" w14:textId="77777777" w:rsidR="00D125F6" w:rsidRDefault="0005531D">
      <w:r>
        <w:lastRenderedPageBreak/>
        <w:t>Статистический слой результатов также требует отдельной оговорки. После поправки на множественные сравнения ни одно из парных сравнений в текущем анализе не достигает формального порога значимости. В условиях данной выборки это следует трактовать прежде всего как ограничение мощности тестов, а не как доказательство отсутствия направленных различий между подходами. Поэтому в последующих подразделах акцент делается не на дихотомии «значимо или незначимо», а на согласованности направления эффекта, величине сдвига, ранговом положении моделей, множестве доверенных кандидатных моделей и содержательной физиологической интерпретации.</w:t>
      </w:r>
    </w:p>
    <w:p w14:paraId="55DD9677" w14:textId="77777777" w:rsidR="00D125F6" w:rsidRDefault="0005531D">
      <w:r>
        <w:t>Наконец, все результаты получены в едином стандартизованном вычислительном контуре, включающем подготовку датасета, унифицированные раннеры обучения, массовый запуск конфигураций и общий аналитический слой для агрегации метрик, сравнений и интерпретации. Для классических моделей, где это применимо, использовались фиксированные гиперпараметры и детерминированные источники псевдослучайности; для нейросетевых моделей фиксировались базовые генераторы случайности, хотя побитовая воспроизводимость весов не гарантировалась. Вследствие этого последующие подразделы следует читать как результаты единой воспроизводимой экспериментальной системы, а не как набор разрозненных частных запусков.</w:t>
      </w:r>
    </w:p>
    <w:p w14:paraId="30E230F8" w14:textId="77777777" w:rsidR="00D125F6" w:rsidRDefault="00D125F6"/>
    <w:p w14:paraId="707D567C" w14:textId="77777777" w:rsidR="00D125F6" w:rsidRDefault="0005531D">
      <w:pPr>
        <w:pStyle w:val="21"/>
      </w:pPr>
      <w:r>
        <w:t>3.2 Общая работоспособность подхода</w:t>
      </w:r>
    </w:p>
    <w:p w14:paraId="136BBC53" w14:textId="77777777" w:rsidR="00D125F6" w:rsidRDefault="0005531D">
      <w:r>
        <w:t xml:space="preserve">Первый вопрос главы результатов состоит в том, демонстрируют ли построенные модели принципиальную работоспособность самой постановки задачи, то есть возможность неинвазивного онлайн-предсказания приближения к LT1 и LT2 по данным носимых датчиков. Полученные результаты позволяют ответить на этот вопрос положительно. В постановке кросс-валидации с поочерёдным исключением одного испытуемого как </w:t>
      </w:r>
      <w:r>
        <w:lastRenderedPageBreak/>
        <w:t>классические, так и нейросетевые модели достигают нетривиальной точности, что подтверждает информативность используемых сигналов и реализуемость самого подхода.</w:t>
      </w:r>
    </w:p>
    <w:p w14:paraId="27247793" w14:textId="77777777" w:rsidR="00D125F6" w:rsidRDefault="0005531D">
      <w:r>
        <w:t>На уровне исходного рейтинга моделей лучшие значения медианной ошибки определения порога составили порядка 119 с для LT1 и 104 с для LT2. Уже на этом этапе видно, что среди верхних позиций присутствуют как модели классического семейства, так и нейросетевые конфигурации, то есть задача не сводится к успеху одного-единственного класса алгоритмов. Важнее, однако, другое: ошибки такого масштаба существенно меньше типичной продолжительности 3-минутной ступени нагрузочного протокола и потому подтверждают практическую осмысленность самой идеи пошагового онлайн-мониторинга приближения к порогу.</w:t>
      </w:r>
    </w:p>
    <w:p w14:paraId="3D0BF774" w14:textId="77777777" w:rsidR="00D125F6" w:rsidRDefault="0005531D">
      <w:r>
        <w:t>Вместе с тем данный подраздел сознательно опирается на исходный рейтинг только как на демонстрацию достижимого качества, а не как на окончательный выбор лучших моделей. Одной метрики ошибки по времени до порога недостаточно для интерпретации надёжности модели: даже при хорошем среднем качестве локализации порога возможны выраженный систематический сдвиг прогноза, тяжёлый хвост грубых ошибок или неудовлетворительное восстановление общей формы траектории. Поэтому уже на уровне общей работоспособности результаты следует читать многомерно — через сочетание ошибки локализации порога, систематического смещения, доли грубых промахов и устойчивости траекторных метрик.</w:t>
      </w:r>
    </w:p>
    <w:p w14:paraId="0F20E7B3" w14:textId="77777777" w:rsidR="00D125F6" w:rsidRDefault="0005531D">
      <w:r>
        <w:t xml:space="preserve">Для этой цели в дальнейших подразделах используется рабочий порог грубой ошибки 120 с. Он не рассматривается как физиологическая константа, а задаёт практически осмысленный уровень серьёзного промаха в условиях ступенчатого протокола, где одна ступень длится 180 с. Ошибка такого порядка означает смещение прогноза на существенную часть соседней ступени и потому интерпретируется как потеря прикладной точности </w:t>
      </w:r>
      <w:r>
        <w:lastRenderedPageBreak/>
        <w:t>локализации порога. Более строгий вариант проверки чувствительности с порогом 90 с в текущей выборке приводил к исчезновению множества финальных кандидатных моделей при сохранении того же правила отбора, поэтому основной анализ далее сохраняет порог 120 с как компромисс между строгостью критерия и устойчивостью отбора.</w:t>
      </w:r>
    </w:p>
    <w:p w14:paraId="7C65673C" w14:textId="77777777" w:rsidR="00D125F6" w:rsidRDefault="0005531D">
      <w:r>
        <w:t>Таким образом, ответ на базовый вопрос этого подраздела является положительным: сам подход к онлайн-предсказанию приближения к лактатным порогам по данным носимых датчиков работоспособен. Однако из этого ещё не следует, что верхние строки исходного рейтинга автоматически соответствуют наиболее надёжным и физиологически интерпретируемым моделям. Именно поэтому логика более строгого итогового отбора будет рассмотрена отдельно в разделе 3.7.</w:t>
      </w:r>
    </w:p>
    <w:p w14:paraId="59366540" w14:textId="77777777" w:rsidR="00EA11FE" w:rsidRDefault="008C6D62">
      <w:pPr>
        <w:pStyle w:val="ad"/>
      </w:pPr>
      <w:r>
        <w:t>Таблица 5. Лучшая конфигурация каждого семейства по задаче LT1.</w:t>
      </w:r>
    </w:p>
    <w:tbl>
      <w:tblPr>
        <w:tblStyle w:val="a9"/>
        <w:tblW w:w="9493" w:type="dxa"/>
        <w:tblLook w:val="04A0" w:firstRow="1" w:lastRow="0" w:firstColumn="1" w:lastColumn="0" w:noHBand="0" w:noVBand="1"/>
      </w:tblPr>
      <w:tblGrid>
        <w:gridCol w:w="1139"/>
        <w:gridCol w:w="1621"/>
        <w:gridCol w:w="1771"/>
        <w:gridCol w:w="1126"/>
        <w:gridCol w:w="1290"/>
        <w:gridCol w:w="1132"/>
        <w:gridCol w:w="1414"/>
      </w:tblGrid>
      <w:tr w:rsidR="00FC5A40" w:rsidRPr="00EE5FCB" w14:paraId="7BC59874" w14:textId="77777777" w:rsidTr="00FC5A40">
        <w:tc>
          <w:tcPr>
            <w:tcW w:w="1139" w:type="dxa"/>
          </w:tcPr>
          <w:p w14:paraId="16D73D37" w14:textId="77777777" w:rsidR="00FC5A40" w:rsidRPr="00EE5FCB" w:rsidRDefault="00FC5A40" w:rsidP="00EE5FCB">
            <w:pPr>
              <w:pStyle w:val="aa"/>
            </w:pPr>
            <w:proofErr w:type="spellStart"/>
            <w:r w:rsidRPr="00EE5FCB">
              <w:t>Место</w:t>
            </w:r>
            <w:proofErr w:type="spellEnd"/>
            <w:r w:rsidRPr="00EE5FCB">
              <w:t xml:space="preserve"> в </w:t>
            </w:r>
            <w:proofErr w:type="spellStart"/>
            <w:r w:rsidRPr="00EE5FCB">
              <w:t>общем</w:t>
            </w:r>
            <w:proofErr w:type="spellEnd"/>
            <w:r w:rsidRPr="00EE5FCB">
              <w:t xml:space="preserve"> </w:t>
            </w:r>
            <w:proofErr w:type="spellStart"/>
            <w:r w:rsidRPr="00EE5FCB">
              <w:t>рейтинге</w:t>
            </w:r>
            <w:proofErr w:type="spellEnd"/>
          </w:p>
        </w:tc>
        <w:tc>
          <w:tcPr>
            <w:tcW w:w="1621" w:type="dxa"/>
          </w:tcPr>
          <w:p w14:paraId="5A542F36" w14:textId="77777777" w:rsidR="00FC5A40" w:rsidRPr="00EE5FCB" w:rsidRDefault="00FC5A40" w:rsidP="00EE5FCB">
            <w:pPr>
              <w:pStyle w:val="aa"/>
            </w:pPr>
            <w:proofErr w:type="spellStart"/>
            <w:r w:rsidRPr="00EE5FCB">
              <w:t>Семейство</w:t>
            </w:r>
            <w:proofErr w:type="spellEnd"/>
          </w:p>
        </w:tc>
        <w:tc>
          <w:tcPr>
            <w:tcW w:w="1771" w:type="dxa"/>
          </w:tcPr>
          <w:p w14:paraId="6AA4085A" w14:textId="77777777" w:rsidR="00FC5A40" w:rsidRPr="00FC5A40" w:rsidRDefault="00FC5A40" w:rsidP="00EE5FCB">
            <w:pPr>
              <w:pStyle w:val="aa"/>
              <w:rPr>
                <w:lang w:val="ru-RU"/>
              </w:rPr>
            </w:pPr>
            <w:r w:rsidRPr="00EE5FCB">
              <w:t>ЭМГ-</w:t>
            </w:r>
            <w:proofErr w:type="spellStart"/>
            <w:r w:rsidRPr="00EE5FCB">
              <w:t>признак</w:t>
            </w:r>
            <w:proofErr w:type="spellEnd"/>
            <w:r>
              <w:rPr>
                <w:lang w:val="ru-RU"/>
              </w:rPr>
              <w:t>и</w:t>
            </w:r>
          </w:p>
        </w:tc>
        <w:tc>
          <w:tcPr>
            <w:tcW w:w="1126" w:type="dxa"/>
          </w:tcPr>
          <w:p w14:paraId="31E14774" w14:textId="77777777" w:rsidR="00FC5A40" w:rsidRPr="00EE5FCB" w:rsidRDefault="00FC5A40" w:rsidP="00EE5FCB">
            <w:pPr>
              <w:pStyle w:val="aa"/>
            </w:pPr>
            <w:proofErr w:type="spellStart"/>
            <w:r w:rsidRPr="00EE5FCB">
              <w:t>Ошибка</w:t>
            </w:r>
            <w:proofErr w:type="spellEnd"/>
            <w:r w:rsidRPr="00EE5FCB">
              <w:t xml:space="preserve"> LT, с</w:t>
            </w:r>
          </w:p>
        </w:tc>
        <w:tc>
          <w:tcPr>
            <w:tcW w:w="1290" w:type="dxa"/>
          </w:tcPr>
          <w:p w14:paraId="2A7EF00E" w14:textId="77777777" w:rsidR="00FC5A40" w:rsidRPr="00EE5FCB" w:rsidRDefault="00FC5A40" w:rsidP="00EE5FCB">
            <w:pPr>
              <w:pStyle w:val="aa"/>
            </w:pPr>
            <w:proofErr w:type="spellStart"/>
            <w:r w:rsidRPr="00EE5FCB">
              <w:t>Смещение</w:t>
            </w:r>
            <w:proofErr w:type="spellEnd"/>
            <w:r w:rsidRPr="00EE5FCB">
              <w:t xml:space="preserve"> LT, с</w:t>
            </w:r>
          </w:p>
        </w:tc>
        <w:tc>
          <w:tcPr>
            <w:tcW w:w="1132" w:type="dxa"/>
          </w:tcPr>
          <w:p w14:paraId="62CC046D" w14:textId="77777777" w:rsidR="00FC5A40" w:rsidRPr="00EE5FCB" w:rsidRDefault="00FC5A40" w:rsidP="00EE5FCB">
            <w:pPr>
              <w:pStyle w:val="aa"/>
            </w:pPr>
            <w:proofErr w:type="spellStart"/>
            <w:r w:rsidRPr="00EE5FCB">
              <w:t>Доля</w:t>
            </w:r>
            <w:proofErr w:type="spellEnd"/>
            <w:r w:rsidRPr="00EE5FCB">
              <w:t xml:space="preserve"> </w:t>
            </w:r>
            <w:proofErr w:type="spellStart"/>
            <w:r w:rsidRPr="00EE5FCB">
              <w:t>грубых</w:t>
            </w:r>
            <w:proofErr w:type="spellEnd"/>
            <w:r w:rsidRPr="00EE5FCB">
              <w:t xml:space="preserve"> </w:t>
            </w:r>
            <w:proofErr w:type="spellStart"/>
            <w:r w:rsidRPr="00EE5FCB">
              <w:t>ошибок</w:t>
            </w:r>
            <w:proofErr w:type="spellEnd"/>
          </w:p>
        </w:tc>
        <w:tc>
          <w:tcPr>
            <w:tcW w:w="1414" w:type="dxa"/>
          </w:tcPr>
          <w:p w14:paraId="47D2C468" w14:textId="77777777" w:rsidR="00FC5A40" w:rsidRPr="00EE5FCB" w:rsidRDefault="00FC5A40" w:rsidP="00EE5FCB">
            <w:pPr>
              <w:pStyle w:val="aa"/>
            </w:pPr>
            <w:proofErr w:type="spellStart"/>
            <w:r w:rsidRPr="00EE5FCB">
              <w:t>Медиана</w:t>
            </w:r>
            <w:proofErr w:type="spellEnd"/>
            <w:r w:rsidRPr="00EE5FCB">
              <w:t xml:space="preserve"> R²</w:t>
            </w:r>
          </w:p>
        </w:tc>
      </w:tr>
      <w:tr w:rsidR="00FC5A40" w:rsidRPr="00EE5FCB" w14:paraId="543BA7A1" w14:textId="77777777" w:rsidTr="00FC5A40">
        <w:tc>
          <w:tcPr>
            <w:tcW w:w="1139" w:type="dxa"/>
          </w:tcPr>
          <w:p w14:paraId="66768FB3" w14:textId="77777777" w:rsidR="00FC5A40" w:rsidRPr="00EE5FCB" w:rsidRDefault="00FC5A40" w:rsidP="00EE5FCB">
            <w:pPr>
              <w:pStyle w:val="aa"/>
            </w:pPr>
            <w:r w:rsidRPr="00EE5FCB">
              <w:t>1</w:t>
            </w:r>
          </w:p>
        </w:tc>
        <w:tc>
          <w:tcPr>
            <w:tcW w:w="1621" w:type="dxa"/>
          </w:tcPr>
          <w:p w14:paraId="6D73C614" w14:textId="77777777" w:rsidR="00FC5A40" w:rsidRPr="00EE5FCB" w:rsidRDefault="00FC5A40" w:rsidP="00EE5FCB">
            <w:pPr>
              <w:pStyle w:val="aa"/>
            </w:pPr>
            <w:proofErr w:type="spellStart"/>
            <w:r w:rsidRPr="00EE5FCB">
              <w:t>Классическое</w:t>
            </w:r>
            <w:proofErr w:type="spellEnd"/>
          </w:p>
        </w:tc>
        <w:tc>
          <w:tcPr>
            <w:tcW w:w="1771" w:type="dxa"/>
          </w:tcPr>
          <w:p w14:paraId="0D82D75E" w14:textId="77777777" w:rsidR="00FC5A40" w:rsidRPr="00EE5FCB" w:rsidRDefault="00FC5A40" w:rsidP="00EE5FCB">
            <w:pPr>
              <w:pStyle w:val="aa"/>
            </w:pPr>
            <w:proofErr w:type="spellStart"/>
            <w:r w:rsidRPr="00EE5FCB">
              <w:t>По</w:t>
            </w:r>
            <w:proofErr w:type="spellEnd"/>
            <w:r w:rsidRPr="00EE5FCB">
              <w:t xml:space="preserve"> </w:t>
            </w:r>
            <w:proofErr w:type="spellStart"/>
            <w:r w:rsidRPr="00EE5FCB">
              <w:t>полному</w:t>
            </w:r>
            <w:proofErr w:type="spellEnd"/>
            <w:r w:rsidRPr="00EE5FCB">
              <w:t xml:space="preserve"> </w:t>
            </w:r>
            <w:proofErr w:type="spellStart"/>
            <w:r w:rsidRPr="00EE5FCB">
              <w:t>окну</w:t>
            </w:r>
            <w:proofErr w:type="spellEnd"/>
          </w:p>
        </w:tc>
        <w:tc>
          <w:tcPr>
            <w:tcW w:w="1126" w:type="dxa"/>
          </w:tcPr>
          <w:p w14:paraId="6F8CEC6A" w14:textId="77777777" w:rsidR="00FC5A40" w:rsidRPr="00EE5FCB" w:rsidRDefault="00FC5A40" w:rsidP="00EE5FCB">
            <w:pPr>
              <w:pStyle w:val="aa"/>
            </w:pPr>
            <w:r w:rsidRPr="00EE5FCB">
              <w:t>119</w:t>
            </w:r>
          </w:p>
        </w:tc>
        <w:tc>
          <w:tcPr>
            <w:tcW w:w="1290" w:type="dxa"/>
          </w:tcPr>
          <w:p w14:paraId="0C56925A" w14:textId="77777777" w:rsidR="00FC5A40" w:rsidRPr="00EE5FCB" w:rsidRDefault="00FC5A40" w:rsidP="00EE5FCB">
            <w:pPr>
              <w:pStyle w:val="aa"/>
            </w:pPr>
            <w:r w:rsidRPr="00EE5FCB">
              <w:t>23</w:t>
            </w:r>
          </w:p>
        </w:tc>
        <w:tc>
          <w:tcPr>
            <w:tcW w:w="1132" w:type="dxa"/>
          </w:tcPr>
          <w:p w14:paraId="70393346" w14:textId="77777777" w:rsidR="00FC5A40" w:rsidRPr="00EE5FCB" w:rsidRDefault="00FC5A40" w:rsidP="00EE5FCB">
            <w:pPr>
              <w:pStyle w:val="aa"/>
            </w:pPr>
            <w:r w:rsidRPr="00EE5FCB">
              <w:t>0.45</w:t>
            </w:r>
          </w:p>
        </w:tc>
        <w:tc>
          <w:tcPr>
            <w:tcW w:w="1414" w:type="dxa"/>
          </w:tcPr>
          <w:p w14:paraId="5D71078E" w14:textId="77777777" w:rsidR="00FC5A40" w:rsidRPr="00EE5FCB" w:rsidRDefault="00FC5A40" w:rsidP="00EE5FCB">
            <w:pPr>
              <w:pStyle w:val="aa"/>
            </w:pPr>
            <w:r w:rsidRPr="00EE5FCB">
              <w:t>0.78</w:t>
            </w:r>
          </w:p>
        </w:tc>
      </w:tr>
      <w:tr w:rsidR="00FC5A40" w:rsidRPr="00EE5FCB" w14:paraId="36D4C2ED" w14:textId="77777777" w:rsidTr="00FC5A40">
        <w:tc>
          <w:tcPr>
            <w:tcW w:w="1139" w:type="dxa"/>
          </w:tcPr>
          <w:p w14:paraId="0F9AAB8D" w14:textId="77777777" w:rsidR="00FC5A40" w:rsidRPr="00EE5FCB" w:rsidRDefault="00FC5A40" w:rsidP="00EE5FCB">
            <w:pPr>
              <w:pStyle w:val="aa"/>
            </w:pPr>
            <w:r w:rsidRPr="00EE5FCB">
              <w:t>21</w:t>
            </w:r>
          </w:p>
        </w:tc>
        <w:tc>
          <w:tcPr>
            <w:tcW w:w="1621" w:type="dxa"/>
          </w:tcPr>
          <w:p w14:paraId="3BB3EE74" w14:textId="77777777" w:rsidR="00FC5A40" w:rsidRPr="00EE5FCB" w:rsidRDefault="00FC5A40" w:rsidP="00EE5FCB">
            <w:pPr>
              <w:pStyle w:val="aa"/>
            </w:pPr>
            <w:r w:rsidRPr="00EE5FCB">
              <w:t>LSTM</w:t>
            </w:r>
          </w:p>
        </w:tc>
        <w:tc>
          <w:tcPr>
            <w:tcW w:w="1771" w:type="dxa"/>
          </w:tcPr>
          <w:p w14:paraId="00CFB4C2" w14:textId="77777777" w:rsidR="00FC5A40" w:rsidRPr="00EE5FCB" w:rsidRDefault="00FC5A40" w:rsidP="00EE5FCB">
            <w:pPr>
              <w:pStyle w:val="aa"/>
            </w:pPr>
            <w:proofErr w:type="spellStart"/>
            <w:r w:rsidRPr="00EE5FCB">
              <w:t>По</w:t>
            </w:r>
            <w:proofErr w:type="spellEnd"/>
            <w:r w:rsidRPr="00EE5FCB">
              <w:t xml:space="preserve"> </w:t>
            </w:r>
            <w:proofErr w:type="spellStart"/>
            <w:r w:rsidRPr="00EE5FCB">
              <w:t>фазам</w:t>
            </w:r>
            <w:proofErr w:type="spellEnd"/>
            <w:r w:rsidRPr="00EE5FCB">
              <w:t xml:space="preserve"> </w:t>
            </w:r>
            <w:proofErr w:type="spellStart"/>
            <w:r w:rsidRPr="00EE5FCB">
              <w:t>цикла</w:t>
            </w:r>
            <w:proofErr w:type="spellEnd"/>
          </w:p>
        </w:tc>
        <w:tc>
          <w:tcPr>
            <w:tcW w:w="1126" w:type="dxa"/>
          </w:tcPr>
          <w:p w14:paraId="3B561712" w14:textId="77777777" w:rsidR="00FC5A40" w:rsidRPr="00EE5FCB" w:rsidRDefault="00FC5A40" w:rsidP="00EE5FCB">
            <w:pPr>
              <w:pStyle w:val="aa"/>
            </w:pPr>
            <w:r w:rsidRPr="00EE5FCB">
              <w:t>131</w:t>
            </w:r>
          </w:p>
        </w:tc>
        <w:tc>
          <w:tcPr>
            <w:tcW w:w="1290" w:type="dxa"/>
          </w:tcPr>
          <w:p w14:paraId="70BFE7E7" w14:textId="77777777" w:rsidR="00FC5A40" w:rsidRPr="00EE5FCB" w:rsidRDefault="00FC5A40" w:rsidP="00EE5FCB">
            <w:pPr>
              <w:pStyle w:val="aa"/>
            </w:pPr>
            <w:r w:rsidRPr="00EE5FCB">
              <w:t>-13</w:t>
            </w:r>
          </w:p>
        </w:tc>
        <w:tc>
          <w:tcPr>
            <w:tcW w:w="1132" w:type="dxa"/>
          </w:tcPr>
          <w:p w14:paraId="0D307079" w14:textId="77777777" w:rsidR="00FC5A40" w:rsidRPr="00EE5FCB" w:rsidRDefault="00FC5A40" w:rsidP="00EE5FCB">
            <w:pPr>
              <w:pStyle w:val="aa"/>
            </w:pPr>
            <w:r w:rsidRPr="00EE5FCB">
              <w:t>0.49</w:t>
            </w:r>
          </w:p>
        </w:tc>
        <w:tc>
          <w:tcPr>
            <w:tcW w:w="1414" w:type="dxa"/>
          </w:tcPr>
          <w:p w14:paraId="165786A2" w14:textId="77777777" w:rsidR="00FC5A40" w:rsidRPr="00EE5FCB" w:rsidRDefault="00FC5A40" w:rsidP="00EE5FCB">
            <w:pPr>
              <w:pStyle w:val="aa"/>
            </w:pPr>
            <w:r w:rsidRPr="00EE5FCB">
              <w:t>0.82</w:t>
            </w:r>
          </w:p>
        </w:tc>
      </w:tr>
      <w:tr w:rsidR="00FC5A40" w:rsidRPr="00EE5FCB" w14:paraId="51D62B7B" w14:textId="77777777" w:rsidTr="00FC5A40">
        <w:tc>
          <w:tcPr>
            <w:tcW w:w="1139" w:type="dxa"/>
          </w:tcPr>
          <w:p w14:paraId="1B46E248" w14:textId="77777777" w:rsidR="00FC5A40" w:rsidRPr="00EE5FCB" w:rsidRDefault="00FC5A40" w:rsidP="00EE5FCB">
            <w:pPr>
              <w:pStyle w:val="aa"/>
            </w:pPr>
            <w:r w:rsidRPr="00EE5FCB">
              <w:t>88</w:t>
            </w:r>
          </w:p>
        </w:tc>
        <w:tc>
          <w:tcPr>
            <w:tcW w:w="1621" w:type="dxa"/>
          </w:tcPr>
          <w:p w14:paraId="09639204" w14:textId="77777777" w:rsidR="00FC5A40" w:rsidRPr="00EE5FCB" w:rsidRDefault="00FC5A40" w:rsidP="00EE5FCB">
            <w:pPr>
              <w:pStyle w:val="aa"/>
            </w:pPr>
            <w:r w:rsidRPr="00EE5FCB">
              <w:t>TCN</w:t>
            </w:r>
          </w:p>
        </w:tc>
        <w:tc>
          <w:tcPr>
            <w:tcW w:w="1771" w:type="dxa"/>
          </w:tcPr>
          <w:p w14:paraId="4BE55D39" w14:textId="77777777" w:rsidR="00FC5A40" w:rsidRPr="00EE5FCB" w:rsidRDefault="00FC5A40" w:rsidP="00EE5FCB">
            <w:pPr>
              <w:pStyle w:val="aa"/>
            </w:pPr>
            <w:proofErr w:type="spellStart"/>
            <w:r w:rsidRPr="00EE5FCB">
              <w:t>По</w:t>
            </w:r>
            <w:proofErr w:type="spellEnd"/>
            <w:r w:rsidRPr="00EE5FCB">
              <w:t xml:space="preserve"> </w:t>
            </w:r>
            <w:proofErr w:type="spellStart"/>
            <w:r w:rsidRPr="00EE5FCB">
              <w:t>фазам</w:t>
            </w:r>
            <w:proofErr w:type="spellEnd"/>
            <w:r w:rsidRPr="00EE5FCB">
              <w:t xml:space="preserve"> </w:t>
            </w:r>
            <w:proofErr w:type="spellStart"/>
            <w:r w:rsidRPr="00EE5FCB">
              <w:t>цикла</w:t>
            </w:r>
            <w:proofErr w:type="spellEnd"/>
          </w:p>
        </w:tc>
        <w:tc>
          <w:tcPr>
            <w:tcW w:w="1126" w:type="dxa"/>
          </w:tcPr>
          <w:p w14:paraId="39362F45" w14:textId="77777777" w:rsidR="00FC5A40" w:rsidRPr="00EE5FCB" w:rsidRDefault="00FC5A40" w:rsidP="00EE5FCB">
            <w:pPr>
              <w:pStyle w:val="aa"/>
            </w:pPr>
            <w:r w:rsidRPr="00EE5FCB">
              <w:t>150</w:t>
            </w:r>
          </w:p>
        </w:tc>
        <w:tc>
          <w:tcPr>
            <w:tcW w:w="1290" w:type="dxa"/>
          </w:tcPr>
          <w:p w14:paraId="6EC0428E" w14:textId="77777777" w:rsidR="00FC5A40" w:rsidRPr="00EE5FCB" w:rsidRDefault="00FC5A40" w:rsidP="00EE5FCB">
            <w:pPr>
              <w:pStyle w:val="aa"/>
            </w:pPr>
            <w:r w:rsidRPr="00EE5FCB">
              <w:t>9</w:t>
            </w:r>
          </w:p>
        </w:tc>
        <w:tc>
          <w:tcPr>
            <w:tcW w:w="1132" w:type="dxa"/>
          </w:tcPr>
          <w:p w14:paraId="60C62F47" w14:textId="77777777" w:rsidR="00FC5A40" w:rsidRPr="00EE5FCB" w:rsidRDefault="00FC5A40" w:rsidP="00EE5FCB">
            <w:pPr>
              <w:pStyle w:val="aa"/>
            </w:pPr>
            <w:r w:rsidRPr="00EE5FCB">
              <w:t>0.66</w:t>
            </w:r>
          </w:p>
        </w:tc>
        <w:tc>
          <w:tcPr>
            <w:tcW w:w="1414" w:type="dxa"/>
          </w:tcPr>
          <w:p w14:paraId="2E10B400" w14:textId="77777777" w:rsidR="00FC5A40" w:rsidRPr="00EE5FCB" w:rsidRDefault="00FC5A40" w:rsidP="00EE5FCB">
            <w:pPr>
              <w:pStyle w:val="aa"/>
            </w:pPr>
            <w:r w:rsidRPr="00EE5FCB">
              <w:t>0.59</w:t>
            </w:r>
          </w:p>
        </w:tc>
      </w:tr>
    </w:tbl>
    <w:p w14:paraId="204EF277" w14:textId="77777777" w:rsidR="00EA11FE" w:rsidRDefault="00EA11FE"/>
    <w:p w14:paraId="0FB87E79" w14:textId="77777777" w:rsidR="00EA11FE" w:rsidRDefault="00EE5FCB">
      <w:r>
        <w:t xml:space="preserve">В таблице 5 все модели из топа обучались на </w:t>
      </w:r>
      <w:proofErr w:type="spellStart"/>
      <w:r>
        <w:t>датасете</w:t>
      </w:r>
      <w:proofErr w:type="spellEnd"/>
      <w:r>
        <w:t xml:space="preserve"> без абсолютных признаков, а также на</w:t>
      </w:r>
      <w:r w:rsidR="00FC5A40">
        <w:t xml:space="preserve"> полном наборе модальностей</w:t>
      </w:r>
    </w:p>
    <w:p w14:paraId="33D8A71F" w14:textId="77777777" w:rsidR="00EA11FE" w:rsidRDefault="008C6D62">
      <w:pPr>
        <w:pStyle w:val="ad"/>
      </w:pPr>
      <w:r>
        <w:t>Таблица 6. Лучшая конфигурация каждого семейства по задаче LT2.</w:t>
      </w:r>
    </w:p>
    <w:tbl>
      <w:tblPr>
        <w:tblStyle w:val="a9"/>
        <w:tblW w:w="0" w:type="auto"/>
        <w:tblLook w:val="04A0" w:firstRow="1" w:lastRow="0" w:firstColumn="1" w:lastColumn="0" w:noHBand="0" w:noVBand="1"/>
      </w:tblPr>
      <w:tblGrid>
        <w:gridCol w:w="1138"/>
        <w:gridCol w:w="1621"/>
        <w:gridCol w:w="2074"/>
        <w:gridCol w:w="1048"/>
        <w:gridCol w:w="1290"/>
        <w:gridCol w:w="1008"/>
        <w:gridCol w:w="1128"/>
      </w:tblGrid>
      <w:tr w:rsidR="00FC5A40" w14:paraId="1F9D35B2" w14:textId="77777777" w:rsidTr="00FC5A40">
        <w:tc>
          <w:tcPr>
            <w:tcW w:w="895" w:type="dxa"/>
          </w:tcPr>
          <w:p w14:paraId="19902ED3" w14:textId="77777777" w:rsidR="00FC5A40" w:rsidRDefault="00FC5A40" w:rsidP="00FC5A40">
            <w:pPr>
              <w:pStyle w:val="aa"/>
            </w:pPr>
            <w:r>
              <w:t>Место в общем рейтинге</w:t>
            </w:r>
          </w:p>
        </w:tc>
        <w:tc>
          <w:tcPr>
            <w:tcW w:w="1249" w:type="dxa"/>
          </w:tcPr>
          <w:p w14:paraId="4B6110F8" w14:textId="77777777" w:rsidR="00FC5A40" w:rsidRDefault="00FC5A40" w:rsidP="00FC5A40">
            <w:pPr>
              <w:pStyle w:val="aa"/>
            </w:pPr>
            <w:r>
              <w:t>Семейство</w:t>
            </w:r>
          </w:p>
        </w:tc>
        <w:tc>
          <w:tcPr>
            <w:tcW w:w="1583" w:type="dxa"/>
          </w:tcPr>
          <w:p w14:paraId="65D4DC66" w14:textId="77777777" w:rsidR="00FC5A40" w:rsidRDefault="00FC5A40" w:rsidP="00FC5A40">
            <w:pPr>
              <w:pStyle w:val="aa"/>
            </w:pPr>
            <w:r>
              <w:t>Модальности</w:t>
            </w:r>
          </w:p>
        </w:tc>
        <w:tc>
          <w:tcPr>
            <w:tcW w:w="828" w:type="dxa"/>
          </w:tcPr>
          <w:p w14:paraId="32181AE2" w14:textId="77777777" w:rsidR="00FC5A40" w:rsidRDefault="00FC5A40" w:rsidP="00FC5A40">
            <w:pPr>
              <w:pStyle w:val="aa"/>
            </w:pPr>
            <w:r>
              <w:t>Ошибка LT, с</w:t>
            </w:r>
          </w:p>
        </w:tc>
        <w:tc>
          <w:tcPr>
            <w:tcW w:w="1006" w:type="dxa"/>
          </w:tcPr>
          <w:p w14:paraId="61CC242B" w14:textId="77777777" w:rsidR="00FC5A40" w:rsidRDefault="00FC5A40" w:rsidP="00FC5A40">
            <w:pPr>
              <w:pStyle w:val="aa"/>
            </w:pPr>
            <w:r>
              <w:t>Смещение LT, с</w:t>
            </w:r>
          </w:p>
        </w:tc>
        <w:tc>
          <w:tcPr>
            <w:tcW w:w="798" w:type="dxa"/>
          </w:tcPr>
          <w:p w14:paraId="6F947E2E" w14:textId="77777777" w:rsidR="00FC5A40" w:rsidRDefault="00FC5A40" w:rsidP="00FC5A40">
            <w:pPr>
              <w:pStyle w:val="aa"/>
            </w:pPr>
            <w:r>
              <w:t>Доля грубых ошибок</w:t>
            </w:r>
          </w:p>
        </w:tc>
        <w:tc>
          <w:tcPr>
            <w:tcW w:w="887" w:type="dxa"/>
          </w:tcPr>
          <w:p w14:paraId="2EB98E84" w14:textId="77777777" w:rsidR="00FC5A40" w:rsidRDefault="00FC5A40" w:rsidP="00FC5A40">
            <w:pPr>
              <w:pStyle w:val="aa"/>
            </w:pPr>
            <w:r>
              <w:t>Медиана R²</w:t>
            </w:r>
          </w:p>
        </w:tc>
      </w:tr>
      <w:tr w:rsidR="00FC5A40" w14:paraId="0FCE43AA" w14:textId="77777777" w:rsidTr="00FC5A40">
        <w:tc>
          <w:tcPr>
            <w:tcW w:w="895" w:type="dxa"/>
          </w:tcPr>
          <w:p w14:paraId="6D21BC09" w14:textId="77777777" w:rsidR="00FC5A40" w:rsidRDefault="00FC5A40" w:rsidP="00FC5A40">
            <w:pPr>
              <w:pStyle w:val="aa"/>
            </w:pPr>
            <w:r>
              <w:t>1</w:t>
            </w:r>
          </w:p>
        </w:tc>
        <w:tc>
          <w:tcPr>
            <w:tcW w:w="1249" w:type="dxa"/>
          </w:tcPr>
          <w:p w14:paraId="4237A552" w14:textId="77777777" w:rsidR="00FC5A40" w:rsidRDefault="00FC5A40" w:rsidP="00FC5A40">
            <w:pPr>
              <w:pStyle w:val="aa"/>
            </w:pPr>
            <w:r>
              <w:t>TCN</w:t>
            </w:r>
          </w:p>
        </w:tc>
        <w:tc>
          <w:tcPr>
            <w:tcW w:w="1583" w:type="dxa"/>
          </w:tcPr>
          <w:p w14:paraId="6BCE24F6" w14:textId="77777777" w:rsidR="00FC5A40" w:rsidRDefault="00FC5A40" w:rsidP="00FC5A40">
            <w:pPr>
              <w:pStyle w:val="aa"/>
            </w:pPr>
            <w:r>
              <w:t>EMG+NIRS+HRV</w:t>
            </w:r>
          </w:p>
        </w:tc>
        <w:tc>
          <w:tcPr>
            <w:tcW w:w="828" w:type="dxa"/>
          </w:tcPr>
          <w:p w14:paraId="5E6CD9F7" w14:textId="77777777" w:rsidR="00FC5A40" w:rsidRDefault="00FC5A40" w:rsidP="00FC5A40">
            <w:pPr>
              <w:pStyle w:val="aa"/>
            </w:pPr>
            <w:r>
              <w:t>104</w:t>
            </w:r>
          </w:p>
        </w:tc>
        <w:tc>
          <w:tcPr>
            <w:tcW w:w="1006" w:type="dxa"/>
          </w:tcPr>
          <w:p w14:paraId="10F2C874" w14:textId="77777777" w:rsidR="00FC5A40" w:rsidRDefault="00FC5A40" w:rsidP="00FC5A40">
            <w:pPr>
              <w:pStyle w:val="aa"/>
            </w:pPr>
            <w:r>
              <w:t>20</w:t>
            </w:r>
          </w:p>
        </w:tc>
        <w:tc>
          <w:tcPr>
            <w:tcW w:w="798" w:type="dxa"/>
          </w:tcPr>
          <w:p w14:paraId="4D00B6F3" w14:textId="77777777" w:rsidR="00FC5A40" w:rsidRDefault="00FC5A40" w:rsidP="00FC5A40">
            <w:pPr>
              <w:pStyle w:val="aa"/>
            </w:pPr>
            <w:r>
              <w:t>0.53</w:t>
            </w:r>
          </w:p>
        </w:tc>
        <w:tc>
          <w:tcPr>
            <w:tcW w:w="887" w:type="dxa"/>
          </w:tcPr>
          <w:p w14:paraId="2F775395" w14:textId="77777777" w:rsidR="00FC5A40" w:rsidRDefault="00FC5A40" w:rsidP="00FC5A40">
            <w:pPr>
              <w:pStyle w:val="aa"/>
            </w:pPr>
            <w:r>
              <w:t>0.61</w:t>
            </w:r>
          </w:p>
        </w:tc>
      </w:tr>
      <w:tr w:rsidR="00FC5A40" w14:paraId="0BF708CD" w14:textId="77777777" w:rsidTr="00FC5A40">
        <w:tc>
          <w:tcPr>
            <w:tcW w:w="895" w:type="dxa"/>
          </w:tcPr>
          <w:p w14:paraId="77067DA3" w14:textId="77777777" w:rsidR="00FC5A40" w:rsidRDefault="00FC5A40" w:rsidP="00FC5A40">
            <w:pPr>
              <w:pStyle w:val="aa"/>
            </w:pPr>
            <w:r>
              <w:t>2</w:t>
            </w:r>
          </w:p>
        </w:tc>
        <w:tc>
          <w:tcPr>
            <w:tcW w:w="1249" w:type="dxa"/>
          </w:tcPr>
          <w:p w14:paraId="4F0ECED9" w14:textId="77777777" w:rsidR="00FC5A40" w:rsidRDefault="00FC5A40" w:rsidP="00FC5A40">
            <w:pPr>
              <w:pStyle w:val="aa"/>
            </w:pPr>
            <w:r>
              <w:t>Классическое</w:t>
            </w:r>
          </w:p>
        </w:tc>
        <w:tc>
          <w:tcPr>
            <w:tcW w:w="1583" w:type="dxa"/>
          </w:tcPr>
          <w:p w14:paraId="062245C2" w14:textId="77777777" w:rsidR="00FC5A40" w:rsidRDefault="00FC5A40" w:rsidP="00FC5A40">
            <w:pPr>
              <w:pStyle w:val="aa"/>
            </w:pPr>
            <w:r>
              <w:t>HRV</w:t>
            </w:r>
          </w:p>
        </w:tc>
        <w:tc>
          <w:tcPr>
            <w:tcW w:w="828" w:type="dxa"/>
          </w:tcPr>
          <w:p w14:paraId="6BDADEAB" w14:textId="77777777" w:rsidR="00FC5A40" w:rsidRDefault="00FC5A40" w:rsidP="00FC5A40">
            <w:pPr>
              <w:pStyle w:val="aa"/>
            </w:pPr>
            <w:r>
              <w:t>108</w:t>
            </w:r>
          </w:p>
        </w:tc>
        <w:tc>
          <w:tcPr>
            <w:tcW w:w="1006" w:type="dxa"/>
          </w:tcPr>
          <w:p w14:paraId="469D32FE" w14:textId="77777777" w:rsidR="00FC5A40" w:rsidRDefault="00FC5A40" w:rsidP="00FC5A40">
            <w:pPr>
              <w:pStyle w:val="aa"/>
            </w:pPr>
            <w:r>
              <w:t>39</w:t>
            </w:r>
          </w:p>
        </w:tc>
        <w:tc>
          <w:tcPr>
            <w:tcW w:w="798" w:type="dxa"/>
          </w:tcPr>
          <w:p w14:paraId="17BA1145" w14:textId="77777777" w:rsidR="00FC5A40" w:rsidRDefault="00FC5A40" w:rsidP="00FC5A40">
            <w:pPr>
              <w:pStyle w:val="aa"/>
            </w:pPr>
            <w:r>
              <w:t>0.50</w:t>
            </w:r>
          </w:p>
        </w:tc>
        <w:tc>
          <w:tcPr>
            <w:tcW w:w="887" w:type="dxa"/>
          </w:tcPr>
          <w:p w14:paraId="5835331F" w14:textId="77777777" w:rsidR="00FC5A40" w:rsidRDefault="00FC5A40" w:rsidP="00FC5A40">
            <w:pPr>
              <w:pStyle w:val="aa"/>
            </w:pPr>
            <w:r>
              <w:t>0.65</w:t>
            </w:r>
          </w:p>
        </w:tc>
      </w:tr>
      <w:tr w:rsidR="00FC5A40" w14:paraId="7032AF47" w14:textId="77777777" w:rsidTr="00FC5A40">
        <w:tc>
          <w:tcPr>
            <w:tcW w:w="895" w:type="dxa"/>
          </w:tcPr>
          <w:p w14:paraId="1F196077" w14:textId="77777777" w:rsidR="00FC5A40" w:rsidRDefault="00FC5A40" w:rsidP="00FC5A40">
            <w:pPr>
              <w:pStyle w:val="aa"/>
            </w:pPr>
            <w:r>
              <w:t>3</w:t>
            </w:r>
          </w:p>
        </w:tc>
        <w:tc>
          <w:tcPr>
            <w:tcW w:w="1249" w:type="dxa"/>
          </w:tcPr>
          <w:p w14:paraId="2B966D5A" w14:textId="77777777" w:rsidR="00FC5A40" w:rsidRDefault="00FC5A40" w:rsidP="00FC5A40">
            <w:pPr>
              <w:pStyle w:val="aa"/>
            </w:pPr>
            <w:r>
              <w:t>LSTM</w:t>
            </w:r>
          </w:p>
        </w:tc>
        <w:tc>
          <w:tcPr>
            <w:tcW w:w="1583" w:type="dxa"/>
          </w:tcPr>
          <w:p w14:paraId="44EDF168" w14:textId="77777777" w:rsidR="00FC5A40" w:rsidRDefault="00FC5A40" w:rsidP="00FC5A40">
            <w:pPr>
              <w:pStyle w:val="aa"/>
            </w:pPr>
            <w:r>
              <w:t>EMG+NIRS+HRV</w:t>
            </w:r>
          </w:p>
        </w:tc>
        <w:tc>
          <w:tcPr>
            <w:tcW w:w="828" w:type="dxa"/>
          </w:tcPr>
          <w:p w14:paraId="77530935" w14:textId="77777777" w:rsidR="00FC5A40" w:rsidRDefault="00FC5A40" w:rsidP="00FC5A40">
            <w:pPr>
              <w:pStyle w:val="aa"/>
            </w:pPr>
            <w:r>
              <w:t>109</w:t>
            </w:r>
          </w:p>
        </w:tc>
        <w:tc>
          <w:tcPr>
            <w:tcW w:w="1006" w:type="dxa"/>
          </w:tcPr>
          <w:p w14:paraId="47951BB5" w14:textId="77777777" w:rsidR="00FC5A40" w:rsidRDefault="00FC5A40" w:rsidP="00FC5A40">
            <w:pPr>
              <w:pStyle w:val="aa"/>
            </w:pPr>
            <w:r>
              <w:t>-2</w:t>
            </w:r>
          </w:p>
        </w:tc>
        <w:tc>
          <w:tcPr>
            <w:tcW w:w="798" w:type="dxa"/>
          </w:tcPr>
          <w:p w14:paraId="3E54C67F" w14:textId="77777777" w:rsidR="00FC5A40" w:rsidRDefault="00FC5A40" w:rsidP="00FC5A40">
            <w:pPr>
              <w:pStyle w:val="aa"/>
            </w:pPr>
            <w:r>
              <w:t>0.52</w:t>
            </w:r>
          </w:p>
        </w:tc>
        <w:tc>
          <w:tcPr>
            <w:tcW w:w="887" w:type="dxa"/>
          </w:tcPr>
          <w:p w14:paraId="554FC483" w14:textId="77777777" w:rsidR="00FC5A40" w:rsidRDefault="00FC5A40" w:rsidP="00FC5A40">
            <w:pPr>
              <w:pStyle w:val="aa"/>
            </w:pPr>
            <w:r>
              <w:t>0.71</w:t>
            </w:r>
          </w:p>
        </w:tc>
      </w:tr>
    </w:tbl>
    <w:p w14:paraId="637B20E4" w14:textId="77777777" w:rsidR="00FC5A40" w:rsidRDefault="00FC5A40"/>
    <w:p w14:paraId="05A9AC77" w14:textId="77777777" w:rsidR="00D125F6" w:rsidRDefault="00FC5A40">
      <w:r>
        <w:t xml:space="preserve">В таблице 6 все модели из топа обучались на </w:t>
      </w:r>
      <w:proofErr w:type="spellStart"/>
      <w:r>
        <w:t>датасете</w:t>
      </w:r>
      <w:proofErr w:type="spellEnd"/>
      <w:r>
        <w:t xml:space="preserve"> с абсолютными значениями признаков, а также с </w:t>
      </w:r>
      <w:proofErr w:type="spellStart"/>
      <w:r>
        <w:t>эмг</w:t>
      </w:r>
      <w:proofErr w:type="spellEnd"/>
      <w:r>
        <w:t xml:space="preserve"> признаками по фазам цикла.</w:t>
      </w:r>
    </w:p>
    <w:p w14:paraId="5949F858" w14:textId="77777777" w:rsidR="00EA11FE" w:rsidRDefault="008C6D62">
      <w:pPr>
        <w:pStyle w:val="21"/>
      </w:pPr>
      <w:r>
        <w:lastRenderedPageBreak/>
        <w:t>3.3 Вклад модальностей</w:t>
      </w:r>
    </w:p>
    <w:p w14:paraId="05C91AC5" w14:textId="77777777" w:rsidR="00EA11FE" w:rsidRDefault="008C6D62">
      <w:r>
        <w:t>Следующий вопрос касается роли отдельных модальностей и их комбинаций. В рамках настоящей работы сравнивались одномодальные и мультимодальные постановки, прежде всего варианты на основе ЭМГ, ЭМГ+NIRS и ЭМГ+NIRS+HRV. При этом данный подраздел следует читать в фиксированной аналитической рамке: речь идёт прежде всего о сравнении модальностей при стандартном фазо-разделённом режиме формирования ЭМГ-признаков. Влияние альтернативных режимов формирования ЭМГ-признаков рассматривается отдельно в разделе 3.6, чтобы не смешивать эффект модальности с эффектом способа агрегирования сигнала.</w:t>
      </w:r>
    </w:p>
    <w:p w14:paraId="0F14A008" w14:textId="77777777" w:rsidR="00EA11FE" w:rsidRDefault="008C6D62">
      <w:r>
        <w:t>Для LT1 наблюдается достаточно согласованная картина: расширение одномодальной постановки до мультимодальной в большинстве случаев улучшает качество предсказания. Если сравнивать попарно совпадающие по архитектуре конфигурации, то вариант EMG+NIRS+HRV оказывается лучше чисто ЭМГ-постановки в 183 из 212 сопоставимых случаев (86,3%), а медианный выигрыш по ошибке локализации порога составляет 34,7 с. При сравнении EMG+NIRS с EMG+NIRS+HRV улучшение наблюдается уже в 91 из 96 сопоставимых конфигураций (94,8%), с медианным выигрышем 24,0 с. После поправки на множественные сравнения эти различия не сохраняют формальной значимости, однако направление эффекта оказывается исключительно устойчивым. Особенно заметно это при переходе от ЭМГ и ЭМГ+NIRS к конфигурации ЭМГ+NIRS+HRV. Такой выигрыш прослеживается как в классическом семействе, так и в рекуррентных и сверточных нейросетевых моделях. Иными словами, для первого порога объединение нескольких носимых каналов чаще оказывается полезнее, чем попытка опереться на один источник информации.</w:t>
      </w:r>
    </w:p>
    <w:p w14:paraId="254C09AE" w14:textId="77777777" w:rsidR="00EA11FE" w:rsidRDefault="008C6D62">
      <w:r>
        <w:t>Для LT2 картина становится менее однозначной по интерпретации, но не по самому направлению эффекта. Если сравнивать совпадающие по архитектуре конфигурации, то вариант EMG+NIRS+HRV оказывается лучше чисто ЭМГ-</w:t>
      </w:r>
      <w:r>
        <w:lastRenderedPageBreak/>
        <w:t>постановки в 208 из 212 случаев (98,1%), а его преимущество над конфигурацией EMG+NIRS наблюдается в 94 из 96 случаев (97,9%). Медианный выигрыш при этих переходах составляет 54,0 и 44,1 с соответственно. При этом внутри классического семейства HRV-only конфигурации на LT2 оказываются лучше мультимодальных вариантов в 36 из 58 сопоставимых случаев (62,1%), а медианное преимущество HRV составляет 12,6 с. Поэтому мультимодальность в целом остаётся полезной, однако выигрыш оказывается более зависимым от семейства модели и от конкретной конфигурации признаков. В одних случаях добавление NIRS к ЭМГ даёт лишь умеренный эффект или почти не меняет качество, тогда как в других случаях заметнее проявляется вклад HRV-компоненты. Это важно подчеркнуть отдельно: обнаруженная роль HRV не означает пересмотра исходной цели исследования, акцентированной на ЭМГ и NIRS, а описывает эмпирически выявленную особенность части моделей, прежде всего в задаче LT2.</w:t>
      </w:r>
    </w:p>
    <w:p w14:paraId="711C2995" w14:textId="77777777" w:rsidR="00EA11FE" w:rsidRDefault="008C6D62">
      <w:r>
        <w:t>Таким образом, ответ на вопрос о модальностях не сводится к простой формуле «чем больше датчиков, тем лучше». Для LT1 наиболее убедительным выглядит преимущество расширенных мультимодальных постановок. Для LT2 зависимость сложнее: выигрыш мультимодальности сохраняется, но распределяется неравномерно, а информативность HRV-компоненты становится более заметной, чем в задаче LT1. В дальнейших подразделах это различие будет рассматриваться как один из аргументов в пользу того, что LT1 и LT2 являются родственными, но не тождественными задачами.</w:t>
      </w:r>
    </w:p>
    <w:p w14:paraId="60741D02" w14:textId="77777777" w:rsidR="00EA11FE" w:rsidRDefault="008C6D62">
      <w:r>
        <w:rPr>
          <w:noProof/>
        </w:rPr>
        <w:lastRenderedPageBreak/>
        <w:drawing>
          <wp:inline distT="0" distB="0" distL="0" distR="0" wp14:anchorId="608C7E98" wp14:editId="08E177B2">
            <wp:extent cx="6217920" cy="290225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ality_effects_lt1_lt2.png"/>
                    <pic:cNvPicPr/>
                  </pic:nvPicPr>
                  <pic:blipFill>
                    <a:blip r:embed="rId9"/>
                    <a:stretch>
                      <a:fillRect/>
                    </a:stretch>
                  </pic:blipFill>
                  <pic:spPr>
                    <a:xfrm>
                      <a:off x="0" y="0"/>
                      <a:ext cx="6217920" cy="2902253"/>
                    </a:xfrm>
                    <a:prstGeom prst="rect">
                      <a:avLst/>
                    </a:prstGeom>
                  </pic:spPr>
                </pic:pic>
              </a:graphicData>
            </a:graphic>
          </wp:inline>
        </w:drawing>
      </w:r>
    </w:p>
    <w:p w14:paraId="6189B482" w14:textId="77777777" w:rsidR="00EA11FE" w:rsidRPr="00EE5FCB" w:rsidRDefault="008C6D62">
      <w:pPr>
        <w:pStyle w:val="af0"/>
        <w:rPr>
          <w:lang w:val="ru-RU"/>
        </w:rPr>
      </w:pPr>
      <w:r w:rsidRPr="00EE5FCB">
        <w:rPr>
          <w:lang w:val="ru-RU"/>
        </w:rPr>
        <w:t xml:space="preserve">Рисунок 1. Направление эффекта расширения модального состава для </w:t>
      </w:r>
      <w:r>
        <w:t>LT</w:t>
      </w:r>
      <w:r w:rsidRPr="00EE5FCB">
        <w:rPr>
          <w:lang w:val="ru-RU"/>
        </w:rPr>
        <w:t xml:space="preserve">1 и </w:t>
      </w:r>
      <w:r>
        <w:t>LT</w:t>
      </w:r>
      <w:r w:rsidRPr="00EE5FCB">
        <w:rPr>
          <w:lang w:val="ru-RU"/>
        </w:rPr>
        <w:t>2 в разных семействах моделей.</w:t>
      </w:r>
    </w:p>
    <w:p w14:paraId="7ADED6CF" w14:textId="77777777" w:rsidR="00EA11FE" w:rsidRDefault="00EA11FE"/>
    <w:p w14:paraId="51E3BF81" w14:textId="77777777" w:rsidR="00EA11FE" w:rsidRDefault="00EA11FE"/>
    <w:p w14:paraId="29369EE4" w14:textId="77777777" w:rsidR="00EA11FE" w:rsidRDefault="008C6D62">
      <w:pPr>
        <w:pStyle w:val="21"/>
      </w:pPr>
      <w:r>
        <w:t>3.4 Сравнение семейств моделей</w:t>
      </w:r>
    </w:p>
    <w:p w14:paraId="2F7A614D" w14:textId="77777777" w:rsidR="00EA11FE" w:rsidRDefault="008C6D62">
      <w:r>
        <w:t>После анализа модальностей естественным следующим шагом является сопоставление самих семейств моделей. Для настоящей работы этот вопрос принципиален, поскольку она сочетает два разных подхода к решению задачи: классические модели на основе явных оконных признаков и нейросетевые архитектуры, извлекающие временные закономерности непосредственно из последовательностей окон. При этом сравнение семейств в данной главе относится не к их гипотетическому максимальному потенциалу, а к реально достигнутому качеству в текущем экспериментальном дизайне.</w:t>
      </w:r>
    </w:p>
    <w:p w14:paraId="04F3A3F6" w14:textId="77777777" w:rsidR="00EA11FE" w:rsidRDefault="008C6D62">
      <w:r>
        <w:t xml:space="preserve">Полученные результаты не позволяют говорить о существовании одного универсально доминирующего семейства. На уровне LT1 средняя ошибка локализации порога составляет 186,8 с для классического семейства, 188,4 с для LSTM и 195,8 с для TCN. Таким образом, весь разрыв между лучшим и худшим средним значением составляет около 9 с, что существенно меньше внутрисемейного разброса моделей (стандартное отклонение 23–41 с). Для LT2 картина также не сводится к победе одного класса моделей: средние </w:t>
      </w:r>
      <w:r>
        <w:lastRenderedPageBreak/>
        <w:t>значения составляют 172,3 с для классических моделей, 167,8 с для LSTM и 167,3 с для TCN, то есть межсемейный разрыв сокращается примерно до 5 с при внутрисемейном разбросе 25–47 с. Локальные преимущества отдельных конфигураций наблюдаются, однако на уровне всего семейства они не превращаются в безусловное превосходство.</w:t>
      </w:r>
    </w:p>
    <w:p w14:paraId="11E5D7CE" w14:textId="77777777" w:rsidR="00EA11FE" w:rsidRDefault="008C6D62">
      <w:r>
        <w:t>Такой результат важен сам по себе. Он показывает, что в рамках данной выборки и данной схемы валидации классические модели с ручными признаками остаются конкурентоспособными по отношению к нейросетям и не могут рассматриваться лишь как слабая техническая базовая линия сравнения. Более того, на LT1 средняя ошибка классического семейства практически совпадает с LSTM, а на LT2 различие между тремя семьями укладывается в считанные секунды. Одновременно отсутствие универсального преимущества нейросетей не следует трактовать как доказательство их принципиальной слабости: скорее, речь идёт о том, что в текущих условиях более сложная архитектура сама по себе ещё не гарантирует лучшего результата.</w:t>
      </w:r>
    </w:p>
    <w:p w14:paraId="3994BF98" w14:textId="77777777" w:rsidR="00EA11FE" w:rsidRDefault="008C6D62">
      <w:r>
        <w:t>Внутри нейросетевых семейств дополнительно проявляется вторичная архитектурная ось — временная конфигурация модели. Длина последовательности, шаг дискретизации и, для части TCN-конфигураций, использование вейвлетного представления влияют на доступный модели временной контекст и, следовательно, на итоговое качество. Однако этот сюжет имеет подчинённый статус по сравнению с вопросами модальности, различия LT1 и LT2 и устойчивости финальных моделей. Поэтому далее временная конфигурация будет упоминаться как важный архитектурный фактор, но не как самостоятельный центральный результат главы.</w:t>
      </w:r>
    </w:p>
    <w:p w14:paraId="1A87082E" w14:textId="77777777" w:rsidR="00EA11FE" w:rsidRDefault="008C6D62">
      <w:r>
        <w:t xml:space="preserve">Таким образом, ответ на вопрос о семействах моделей оказывается сдержанным. В данной работе нейросетевые модели не вытесняют классические решения, а сосуществуют с ними как альтернативный класс подходов со своими сильными и слабыми сторонами. Для дальнейшего </w:t>
      </w:r>
      <w:r>
        <w:lastRenderedPageBreak/>
        <w:t>анализа это означает, что итоговые выводы следует строить не вокруг поиска «лучшего семейства вообще», а вокруг сочетания задачи, модальности, режима признаков и устойчивости конкретных моделей.</w:t>
      </w:r>
    </w:p>
    <w:p w14:paraId="49519E02" w14:textId="77777777" w:rsidR="00EA11FE" w:rsidRDefault="008C6D62">
      <w:r>
        <w:rPr>
          <w:noProof/>
        </w:rPr>
        <w:drawing>
          <wp:inline distT="0" distB="0" distL="0" distR="0" wp14:anchorId="4CB99F69" wp14:editId="08255E62">
            <wp:extent cx="6035040" cy="29151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mily_comparison_lt1_lt2.png"/>
                    <pic:cNvPicPr/>
                  </pic:nvPicPr>
                  <pic:blipFill>
                    <a:blip r:embed="rId10"/>
                    <a:stretch>
                      <a:fillRect/>
                    </a:stretch>
                  </pic:blipFill>
                  <pic:spPr>
                    <a:xfrm>
                      <a:off x="0" y="0"/>
                      <a:ext cx="6035040" cy="2915110"/>
                    </a:xfrm>
                    <a:prstGeom prst="rect">
                      <a:avLst/>
                    </a:prstGeom>
                  </pic:spPr>
                </pic:pic>
              </a:graphicData>
            </a:graphic>
          </wp:inline>
        </w:drawing>
      </w:r>
    </w:p>
    <w:p w14:paraId="5B278FA3" w14:textId="77777777" w:rsidR="00EA11FE" w:rsidRPr="00EE5FCB" w:rsidRDefault="008C6D62">
      <w:pPr>
        <w:pStyle w:val="af0"/>
        <w:rPr>
          <w:lang w:val="ru-RU"/>
        </w:rPr>
      </w:pPr>
      <w:r w:rsidRPr="00EE5FCB">
        <w:rPr>
          <w:lang w:val="ru-RU"/>
        </w:rPr>
        <w:t xml:space="preserve">Рисунок 2. Распределение ошибки локализации порога по семействам моделей отдельно для </w:t>
      </w:r>
      <w:r>
        <w:t>LT</w:t>
      </w:r>
      <w:r w:rsidRPr="00EE5FCB">
        <w:rPr>
          <w:lang w:val="ru-RU"/>
        </w:rPr>
        <w:t xml:space="preserve">1 и </w:t>
      </w:r>
      <w:r>
        <w:t>LT</w:t>
      </w:r>
      <w:r w:rsidRPr="00EE5FCB">
        <w:rPr>
          <w:lang w:val="ru-RU"/>
        </w:rPr>
        <w:t>2.</w:t>
      </w:r>
    </w:p>
    <w:p w14:paraId="17BE430C" w14:textId="77777777" w:rsidR="00EA11FE" w:rsidRDefault="00EA11FE"/>
    <w:p w14:paraId="791EED3C" w14:textId="77777777" w:rsidR="00EA11FE" w:rsidRDefault="00EA11FE"/>
    <w:p w14:paraId="32801ABF" w14:textId="77777777" w:rsidR="00EA11FE" w:rsidRDefault="008C6D62">
      <w:pPr>
        <w:pStyle w:val="21"/>
      </w:pPr>
      <w:r>
        <w:t>3.5 LT1 и LT2 как разные задачи предсказания</w:t>
      </w:r>
    </w:p>
    <w:p w14:paraId="778EE647" w14:textId="77777777" w:rsidR="00EA11FE" w:rsidRDefault="008C6D62">
      <w:r>
        <w:t>Один из центральных вопросов всей работы состоит в том, можно ли рассматривать LT1 и LT2 как одну и ту же задачу с разными метками или же для них требуются разные модельные решения. Полученные результаты поддерживают вторую интерпретацию. Хотя оба порога относятся к одной физиологической оси нарастающей нагрузки, их предсказание опирается на неодинаковую структуру сигналов и приводит к различающимся конфигурациям лидирующих моделей.</w:t>
      </w:r>
    </w:p>
    <w:p w14:paraId="40252A47" w14:textId="77777777" w:rsidR="00EA11FE" w:rsidRDefault="008C6D62">
      <w:r>
        <w:t xml:space="preserve">Первый аргумент в пользу такого вывода даёт сравнение составов лучших и наиболее надёжных моделей. В итоговый набор финальных кандидатных моделей для LT1 вошли четыре классические мультимодальные конфигурации EMG+NIRS+HRV, тогда как для LT2 — только две модели, из </w:t>
      </w:r>
      <w:r>
        <w:lastRenderedPageBreak/>
        <w:t>которых одна опирается исключительно на HRV, а другая использует полный мультимодальный набор. Уже на уровне модальностей видно, что для LT1 более естественным ядром остаются решения, в которых ведущую роль играют ЭМГ и NIRS, тогда как для LT2 заметнее возрастает роль HRV-компоненты. Это различие проявляется не только в итоговых интерпретациях моделей, но и в распределении успешных конфигураций внутри семейства классических моделей и нейросетевых архитектур.</w:t>
      </w:r>
    </w:p>
    <w:p w14:paraId="6CD3C2A0" w14:textId="77777777" w:rsidR="00EA11FE" w:rsidRDefault="008C6D62">
      <w:r>
        <w:t>Второй аргумент связан с сопоставлением одних и тех же модельных конфигураций между двумя задачами. Если бы LT1 и LT2 фактически совпадали как задачи предсказания, можно было бы ожидать близкого профиля ошибок у одних и тех же моделей. Однако парные сравнения показывают, что для многих конфигураций величина ошибки заметно меняется при переходе от одного порога к другому, а типичный сдвиг не сводится к исчезающе малому. Если суммировать такие сопоставления по семействам, то медианный абсолютный сдвиг средней ошибки между LT1 и LT2 составляет около 23,5 с для классических моделей, 18,2 с для LSTM и 20,0 с для TCN. Особенно выражено это для временных сверточных и части рекуррентных архитектур, где различия между задачами уверенно достигают десятков секунд.</w:t>
      </w:r>
    </w:p>
    <w:p w14:paraId="12DE765A" w14:textId="77777777" w:rsidR="00EA11FE" w:rsidRDefault="008C6D62">
      <w:r>
        <w:t xml:space="preserve">Третий аргумент даёт сопоставление рангов моделей между задачами. По всему пулу конфигураций ранговая корреляция между LT1 и LT2 остаётся положительной, то есть успешные решения для одного порога нередко оказываются неплохими и для другого. Однако эта связь далека от полной эквивалентности: для всего пула моделей коэффициент Спирмена составляет около 0,57, внутри классического семейства — 0,58, а внутри семейства LSTM снижается до 0,40. Более высокая оценка для TCN (0,76) получена лишь на 18 сопоставимых конфигурациях и потому требует осторожной интерпретации. Напротив, внутри классического семейства согласованность рангов выше, что </w:t>
      </w:r>
      <w:r>
        <w:lastRenderedPageBreak/>
        <w:t>указывает не на тождество задач, а скорее на более стабильное поведение ручных признаков при переходе от LT1 к LT2.</w:t>
      </w:r>
    </w:p>
    <w:p w14:paraId="7B6F28D8" w14:textId="77777777" w:rsidR="00EA11FE" w:rsidRDefault="008C6D62">
      <w:r>
        <w:rPr>
          <w:noProof/>
        </w:rPr>
        <w:drawing>
          <wp:inline distT="0" distB="0" distL="0" distR="0" wp14:anchorId="1CA283E9" wp14:editId="21AB3EDD">
            <wp:extent cx="5486400" cy="4583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t1_lt2_rank_correlation.png"/>
                    <pic:cNvPicPr/>
                  </pic:nvPicPr>
                  <pic:blipFill>
                    <a:blip r:embed="rId11"/>
                    <a:stretch>
                      <a:fillRect/>
                    </a:stretch>
                  </pic:blipFill>
                  <pic:spPr>
                    <a:xfrm>
                      <a:off x="0" y="0"/>
                      <a:ext cx="5486400" cy="4583401"/>
                    </a:xfrm>
                    <a:prstGeom prst="rect">
                      <a:avLst/>
                    </a:prstGeom>
                  </pic:spPr>
                </pic:pic>
              </a:graphicData>
            </a:graphic>
          </wp:inline>
        </w:drawing>
      </w:r>
    </w:p>
    <w:p w14:paraId="727ED19D" w14:textId="77777777" w:rsidR="00EA11FE" w:rsidRPr="00EE5FCB" w:rsidRDefault="008C6D62">
      <w:pPr>
        <w:pStyle w:val="af0"/>
        <w:rPr>
          <w:lang w:val="ru-RU"/>
        </w:rPr>
      </w:pPr>
      <w:r w:rsidRPr="00EE5FCB">
        <w:rPr>
          <w:lang w:val="ru-RU"/>
        </w:rPr>
        <w:t xml:space="preserve">Рисунок 3. Сопоставление рангов архитектур по задачам </w:t>
      </w:r>
      <w:r>
        <w:t>LT</w:t>
      </w:r>
      <w:r w:rsidRPr="00EE5FCB">
        <w:rPr>
          <w:lang w:val="ru-RU"/>
        </w:rPr>
        <w:t xml:space="preserve">1 и </w:t>
      </w:r>
      <w:r>
        <w:t>LT</w:t>
      </w:r>
      <w:r w:rsidRPr="00EE5FCB">
        <w:rPr>
          <w:lang w:val="ru-RU"/>
        </w:rPr>
        <w:t>2.</w:t>
      </w:r>
    </w:p>
    <w:p w14:paraId="063C6AA7" w14:textId="77777777" w:rsidR="00EA11FE" w:rsidRDefault="00EA11FE"/>
    <w:p w14:paraId="56D42A76" w14:textId="77777777" w:rsidR="00EA11FE" w:rsidRDefault="008C6D62">
      <w:r>
        <w:t>Таким образом, LT1 и LT2 следует рассматривать как родственные, но не тождественные задачи предсказания. Они связаны общей физиологической логикой нагрузочного теста, однако различаются по тому, какие модальности и какие архитектурные решения оказываются наиболее полезными. Для дальнейшей интерпретации это означает, что обобщать результаты одного порога на другой без отдельной проверки нельзя: каждое семейство моделей и каждая комбинация модальностей должны оцениваться по LT1 и LT2 раздельно.</w:t>
      </w:r>
    </w:p>
    <w:p w14:paraId="246DC7A3" w14:textId="77777777" w:rsidR="00B64661" w:rsidRDefault="00BD46AB">
      <w:pPr>
        <w:pStyle w:val="21"/>
      </w:pPr>
      <w:r>
        <w:lastRenderedPageBreak/>
        <w:t>3.6 Абляция режимов формирования ЭМГ-признаков</w:t>
      </w:r>
    </w:p>
    <w:p w14:paraId="229078BB" w14:textId="77777777" w:rsidR="00B64661" w:rsidRDefault="00BD46AB">
      <w:r>
        <w:t>Отдельный вопрос касается того, влияет ли способ формирования ЭМГ-признаков на качество классических моделей. В данном подразделе сравниваются три режима: фазо-разделённый, цикловой и полнооконный. При интерпретации важно не смешивать этот сюжет ни с разделом 3.3 о модальностях, ни с разделом 3.4 о временной конфигурации моделей. Если в разделе 3.3 основной интерес представляло сравнение различных наборов сигналов, а в разделе 3.4 — длины последовательности и шага анализа, то здесь рассматривается именно то, как меняется результат при переходе от раздельного учёта фаз цикла к более целостному использованию ЭМГ-сигнала внутри окна.</w:t>
      </w:r>
    </w:p>
    <w:p w14:paraId="1B746079" w14:textId="77777777" w:rsidR="00B64661" w:rsidRDefault="00BD46AB">
      <w:r>
        <w:t>Для LT1 картина выглядит достаточно определённой в одном важном отношении: в верхней части рейтинга доминируют интегральные режимы формирования ЭМГ-признаков, то есть полнооконный и цикловой, тогда как фазо-разделённый режим практически исчезает из числа лучших конфигураций. Между полнооконным и цикловым вариантами нет столь же однозначного превосходства: по составу иллюстративного среза из 30 лучших классических EMG-содержащих моделей они представлены почти поровну, хотя полнооконный режим несколько чаще встречается у самой вершины рейтинга. Это позволяет сделать более осторожный вывод: для первого порога модели чаще выигрывают тогда, когда опираются не на жёсткое разделение нагрузки и восстановления, а на более целостное представление динамики ЭМГ в пределах цикла или всего окна наблюдения.</w:t>
      </w:r>
    </w:p>
    <w:p w14:paraId="5AA5C0D2" w14:textId="77777777" w:rsidR="00B64661" w:rsidRDefault="00BD46AB">
      <w:r>
        <w:t xml:space="preserve">Для LT2 ситуация иная. В том же иллюстративном срезе верхней части рейтинга одновременно присутствуют фазо-разделённые, цикловые и полнооконные конфигурации, причём различия между ними оказываются существенно менее однозначными. На этом основании нельзя утверждать, что один режим формирования ЭМГ-признаков универсально предпочтителен для второго порога. Скорее, для LT2 эффект режима оказывается ограниченно </w:t>
      </w:r>
      <w:r>
        <w:lastRenderedPageBreak/>
        <w:t>переносимым и сильнее зависит от того, с какими модальностями и с какой конкретной модельной конфигурацией он сочетается.</w:t>
      </w:r>
    </w:p>
    <w:p w14:paraId="23E32157" w14:textId="77777777" w:rsidR="00B64661" w:rsidRDefault="00BD46AB">
      <w:r>
        <w:t>Тем самым абляция по режимам формирования ЭМГ-признаков усиливает один из главных выводов главы: LT1 и LT2 нельзя рассматривать как полностью одинаковые задачи. Для LT1 отказ от жёсткого фазового разделения ЭМГ выглядит практически полезным направлением. Для LT2 тот же шаг уже не даёт столь же устойчивого выигрыша и требует более осторожной интерпретации. Поэтому в дальнейших обсуждениях для LT1 имеет смысл рассматривать прежде всего интегральные режимы формирования ЭМГ-признаков, тогда как для LT2 выбор между ними требует более осторожной и контекстной интерпретации.</w:t>
      </w:r>
    </w:p>
    <w:p w14:paraId="5B82D368" w14:textId="77777777" w:rsidR="00B64661" w:rsidRDefault="00B64661"/>
    <w:p w14:paraId="44F51D97" w14:textId="77777777" w:rsidR="00B64661" w:rsidRDefault="00BD46AB">
      <w:pPr>
        <w:jc w:val="center"/>
      </w:pPr>
      <w:r>
        <w:rPr>
          <w:noProof/>
        </w:rPr>
        <w:drawing>
          <wp:inline distT="0" distB="0" distL="0" distR="0" wp14:anchorId="4197671F" wp14:editId="685BEAFF">
            <wp:extent cx="6126480" cy="310284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_split_top30_lt1_lt2.png"/>
                    <pic:cNvPicPr/>
                  </pic:nvPicPr>
                  <pic:blipFill>
                    <a:blip r:embed="rId12"/>
                    <a:stretch>
                      <a:fillRect/>
                    </a:stretch>
                  </pic:blipFill>
                  <pic:spPr>
                    <a:xfrm>
                      <a:off x="0" y="0"/>
                      <a:ext cx="6126480" cy="3102841"/>
                    </a:xfrm>
                    <a:prstGeom prst="rect">
                      <a:avLst/>
                    </a:prstGeom>
                  </pic:spPr>
                </pic:pic>
              </a:graphicData>
            </a:graphic>
          </wp:inline>
        </w:drawing>
      </w:r>
    </w:p>
    <w:p w14:paraId="0A7CF769" w14:textId="77777777" w:rsidR="00B64661" w:rsidRPr="00FA647D" w:rsidRDefault="00BD46AB">
      <w:pPr>
        <w:pStyle w:val="af0"/>
        <w:rPr>
          <w:lang w:val="ru-RU"/>
        </w:rPr>
      </w:pPr>
      <w:r w:rsidRPr="00FA647D">
        <w:rPr>
          <w:lang w:val="ru-RU"/>
        </w:rPr>
        <w:t xml:space="preserve">Рисунок 4. Состав иллюстративного среза из 30 лучших классических </w:t>
      </w:r>
      <w:r>
        <w:t>EMG</w:t>
      </w:r>
      <w:r w:rsidRPr="00FA647D">
        <w:rPr>
          <w:lang w:val="ru-RU"/>
        </w:rPr>
        <w:t xml:space="preserve">-содержащих моделей по режимам формирования ЭМГ-признаков отдельно для </w:t>
      </w:r>
      <w:r>
        <w:t>LT</w:t>
      </w:r>
      <w:r w:rsidRPr="00FA647D">
        <w:rPr>
          <w:lang w:val="ru-RU"/>
        </w:rPr>
        <w:t xml:space="preserve">1 и </w:t>
      </w:r>
      <w:r>
        <w:t>LT</w:t>
      </w:r>
      <w:r w:rsidRPr="00FA647D">
        <w:rPr>
          <w:lang w:val="ru-RU"/>
        </w:rPr>
        <w:t>2.</w:t>
      </w:r>
    </w:p>
    <w:p w14:paraId="772C2A8B" w14:textId="77777777" w:rsidR="00B64661" w:rsidRDefault="00BD46AB">
      <w:pPr>
        <w:pStyle w:val="21"/>
      </w:pPr>
      <w:r>
        <w:t>3.7 Надёжность лучших моделей: исходный рейтинг против финальных кандидатных моделей</w:t>
      </w:r>
    </w:p>
    <w:p w14:paraId="7469078F" w14:textId="77777777" w:rsidR="00B64661" w:rsidRDefault="00BD46AB">
      <w:r>
        <w:t xml:space="preserve">До этого момента результаты главы описывались преимущественно через исходный рейтинг по ошибке локализации порога. Такой рейтинг необходим для прозрачного сравнения моделей, однако он не отвечает на вопрос о том, </w:t>
      </w:r>
      <w:r>
        <w:lastRenderedPageBreak/>
        <w:t>каким конфигурациям можно доверять как финальным кандидатам. Хорошее среднее значение ошибки по времени до порога ещё не гарантирует, что модель адекватно восстанавливает траекторию у типичного испытуемого, не даёт систематического смещения и не проваливается на существенной части выборки.</w:t>
      </w:r>
    </w:p>
    <w:p w14:paraId="7C53FCE5" w14:textId="77777777" w:rsidR="00B64661" w:rsidRDefault="00BD46AB">
      <w:r>
        <w:t>По этой причине в работе использовался дополнительный этап отбора, отделяющий исходных победителей по одной LT-метрике от множества финальных кандидатных моделей. Этот этап задавался не постфактум под конкретных лидеров, а как набор минимальных требований к физиологически осмысленной и практически пригодной траектории. В явном виде использовались пороги r2_median ≥ 0, доля грубых ошибок ≤ 0,50, а для LT2 дополнительно — покрытия области пересечения и стабилизации не ниже 0,80. В качестве одного из таких требований использовалась медиана R², а не только среднее значение этого показателя: при выборке из 18 испытуемых медиана меньше зависит от одного-двух тяжёлых выбросов и позволяет проверить, не оказывается ли траектория хуже константного предиктора хотя бы для типичного участника. Ограничение на долю грубых ошибок задавалось как требование не проваливаться более чем в половине случаев. Более строгий вариант проверки чувствительности с порогом 90 с при тех же правилах отбора приводил к исчезновению множества финальных кандидатных моделей, поэтому в основном анализе был сохранён рабочий порог 120 с как более реалистичный компромисс между строгостью критерия и устойчивостью отбора.</w:t>
      </w:r>
    </w:p>
    <w:p w14:paraId="3D19D873" w14:textId="77777777" w:rsidR="00B64661" w:rsidRDefault="00BD46AB">
      <w:r>
        <w:t xml:space="preserve">Для второго порога к этим ограничениям добавлялись требования к покрытию области пересечения и стабилизации траектории. Их смысл состоял не в достижении формальной стопроцентной полноты, а в том, чтобы подавляющее большинство индивидуальных траекторий вообще доходило до интерпретируемой области, в которой локализация LT2 имеет физиологический смысл. В практическом виде это фиксировалось порогами </w:t>
      </w:r>
      <w:r>
        <w:lastRenderedPageBreak/>
        <w:t>zero_crossing_coverage ≥ 0,80 и stable_window_coverage ≥ 0,80. Значения этих порогов также следует рассматривать как рабочие критерии допустимости, а не как универсальные константы. Отдельно необходимо оговорить и область применения общего отбора: в объединённом варианте он использовался для классического семейства, поскольку здесь модели строятся на общей системе ручных признаков и допускают единообразную последующую интерпретацию. Для нейросетевых семейств те же ограничения применялись отдельно внутри каждой семьи, чтобы не смешивать вопрос надёжности с различиями между самими классами моделей.</w:t>
      </w:r>
    </w:p>
    <w:p w14:paraId="239185FA" w14:textId="77777777" w:rsidR="00B64661" w:rsidRDefault="00BD46AB">
      <w:r>
        <w:t>Практический результат такого подхода состоит в том, что исходные лидеры и финальные кандидатные модели совпадают лишь частично. Для LT1 лучшая классическая конфигурация из таблицы 5 — ElasticNet(α=0,01; l1_ratio=0,5) с полнооконными ЭМГ-признаками — сохраняется и после дополнительной фильтрации. Для LT2 ситуация иная: лучшая классическая конфигурация из таблицы 6 — ElasticNet(α=1,0; l1_ratio=0,2) на HRV-признаках — в итоговый набор уже не входит. После дополнительного отбора для второго порога остаются более устойчивые модели ElasticNet(α=0,1; l1_ratio=0,2) на HRV и GradientBoostingRegressor(max_depth=3; n_estimators=50) в мультимодальной постановке EMG+NIRS+HRV. Нейросетевые лидеры из таблиц 5–6 в данное множество не включались по определению, поскольку этот этап отбора был ограничен классическим семейством. Это ещё раз подчёркивает разницу между двумя задачами: если для LT1 хороший результат по основной метрике чаще сочетается с приемлемым качеством траектории, то для LT2 противоречие между точностью локализации порога и устойчивостью формы кривой проявляется сильнее.</w:t>
      </w:r>
    </w:p>
    <w:p w14:paraId="20CD8544" w14:textId="77777777" w:rsidR="00B64661" w:rsidRDefault="00BD46AB">
      <w:r>
        <w:t xml:space="preserve">Таким образом, дополнительный отбор не заменяет исходный рейтинг, а уточняет его смысл. Исходный рейтинг показывает, какие модели лучше минимизируют ошибку определения порога. Множество финальных кандидатных моделей, напротив, выделяет те конфигурации, которые </w:t>
      </w:r>
      <w:r>
        <w:lastRenderedPageBreak/>
        <w:t>одновременно сохраняют приемлемую точность, устойчивость и интерпретируемость. Именно поэтому дальнейший анализ признаков и модальностей в работе опирается не на весь верх исходного рейтинга, а на этот более узкий и методологически защищённый набор моделей.</w:t>
      </w:r>
    </w:p>
    <w:p w14:paraId="077E3316" w14:textId="77777777" w:rsidR="00B64661" w:rsidRDefault="00BD46AB">
      <w:pPr>
        <w:pStyle w:val="ad"/>
      </w:pPr>
      <w:r>
        <w:t>Таблица 7. Финальные кандидатные модели классического семейства для LT1 и LT2.</w:t>
      </w:r>
    </w:p>
    <w:tbl>
      <w:tblPr>
        <w:tblStyle w:val="a9"/>
        <w:tblW w:w="0" w:type="auto"/>
        <w:tblLook w:val="04A0" w:firstRow="1" w:lastRow="0" w:firstColumn="1" w:lastColumn="0" w:noHBand="0" w:noVBand="1"/>
      </w:tblPr>
      <w:tblGrid>
        <w:gridCol w:w="687"/>
        <w:gridCol w:w="3295"/>
        <w:gridCol w:w="1600"/>
        <w:gridCol w:w="1226"/>
        <w:gridCol w:w="836"/>
        <w:gridCol w:w="806"/>
        <w:gridCol w:w="895"/>
      </w:tblGrid>
      <w:tr w:rsidR="00B64661" w14:paraId="061DE405" w14:textId="77777777">
        <w:tc>
          <w:tcPr>
            <w:tcW w:w="1336" w:type="dxa"/>
          </w:tcPr>
          <w:p w14:paraId="0F7A7B02" w14:textId="77777777" w:rsidR="00B64661" w:rsidRDefault="00BD46AB">
            <w:r>
              <w:t>Порог</w:t>
            </w:r>
          </w:p>
        </w:tc>
        <w:tc>
          <w:tcPr>
            <w:tcW w:w="1336" w:type="dxa"/>
          </w:tcPr>
          <w:p w14:paraId="68CDAF0D" w14:textId="77777777" w:rsidR="00B64661" w:rsidRDefault="00BD46AB">
            <w:r>
              <w:t>Модель</w:t>
            </w:r>
          </w:p>
        </w:tc>
        <w:tc>
          <w:tcPr>
            <w:tcW w:w="1336" w:type="dxa"/>
          </w:tcPr>
          <w:p w14:paraId="35C16FD2" w14:textId="77777777" w:rsidR="00B64661" w:rsidRDefault="00BD46AB">
            <w:r>
              <w:t>Модальности</w:t>
            </w:r>
          </w:p>
        </w:tc>
        <w:tc>
          <w:tcPr>
            <w:tcW w:w="1336" w:type="dxa"/>
          </w:tcPr>
          <w:p w14:paraId="58EBACEB" w14:textId="77777777" w:rsidR="00B64661" w:rsidRDefault="00BD46AB">
            <w:r>
              <w:t>Режим ЭМГ-признаков</w:t>
            </w:r>
          </w:p>
        </w:tc>
        <w:tc>
          <w:tcPr>
            <w:tcW w:w="1336" w:type="dxa"/>
          </w:tcPr>
          <w:p w14:paraId="6455A735" w14:textId="77777777" w:rsidR="00B64661" w:rsidRDefault="00BD46AB">
            <w:r>
              <w:t>Ошибка LT, с</w:t>
            </w:r>
          </w:p>
        </w:tc>
        <w:tc>
          <w:tcPr>
            <w:tcW w:w="1336" w:type="dxa"/>
          </w:tcPr>
          <w:p w14:paraId="44FC956A" w14:textId="77777777" w:rsidR="00B64661" w:rsidRDefault="00BD46AB">
            <w:r>
              <w:t>Доля грубых ошибок</w:t>
            </w:r>
          </w:p>
        </w:tc>
        <w:tc>
          <w:tcPr>
            <w:tcW w:w="1336" w:type="dxa"/>
          </w:tcPr>
          <w:p w14:paraId="28FCD256" w14:textId="77777777" w:rsidR="00B64661" w:rsidRDefault="00BD46AB">
            <w:r>
              <w:t>Медиана R²</w:t>
            </w:r>
          </w:p>
        </w:tc>
      </w:tr>
      <w:tr w:rsidR="00B64661" w14:paraId="70ECAB07" w14:textId="77777777">
        <w:tc>
          <w:tcPr>
            <w:tcW w:w="1336" w:type="dxa"/>
          </w:tcPr>
          <w:p w14:paraId="43C13ED3" w14:textId="77777777" w:rsidR="00B64661" w:rsidRDefault="00BD46AB">
            <w:r>
              <w:t>LT1</w:t>
            </w:r>
          </w:p>
        </w:tc>
        <w:tc>
          <w:tcPr>
            <w:tcW w:w="1336" w:type="dxa"/>
          </w:tcPr>
          <w:p w14:paraId="67940888" w14:textId="77777777" w:rsidR="00B64661" w:rsidRDefault="00BD46AB">
            <w:r>
              <w:t>ElasticNet(α=0,01; l1_ratio=0,5)</w:t>
            </w:r>
          </w:p>
        </w:tc>
        <w:tc>
          <w:tcPr>
            <w:tcW w:w="1336" w:type="dxa"/>
          </w:tcPr>
          <w:p w14:paraId="3518281E" w14:textId="77777777" w:rsidR="00B64661" w:rsidRDefault="00BD46AB">
            <w:r>
              <w:t>EMG+NIRS+HRV</w:t>
            </w:r>
          </w:p>
        </w:tc>
        <w:tc>
          <w:tcPr>
            <w:tcW w:w="1336" w:type="dxa"/>
          </w:tcPr>
          <w:p w14:paraId="7AC7D126" w14:textId="77777777" w:rsidR="00B64661" w:rsidRDefault="00BD46AB">
            <w:r>
              <w:t>По полному окну</w:t>
            </w:r>
          </w:p>
        </w:tc>
        <w:tc>
          <w:tcPr>
            <w:tcW w:w="1336" w:type="dxa"/>
          </w:tcPr>
          <w:p w14:paraId="5EAF9F3B" w14:textId="77777777" w:rsidR="00B64661" w:rsidRDefault="00BD46AB">
            <w:r>
              <w:t>119,4</w:t>
            </w:r>
          </w:p>
        </w:tc>
        <w:tc>
          <w:tcPr>
            <w:tcW w:w="1336" w:type="dxa"/>
          </w:tcPr>
          <w:p w14:paraId="127C812A" w14:textId="77777777" w:rsidR="00B64661" w:rsidRDefault="00BD46AB">
            <w:r>
              <w:t>0,449</w:t>
            </w:r>
          </w:p>
        </w:tc>
        <w:tc>
          <w:tcPr>
            <w:tcW w:w="1336" w:type="dxa"/>
          </w:tcPr>
          <w:p w14:paraId="4D73DCDB" w14:textId="77777777" w:rsidR="00B64661" w:rsidRDefault="00BD46AB">
            <w:r>
              <w:t>0,776</w:t>
            </w:r>
          </w:p>
        </w:tc>
      </w:tr>
      <w:tr w:rsidR="00B64661" w14:paraId="67EBBD1F" w14:textId="77777777">
        <w:tc>
          <w:tcPr>
            <w:tcW w:w="1336" w:type="dxa"/>
          </w:tcPr>
          <w:p w14:paraId="426A13D8" w14:textId="77777777" w:rsidR="00B64661" w:rsidRDefault="00BD46AB">
            <w:r>
              <w:t>LT1</w:t>
            </w:r>
          </w:p>
        </w:tc>
        <w:tc>
          <w:tcPr>
            <w:tcW w:w="1336" w:type="dxa"/>
          </w:tcPr>
          <w:p w14:paraId="7A88194F" w14:textId="77777777" w:rsidR="00B64661" w:rsidRDefault="00BD46AB">
            <w:r>
              <w:t>ElasticNet(α=0,01; l1_ratio=0,2)</w:t>
            </w:r>
          </w:p>
        </w:tc>
        <w:tc>
          <w:tcPr>
            <w:tcW w:w="1336" w:type="dxa"/>
          </w:tcPr>
          <w:p w14:paraId="523FF5B7" w14:textId="77777777" w:rsidR="00B64661" w:rsidRDefault="00BD46AB">
            <w:r>
              <w:t>EMG+NIRS+HRV</w:t>
            </w:r>
          </w:p>
        </w:tc>
        <w:tc>
          <w:tcPr>
            <w:tcW w:w="1336" w:type="dxa"/>
          </w:tcPr>
          <w:p w14:paraId="7AC25DCB" w14:textId="77777777" w:rsidR="00B64661" w:rsidRDefault="00BD46AB">
            <w:r>
              <w:t>По полному окну</w:t>
            </w:r>
          </w:p>
        </w:tc>
        <w:tc>
          <w:tcPr>
            <w:tcW w:w="1336" w:type="dxa"/>
          </w:tcPr>
          <w:p w14:paraId="0D953FAB" w14:textId="77777777" w:rsidR="00B64661" w:rsidRDefault="00BD46AB">
            <w:r>
              <w:t>121,5</w:t>
            </w:r>
          </w:p>
        </w:tc>
        <w:tc>
          <w:tcPr>
            <w:tcW w:w="1336" w:type="dxa"/>
          </w:tcPr>
          <w:p w14:paraId="31B82D9B" w14:textId="77777777" w:rsidR="00B64661" w:rsidRDefault="00BD46AB">
            <w:r>
              <w:t>0,466</w:t>
            </w:r>
          </w:p>
        </w:tc>
        <w:tc>
          <w:tcPr>
            <w:tcW w:w="1336" w:type="dxa"/>
          </w:tcPr>
          <w:p w14:paraId="01BA6CC7" w14:textId="77777777" w:rsidR="00B64661" w:rsidRDefault="00BD46AB">
            <w:r>
              <w:t>0,729</w:t>
            </w:r>
          </w:p>
        </w:tc>
      </w:tr>
      <w:tr w:rsidR="00B64661" w14:paraId="20ADA146" w14:textId="77777777">
        <w:tc>
          <w:tcPr>
            <w:tcW w:w="1336" w:type="dxa"/>
          </w:tcPr>
          <w:p w14:paraId="59C33C42" w14:textId="77777777" w:rsidR="00B64661" w:rsidRDefault="00BD46AB">
            <w:r>
              <w:t>LT1</w:t>
            </w:r>
          </w:p>
        </w:tc>
        <w:tc>
          <w:tcPr>
            <w:tcW w:w="1336" w:type="dxa"/>
          </w:tcPr>
          <w:p w14:paraId="31EB9355" w14:textId="77777777" w:rsidR="00B64661" w:rsidRDefault="00BD46AB">
            <w:r>
              <w:t>Ridge(α=10)</w:t>
            </w:r>
          </w:p>
        </w:tc>
        <w:tc>
          <w:tcPr>
            <w:tcW w:w="1336" w:type="dxa"/>
          </w:tcPr>
          <w:p w14:paraId="357FF82D" w14:textId="77777777" w:rsidR="00B64661" w:rsidRDefault="00BD46AB">
            <w:r>
              <w:t>EMG+NIRS+HRV</w:t>
            </w:r>
          </w:p>
        </w:tc>
        <w:tc>
          <w:tcPr>
            <w:tcW w:w="1336" w:type="dxa"/>
          </w:tcPr>
          <w:p w14:paraId="09609717" w14:textId="77777777" w:rsidR="00B64661" w:rsidRDefault="00BD46AB">
            <w:r>
              <w:t>По полному окну</w:t>
            </w:r>
          </w:p>
        </w:tc>
        <w:tc>
          <w:tcPr>
            <w:tcW w:w="1336" w:type="dxa"/>
          </w:tcPr>
          <w:p w14:paraId="5990FE6F" w14:textId="77777777" w:rsidR="00B64661" w:rsidRDefault="00BD46AB">
            <w:r>
              <w:t>122,5</w:t>
            </w:r>
          </w:p>
        </w:tc>
        <w:tc>
          <w:tcPr>
            <w:tcW w:w="1336" w:type="dxa"/>
          </w:tcPr>
          <w:p w14:paraId="2A7DC131" w14:textId="77777777" w:rsidR="00B64661" w:rsidRDefault="00BD46AB">
            <w:r>
              <w:t>0,464</w:t>
            </w:r>
          </w:p>
        </w:tc>
        <w:tc>
          <w:tcPr>
            <w:tcW w:w="1336" w:type="dxa"/>
          </w:tcPr>
          <w:p w14:paraId="3569389D" w14:textId="77777777" w:rsidR="00B64661" w:rsidRDefault="00BD46AB">
            <w:r>
              <w:t>0,803</w:t>
            </w:r>
          </w:p>
        </w:tc>
      </w:tr>
      <w:tr w:rsidR="00B64661" w14:paraId="7ADA46FB" w14:textId="77777777">
        <w:tc>
          <w:tcPr>
            <w:tcW w:w="1336" w:type="dxa"/>
          </w:tcPr>
          <w:p w14:paraId="4010C3C9" w14:textId="77777777" w:rsidR="00B64661" w:rsidRDefault="00BD46AB">
            <w:r>
              <w:t>LT1</w:t>
            </w:r>
          </w:p>
        </w:tc>
        <w:tc>
          <w:tcPr>
            <w:tcW w:w="1336" w:type="dxa"/>
          </w:tcPr>
          <w:p w14:paraId="5E33C930" w14:textId="77777777" w:rsidR="00B64661" w:rsidRDefault="00BD46AB">
            <w:r>
              <w:t>ElasticNet(α=0,1; l1_ratio=0,9)</w:t>
            </w:r>
          </w:p>
        </w:tc>
        <w:tc>
          <w:tcPr>
            <w:tcW w:w="1336" w:type="dxa"/>
          </w:tcPr>
          <w:p w14:paraId="03BA281C" w14:textId="77777777" w:rsidR="00B64661" w:rsidRDefault="00BD46AB">
            <w:r>
              <w:t>EMG+NIRS+HRV</w:t>
            </w:r>
          </w:p>
        </w:tc>
        <w:tc>
          <w:tcPr>
            <w:tcW w:w="1336" w:type="dxa"/>
          </w:tcPr>
          <w:p w14:paraId="17A15C58" w14:textId="77777777" w:rsidR="00B64661" w:rsidRDefault="00BD46AB">
            <w:r>
              <w:t>По полному окну</w:t>
            </w:r>
          </w:p>
        </w:tc>
        <w:tc>
          <w:tcPr>
            <w:tcW w:w="1336" w:type="dxa"/>
          </w:tcPr>
          <w:p w14:paraId="246048DA" w14:textId="77777777" w:rsidR="00B64661" w:rsidRDefault="00BD46AB">
            <w:r>
              <w:t>122,7</w:t>
            </w:r>
          </w:p>
        </w:tc>
        <w:tc>
          <w:tcPr>
            <w:tcW w:w="1336" w:type="dxa"/>
          </w:tcPr>
          <w:p w14:paraId="1CD7A578" w14:textId="77777777" w:rsidR="00B64661" w:rsidRDefault="00BD46AB">
            <w:r>
              <w:t>0,472</w:t>
            </w:r>
          </w:p>
        </w:tc>
        <w:tc>
          <w:tcPr>
            <w:tcW w:w="1336" w:type="dxa"/>
          </w:tcPr>
          <w:p w14:paraId="17F3B102" w14:textId="77777777" w:rsidR="00B64661" w:rsidRDefault="00BD46AB">
            <w:r>
              <w:t>0,721</w:t>
            </w:r>
          </w:p>
        </w:tc>
      </w:tr>
      <w:tr w:rsidR="00B64661" w14:paraId="1A837111" w14:textId="77777777">
        <w:tc>
          <w:tcPr>
            <w:tcW w:w="1336" w:type="dxa"/>
          </w:tcPr>
          <w:p w14:paraId="22E2004C" w14:textId="77777777" w:rsidR="00B64661" w:rsidRDefault="00BD46AB">
            <w:r>
              <w:t>LT2</w:t>
            </w:r>
          </w:p>
        </w:tc>
        <w:tc>
          <w:tcPr>
            <w:tcW w:w="1336" w:type="dxa"/>
          </w:tcPr>
          <w:p w14:paraId="533239DA" w14:textId="77777777" w:rsidR="00B64661" w:rsidRDefault="00BD46AB">
            <w:r>
              <w:t>ElasticNet(α=0,1; l1_ratio=0,2)</w:t>
            </w:r>
          </w:p>
        </w:tc>
        <w:tc>
          <w:tcPr>
            <w:tcW w:w="1336" w:type="dxa"/>
          </w:tcPr>
          <w:p w14:paraId="48E23CA8" w14:textId="77777777" w:rsidR="00B64661" w:rsidRDefault="00BD46AB">
            <w:r>
              <w:t>HRV</w:t>
            </w:r>
          </w:p>
        </w:tc>
        <w:tc>
          <w:tcPr>
            <w:tcW w:w="1336" w:type="dxa"/>
          </w:tcPr>
          <w:p w14:paraId="2A3DD86B" w14:textId="77777777" w:rsidR="00B64661" w:rsidRDefault="00BD46AB">
            <w:r>
              <w:t>Не используется</w:t>
            </w:r>
          </w:p>
        </w:tc>
        <w:tc>
          <w:tcPr>
            <w:tcW w:w="1336" w:type="dxa"/>
          </w:tcPr>
          <w:p w14:paraId="21A43D1E" w14:textId="77777777" w:rsidR="00B64661" w:rsidRDefault="00BD46AB">
            <w:r>
              <w:t>111,7</w:t>
            </w:r>
          </w:p>
        </w:tc>
        <w:tc>
          <w:tcPr>
            <w:tcW w:w="1336" w:type="dxa"/>
          </w:tcPr>
          <w:p w14:paraId="34C95CE0" w14:textId="77777777" w:rsidR="00B64661" w:rsidRDefault="00BD46AB">
            <w:r>
              <w:t>0,451</w:t>
            </w:r>
          </w:p>
        </w:tc>
        <w:tc>
          <w:tcPr>
            <w:tcW w:w="1336" w:type="dxa"/>
          </w:tcPr>
          <w:p w14:paraId="2BFCC0F6" w14:textId="77777777" w:rsidR="00B64661" w:rsidRDefault="00BD46AB">
            <w:r>
              <w:t>0,774</w:t>
            </w:r>
          </w:p>
        </w:tc>
      </w:tr>
      <w:tr w:rsidR="00B64661" w14:paraId="15F8D956" w14:textId="77777777">
        <w:tc>
          <w:tcPr>
            <w:tcW w:w="1336" w:type="dxa"/>
          </w:tcPr>
          <w:p w14:paraId="3F954888" w14:textId="77777777" w:rsidR="00B64661" w:rsidRDefault="00BD46AB">
            <w:r>
              <w:t>LT2</w:t>
            </w:r>
          </w:p>
        </w:tc>
        <w:tc>
          <w:tcPr>
            <w:tcW w:w="1336" w:type="dxa"/>
          </w:tcPr>
          <w:p w14:paraId="5D0C5B74" w14:textId="77777777" w:rsidR="00B64661" w:rsidRPr="00FA647D" w:rsidRDefault="00BD46AB">
            <w:pPr>
              <w:rPr>
                <w:lang w:val="en-US"/>
              </w:rPr>
            </w:pPr>
            <w:proofErr w:type="spellStart"/>
            <w:proofErr w:type="gramStart"/>
            <w:r w:rsidRPr="00FA647D">
              <w:rPr>
                <w:lang w:val="en-US"/>
              </w:rPr>
              <w:t>GradientBoostingRegressor</w:t>
            </w:r>
            <w:proofErr w:type="spellEnd"/>
            <w:r w:rsidRPr="00FA647D">
              <w:rPr>
                <w:lang w:val="en-US"/>
              </w:rPr>
              <w:t>(</w:t>
            </w:r>
            <w:proofErr w:type="spellStart"/>
            <w:proofErr w:type="gramEnd"/>
            <w:r w:rsidRPr="00FA647D">
              <w:rPr>
                <w:lang w:val="en-US"/>
              </w:rPr>
              <w:t>max_depth</w:t>
            </w:r>
            <w:proofErr w:type="spellEnd"/>
            <w:r w:rsidRPr="00FA647D">
              <w:rPr>
                <w:lang w:val="en-US"/>
              </w:rPr>
              <w:t xml:space="preserve">=3; </w:t>
            </w:r>
            <w:proofErr w:type="spellStart"/>
            <w:r w:rsidRPr="00FA647D">
              <w:rPr>
                <w:lang w:val="en-US"/>
              </w:rPr>
              <w:t>n_estimators</w:t>
            </w:r>
            <w:proofErr w:type="spellEnd"/>
            <w:r w:rsidRPr="00FA647D">
              <w:rPr>
                <w:lang w:val="en-US"/>
              </w:rPr>
              <w:t>=50)</w:t>
            </w:r>
          </w:p>
        </w:tc>
        <w:tc>
          <w:tcPr>
            <w:tcW w:w="1336" w:type="dxa"/>
          </w:tcPr>
          <w:p w14:paraId="3E1D4702" w14:textId="77777777" w:rsidR="00B64661" w:rsidRDefault="00BD46AB">
            <w:r>
              <w:t>EMG+NIRS+HRV</w:t>
            </w:r>
          </w:p>
        </w:tc>
        <w:tc>
          <w:tcPr>
            <w:tcW w:w="1336" w:type="dxa"/>
          </w:tcPr>
          <w:p w14:paraId="0439F7B7" w14:textId="77777777" w:rsidR="00B64661" w:rsidRDefault="00BD46AB">
            <w:r>
              <w:t>По полному окну</w:t>
            </w:r>
          </w:p>
        </w:tc>
        <w:tc>
          <w:tcPr>
            <w:tcW w:w="1336" w:type="dxa"/>
          </w:tcPr>
          <w:p w14:paraId="3EE0CEBE" w14:textId="77777777" w:rsidR="00B64661" w:rsidRDefault="00BD46AB">
            <w:r>
              <w:t>113,1</w:t>
            </w:r>
          </w:p>
        </w:tc>
        <w:tc>
          <w:tcPr>
            <w:tcW w:w="1336" w:type="dxa"/>
          </w:tcPr>
          <w:p w14:paraId="51682FC1" w14:textId="77777777" w:rsidR="00B64661" w:rsidRDefault="00BD46AB">
            <w:r>
              <w:t>0,461</w:t>
            </w:r>
          </w:p>
        </w:tc>
        <w:tc>
          <w:tcPr>
            <w:tcW w:w="1336" w:type="dxa"/>
          </w:tcPr>
          <w:p w14:paraId="24FCEC10" w14:textId="77777777" w:rsidR="00B64661" w:rsidRDefault="00BD46AB">
            <w:r>
              <w:t>0,809</w:t>
            </w:r>
          </w:p>
        </w:tc>
      </w:tr>
    </w:tbl>
    <w:p w14:paraId="06B68293" w14:textId="77777777" w:rsidR="00B64661" w:rsidRDefault="00BD46AB">
      <w:pPr>
        <w:jc w:val="center"/>
      </w:pPr>
      <w:r>
        <w:rPr>
          <w:noProof/>
        </w:rPr>
        <w:lastRenderedPageBreak/>
        <w:drawing>
          <wp:inline distT="0" distB="0" distL="0" distR="0" wp14:anchorId="29533791" wp14:editId="788783F9">
            <wp:extent cx="5852160" cy="29555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usted_selection_counts.png"/>
                    <pic:cNvPicPr/>
                  </pic:nvPicPr>
                  <pic:blipFill>
                    <a:blip r:embed="rId13"/>
                    <a:stretch>
                      <a:fillRect/>
                    </a:stretch>
                  </pic:blipFill>
                  <pic:spPr>
                    <a:xfrm>
                      <a:off x="0" y="0"/>
                      <a:ext cx="5852160" cy="2955528"/>
                    </a:xfrm>
                    <a:prstGeom prst="rect">
                      <a:avLst/>
                    </a:prstGeom>
                  </pic:spPr>
                </pic:pic>
              </a:graphicData>
            </a:graphic>
          </wp:inline>
        </w:drawing>
      </w:r>
    </w:p>
    <w:p w14:paraId="22BBFC13" w14:textId="77777777" w:rsidR="00B64661" w:rsidRPr="00FA647D" w:rsidRDefault="00BD46AB">
      <w:pPr>
        <w:pStyle w:val="af0"/>
        <w:rPr>
          <w:lang w:val="ru-RU"/>
        </w:rPr>
      </w:pPr>
      <w:r w:rsidRPr="00FA647D">
        <w:rPr>
          <w:lang w:val="ru-RU"/>
        </w:rPr>
        <w:t xml:space="preserve">Рисунок 5. Число классических моделей на последовательных этапах дополнительного отбора отдельно для </w:t>
      </w:r>
      <w:r>
        <w:t>LT</w:t>
      </w:r>
      <w:r w:rsidRPr="00FA647D">
        <w:rPr>
          <w:lang w:val="ru-RU"/>
        </w:rPr>
        <w:t xml:space="preserve">1 и </w:t>
      </w:r>
      <w:r>
        <w:t>LT</w:t>
      </w:r>
      <w:r w:rsidRPr="00FA647D">
        <w:rPr>
          <w:lang w:val="ru-RU"/>
        </w:rPr>
        <w:t>2.</w:t>
      </w:r>
    </w:p>
    <w:p w14:paraId="20C220FF" w14:textId="77777777" w:rsidR="00B64661" w:rsidRDefault="00BD46AB">
      <w:pPr>
        <w:jc w:val="center"/>
      </w:pPr>
      <w:r>
        <w:rPr>
          <w:noProof/>
        </w:rPr>
        <w:drawing>
          <wp:inline distT="0" distB="0" distL="0" distR="0" wp14:anchorId="01DEE08C" wp14:editId="5E58FC5A">
            <wp:extent cx="6309360" cy="2531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1.png"/>
                    <pic:cNvPicPr/>
                  </pic:nvPicPr>
                  <pic:blipFill>
                    <a:blip r:embed="rId14"/>
                    <a:stretch>
                      <a:fillRect/>
                    </a:stretch>
                  </pic:blipFill>
                  <pic:spPr>
                    <a:xfrm>
                      <a:off x="0" y="0"/>
                      <a:ext cx="6309360" cy="2531998"/>
                    </a:xfrm>
                    <a:prstGeom prst="rect">
                      <a:avLst/>
                    </a:prstGeom>
                  </pic:spPr>
                </pic:pic>
              </a:graphicData>
            </a:graphic>
          </wp:inline>
        </w:drawing>
      </w:r>
    </w:p>
    <w:p w14:paraId="5278A409" w14:textId="77777777" w:rsidR="00B64661" w:rsidRPr="00FA647D" w:rsidRDefault="00BD46AB">
      <w:pPr>
        <w:pStyle w:val="af0"/>
        <w:rPr>
          <w:lang w:val="ru-RU"/>
        </w:rPr>
      </w:pPr>
      <w:r w:rsidRPr="00FA647D">
        <w:rPr>
          <w:lang w:val="ru-RU"/>
        </w:rPr>
        <w:t xml:space="preserve">Рисунок 6. Индивидуальные траектории истинного и предсказанного времени до </w:t>
      </w:r>
      <w:r>
        <w:t>LT</w:t>
      </w:r>
      <w:r w:rsidRPr="00FA647D">
        <w:rPr>
          <w:lang w:val="ru-RU"/>
        </w:rPr>
        <w:t xml:space="preserve">1 для лучшей модели; в данном случае исходный лидер и финальная </w:t>
      </w:r>
      <w:proofErr w:type="spellStart"/>
      <w:r w:rsidRPr="00FA647D">
        <w:rPr>
          <w:lang w:val="ru-RU"/>
        </w:rPr>
        <w:t>кандидатная</w:t>
      </w:r>
      <w:proofErr w:type="spellEnd"/>
      <w:r w:rsidRPr="00FA647D">
        <w:rPr>
          <w:lang w:val="ru-RU"/>
        </w:rPr>
        <w:t xml:space="preserve"> модель совпадают, поэтому на каждом </w:t>
      </w:r>
      <w:proofErr w:type="spellStart"/>
      <w:r w:rsidRPr="00FA647D">
        <w:rPr>
          <w:lang w:val="ru-RU"/>
        </w:rPr>
        <w:t>подграфике</w:t>
      </w:r>
      <w:proofErr w:type="spellEnd"/>
      <w:r w:rsidRPr="00FA647D">
        <w:rPr>
          <w:lang w:val="ru-RU"/>
        </w:rPr>
        <w:t xml:space="preserve"> показана одна предсказанная траектория.</w:t>
      </w:r>
    </w:p>
    <w:p w14:paraId="7939DF75" w14:textId="77777777" w:rsidR="00B64661" w:rsidRDefault="00BD46AB">
      <w:pPr>
        <w:jc w:val="center"/>
      </w:pPr>
      <w:r>
        <w:rPr>
          <w:noProof/>
        </w:rPr>
        <w:lastRenderedPageBreak/>
        <w:drawing>
          <wp:inline distT="0" distB="0" distL="0" distR="0" wp14:anchorId="16D5E9F5" wp14:editId="277D1DA5">
            <wp:extent cx="6309360" cy="25310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jectory_compare_lt2.png"/>
                    <pic:cNvPicPr/>
                  </pic:nvPicPr>
                  <pic:blipFill>
                    <a:blip r:embed="rId15"/>
                    <a:stretch>
                      <a:fillRect/>
                    </a:stretch>
                  </pic:blipFill>
                  <pic:spPr>
                    <a:xfrm>
                      <a:off x="0" y="0"/>
                      <a:ext cx="6309360" cy="2531024"/>
                    </a:xfrm>
                    <a:prstGeom prst="rect">
                      <a:avLst/>
                    </a:prstGeom>
                  </pic:spPr>
                </pic:pic>
              </a:graphicData>
            </a:graphic>
          </wp:inline>
        </w:drawing>
      </w:r>
    </w:p>
    <w:p w14:paraId="3C3E84D0" w14:textId="77777777" w:rsidR="00B64661" w:rsidRPr="00FA647D" w:rsidRDefault="00BD46AB">
      <w:pPr>
        <w:pStyle w:val="af0"/>
        <w:rPr>
          <w:lang w:val="ru-RU"/>
        </w:rPr>
      </w:pPr>
      <w:r w:rsidRPr="00FA647D">
        <w:rPr>
          <w:lang w:val="ru-RU"/>
        </w:rPr>
        <w:t xml:space="preserve">Рисунок 7. Индивидуальные траектории истинного и предсказанного времени до </w:t>
      </w:r>
      <w:r>
        <w:t>LT</w:t>
      </w:r>
      <w:r w:rsidRPr="00FA647D">
        <w:rPr>
          <w:lang w:val="ru-RU"/>
        </w:rPr>
        <w:t xml:space="preserve">2 для исходного лидера и финальной </w:t>
      </w:r>
      <w:proofErr w:type="spellStart"/>
      <w:r w:rsidRPr="00FA647D">
        <w:rPr>
          <w:lang w:val="ru-RU"/>
        </w:rPr>
        <w:t>кандидатной</w:t>
      </w:r>
      <w:proofErr w:type="spellEnd"/>
      <w:r w:rsidRPr="00FA647D">
        <w:rPr>
          <w:lang w:val="ru-RU"/>
        </w:rPr>
        <w:t xml:space="preserve"> модели; различие между кривыми показывает, почему минимальная ошибка локализации порога не всегда совпадает с наиболее надёжной траекторией.</w:t>
      </w:r>
    </w:p>
    <w:p w14:paraId="4579FC66" w14:textId="77777777" w:rsidR="00B64661" w:rsidRDefault="00BD46AB">
      <w:r>
        <w:t>Следует отметить, что отдельные панели на рисунках 6–7 отражают не только свойства модели, но и ограничения качества исходных данных. В частности, более шумная траектория у S007 на LT1 согласуется с повышенной зашумлённостью кардиорегуляторного канала, а укороченная траектория у S018 на LT2 обусловлена исключением части окон на этапе контроля качества.</w:t>
      </w:r>
    </w:p>
    <w:p w14:paraId="73D4B0EA" w14:textId="77777777" w:rsidR="00B64661" w:rsidRDefault="00BD46AB">
      <w:pPr>
        <w:pStyle w:val="21"/>
      </w:pPr>
      <w:r>
        <w:t>3.8 Интерпретация финальных кандидатных моделей</w:t>
      </w:r>
    </w:p>
    <w:p w14:paraId="4193F55F" w14:textId="77777777" w:rsidR="00B64661" w:rsidRDefault="00BD46AB">
      <w:r>
        <w:t>После отбора финальных кандидатных моделей возникает следующий вопрос: какие именно сигналы и признаки лежат в основе полученных прогнозов. В данном подразделе эта задача решается раздельно для классических и нейросетевых моделей. Для классического семейства использовался анализ вкладов признаков методом SHAP, а для нейросетевых моделей — градиентная атрибуция с сопоставлением нескольких методов. Такой раздельный подход важен, поскольку сами модели имеют различную внутреннюю структуру и извлекают информацию из входных данных по-разному.</w:t>
      </w:r>
    </w:p>
    <w:p w14:paraId="64391ACC" w14:textId="77777777" w:rsidR="00B64661" w:rsidRDefault="00BD46AB">
      <w:pPr>
        <w:pStyle w:val="31"/>
      </w:pPr>
      <w:r>
        <w:t>3.8.1 Классические модели: анализ вклада признаков</w:t>
      </w:r>
    </w:p>
    <w:p w14:paraId="7DC5E36A" w14:textId="77777777" w:rsidR="00B64661" w:rsidRDefault="00BD46AB">
      <w:r>
        <w:t xml:space="preserve">Для классического семейства интерпретация проводилась только на множестве финальных кандидатных моделей и прежде всего на уровне </w:t>
      </w:r>
      <w:r>
        <w:lastRenderedPageBreak/>
        <w:t>отдельных испытуемых. Это позволяет оценивать не только среднюю картину, но и её устойчивость между субъектами. Для LT1 набор финальных моделей оказался достаточно однородным: все они относятся к мультимодальной конфигурации с ЭМГ, NIRS и HRV, а основной вклад в прогноз вносит блок ЭМГ-признаков. В среднем по финальному набору около 63% суммарного |SHAP| приходится на ЭМГ и ещё около 21% — на NIRS, тогда как доля HRV составляет лишь около 5%. На втором месте по важности устойчиво находится NIRS, тогда как вклад HRV и составных признаков оказывается заметно меньше. Такой результат хорошо согласуется с общей логикой первого порога: в его окрестности модель прежде всего использует локальные мышечные и оксигенационные изменения, а дополнительные признаки играют скорее поддерживающую роль.</w:t>
      </w:r>
    </w:p>
    <w:p w14:paraId="2BB25B83" w14:textId="77777777" w:rsidR="00B64661" w:rsidRDefault="00BD46AB">
      <w:r>
        <w:t>Для LT2 картина менее однородна. В число финальных кандидатных моделей вошли как HRV-ориентированная конфигурация, так и мультимодальная модель, в которой одновременно присутствуют ЭМГ, NIRS и HRV. Поэтому здесь нельзя формулировать универсальный физиологический вывод о доминировании какой-либо одной модальности. Корректнее говорить, что в рамках текущего набора наиболее надёжных моделей для второго порога заметно усиливается роль кардиорегуляторных и составных признаков. Если исключить HRV-ориентированную модель и рассматривать только лучшую мультимодальную конфигурацию LT2, то около 39% суммарного |SHAP| приходится на HRV, 28% — на составные признаки, 21% — на NIRS и лишь 12% — на ЭМГ. Следовательно, различие между LT1 и LT2 проявляется не только в составе лучших моделей, но и в структуре наиболее информативных признаков.</w:t>
      </w:r>
    </w:p>
    <w:p w14:paraId="746D69C2" w14:textId="77777777" w:rsidR="00B64661" w:rsidRDefault="00BD46AB">
      <w:r>
        <w:t xml:space="preserve">При этом SHAP в данной работе следует трактовать как интерпретацию уже обученных финальных кандидатных моделей, а не как доказательство причинной роли соответствующих сигналов. Сильной стороной этого слоя анализа является именно межсубъектная устойчивость: важен не только </w:t>
      </w:r>
      <w:r>
        <w:lastRenderedPageBreak/>
        <w:t>средний вклад признака по всей выборке, но и то, повторяется ли его значимость у разных испытуемых.</w:t>
      </w:r>
    </w:p>
    <w:p w14:paraId="247F2805" w14:textId="77777777" w:rsidR="00B64661" w:rsidRDefault="00BD46AB">
      <w:pPr>
        <w:jc w:val="center"/>
      </w:pPr>
      <w:r>
        <w:rPr>
          <w:noProof/>
        </w:rPr>
        <w:drawing>
          <wp:inline distT="0" distB="0" distL="0" distR="0" wp14:anchorId="05E6FAEB" wp14:editId="0934B0C9">
            <wp:extent cx="6035040" cy="27614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finalist_modalities.png"/>
                    <pic:cNvPicPr/>
                  </pic:nvPicPr>
                  <pic:blipFill>
                    <a:blip r:embed="rId16"/>
                    <a:stretch>
                      <a:fillRect/>
                    </a:stretch>
                  </pic:blipFill>
                  <pic:spPr>
                    <a:xfrm>
                      <a:off x="0" y="0"/>
                      <a:ext cx="6035040" cy="2761487"/>
                    </a:xfrm>
                    <a:prstGeom prst="rect">
                      <a:avLst/>
                    </a:prstGeom>
                  </pic:spPr>
                </pic:pic>
              </a:graphicData>
            </a:graphic>
          </wp:inline>
        </w:drawing>
      </w:r>
    </w:p>
    <w:p w14:paraId="3D2F1B10" w14:textId="77777777" w:rsidR="00B64661" w:rsidRPr="00FA647D" w:rsidRDefault="00BD46AB">
      <w:pPr>
        <w:pStyle w:val="af0"/>
        <w:rPr>
          <w:lang w:val="ru-RU"/>
        </w:rPr>
      </w:pPr>
      <w:r w:rsidRPr="00FA647D">
        <w:rPr>
          <w:lang w:val="ru-RU"/>
        </w:rPr>
        <w:t xml:space="preserve">Рисунок 8. Средний вклад модальностей в классических финальных </w:t>
      </w:r>
      <w:proofErr w:type="spellStart"/>
      <w:r w:rsidRPr="00FA647D">
        <w:rPr>
          <w:lang w:val="ru-RU"/>
        </w:rPr>
        <w:t>кандидатных</w:t>
      </w:r>
      <w:proofErr w:type="spellEnd"/>
      <w:r w:rsidRPr="00FA647D">
        <w:rPr>
          <w:lang w:val="ru-RU"/>
        </w:rPr>
        <w:t xml:space="preserve"> моделях по данным </w:t>
      </w:r>
      <w:r>
        <w:t>SHAP</w:t>
      </w:r>
      <w:r w:rsidRPr="00FA647D">
        <w:rPr>
          <w:lang w:val="ru-RU"/>
        </w:rPr>
        <w:t xml:space="preserve"> отдельно для </w:t>
      </w:r>
      <w:r>
        <w:t>LT</w:t>
      </w:r>
      <w:r w:rsidRPr="00FA647D">
        <w:rPr>
          <w:lang w:val="ru-RU"/>
        </w:rPr>
        <w:t xml:space="preserve">1 и </w:t>
      </w:r>
      <w:r>
        <w:t>LT</w:t>
      </w:r>
      <w:r w:rsidRPr="00FA647D">
        <w:rPr>
          <w:lang w:val="ru-RU"/>
        </w:rPr>
        <w:t>2.</w:t>
      </w:r>
    </w:p>
    <w:p w14:paraId="532E0715" w14:textId="77777777" w:rsidR="00B64661" w:rsidRDefault="00BD46AB">
      <w:pPr>
        <w:pStyle w:val="31"/>
      </w:pPr>
      <w:r>
        <w:t xml:space="preserve">3.8.2 </w:t>
      </w:r>
      <w:proofErr w:type="spellStart"/>
      <w:r>
        <w:t>Нейросетевые</w:t>
      </w:r>
      <w:proofErr w:type="spellEnd"/>
      <w:r>
        <w:t xml:space="preserve"> модели: градиентная атрибуция</w:t>
      </w:r>
    </w:p>
    <w:p w14:paraId="27D29B67" w14:textId="77777777" w:rsidR="00B64661" w:rsidRDefault="00BD46AB">
      <w:r>
        <w:t>Для нейросетевых семейств интерпретация проводилась отдельно внутри каждого семейства. Для LT1 в качестве наиболее надёжной рекуррентной модели рассматривалась конфигурация LSTMRegressor с длиной последовательности 6 и шагом 15 с, а для LT2 — конфигурация DwtTCN с длиной последовательности 30 и шагом 5 с. Здесь анализ вкладов имеет дополнительное измерение: помимо модальностей и отдельных признаков приходится учитывать ещё и распределение важности по временной оси.</w:t>
      </w:r>
    </w:p>
    <w:p w14:paraId="55A09209" w14:textId="77777777" w:rsidR="00B64661" w:rsidRDefault="00BD46AB">
      <w:r>
        <w:t xml:space="preserve">Для LSTM-модели, соответствующей LT1, два градиентных метода дают практически совпадающую картину: на ЭМГ приходится 55,4% суммарного вклада по Integrated Gradients и 54,6% по GradientShap, на NIRS — 25,0 и 25,4% соответственно, тогда как доля HRV не превышает 7,6%, а составных признаков — 6,5%. Метод маскирования даёт более сглаженный профиль: доля ЭМГ снижается до 36,5%, тогда как HRV и составные признаки возрастают до 15,3 и 14,2% соответственно. На уровне отдельных признаков при этом в верхних позициях оказываются главным образом NIRS- и составные признаки, что означает не слабость ЭМГ-блока, а более </w:t>
      </w:r>
      <w:r>
        <w:lastRenderedPageBreak/>
        <w:t>распределённый характер его вклада: важность ЭМГ размазывается по множеству нормализованных каналов, тогда как некоторые признаки NIRS и составные признаки формируют более выраженные локальные пики. По временной оси модель опирается не только на последнее окно, а на краткую предысторию сигнала, что подтверждает использование накопленного временного контекста, а не только самой свежей информации.</w:t>
      </w:r>
    </w:p>
    <w:p w14:paraId="0C0F5863" w14:textId="77777777" w:rsidR="00B64661" w:rsidRDefault="00BD46AB">
      <w:r>
        <w:t>Для TCN-модели, соответствующей LT2, картина сложнее. Градиентные методы снова показывают доминирующую роль ЭМГ на уровне модальностей: по Integrated Gradients и GradientShap на ЭМГ приходится 52,0 и 52,2% суммарного вклада, на NIRS — 23,6 и 23,3%, на HRV — 9,3 и 9,2%, а на составные признаки — около 7%. Однако при маскировании модальных блоков доля ЭМГ снижается до 28,6%, тогда как вклад HRV возрастает до 16,9%, а составных признаков — до 25,2%. Уже на уровне отдельных признаков наибольший вклад вносят показатели HRV и составные признаки. Это хорошо согласуется с более сложной структурой LT2, которая уже проявлялась и в классическом семействе. Дополнительная особенность TCN-модели состоит в том, что по временной оси возникает выраженный чередующийся рисунок с шагом порядка 15 секунд. Его нельзя трактовать как самостоятельный физиологический ритм: он отражает архитектурную многошкальную обработку сигнала и, следовательно, ограничивает временное разрешение самой интерпретации.</w:t>
      </w:r>
    </w:p>
    <w:p w14:paraId="43BE7DC5" w14:textId="77777777" w:rsidR="00B64661" w:rsidRDefault="00BD46AB">
      <w:r>
        <w:t xml:space="preserve">Сопоставление нескольких методов атрибуции здесь имеет разный смысл. Близость результатов Integrated Gradients и GradientShap следует рассматривать как внутреннюю проверку численной устойчивости, поскольку оба метода родственны по конструкции. Отдельную независимую проверку даёт только маскирование модальных блоков. При этом различия между подходами оказываются количественно существенными: для LSTM доля ЭМГ снижается с примерно 55% по градиентным методам до 36% при маскировании, а для TCN — с 52% до 29%, тогда как вклад составных </w:t>
      </w:r>
      <w:r>
        <w:lastRenderedPageBreak/>
        <w:t>признаков в TCN возрастает с 7% до 25%. В то же время и этот метод не является нейтральным арбитром важности: при коррелированных и частично избыточных входах, особенно между NIRS, HRV и составными признаками, отключение одного блока может частично компенсироваться другими. Поэтому расхождения между градиентными методами и маскированием нужно трактовать как метод-зависимую чувствительность анализа, а не как однозначное доказательство истинной важности соответствующей модальности.</w:t>
      </w:r>
    </w:p>
    <w:p w14:paraId="7DEBC40E" w14:textId="77777777" w:rsidR="00B64661" w:rsidRDefault="00BD46AB">
      <w:pPr>
        <w:jc w:val="center"/>
      </w:pPr>
      <w:r>
        <w:rPr>
          <w:noProof/>
        </w:rPr>
        <w:drawing>
          <wp:inline distT="0" distB="0" distL="0" distR="0" wp14:anchorId="456ED753" wp14:editId="48476FDB">
            <wp:extent cx="6217920" cy="35015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m_modalities.png"/>
                    <pic:cNvPicPr/>
                  </pic:nvPicPr>
                  <pic:blipFill>
                    <a:blip r:embed="rId17"/>
                    <a:stretch>
                      <a:fillRect/>
                    </a:stretch>
                  </pic:blipFill>
                  <pic:spPr>
                    <a:xfrm>
                      <a:off x="0" y="0"/>
                      <a:ext cx="6217920" cy="3501528"/>
                    </a:xfrm>
                    <a:prstGeom prst="rect">
                      <a:avLst/>
                    </a:prstGeom>
                  </pic:spPr>
                </pic:pic>
              </a:graphicData>
            </a:graphic>
          </wp:inline>
        </w:drawing>
      </w:r>
    </w:p>
    <w:p w14:paraId="58CD56F4" w14:textId="77777777" w:rsidR="00B64661" w:rsidRPr="00FA647D" w:rsidRDefault="00BD46AB">
      <w:pPr>
        <w:pStyle w:val="af0"/>
        <w:rPr>
          <w:lang w:val="ru-RU"/>
        </w:rPr>
      </w:pPr>
      <w:r w:rsidRPr="00FA647D">
        <w:rPr>
          <w:lang w:val="ru-RU"/>
        </w:rPr>
        <w:t xml:space="preserve">Рисунок 9. Распределение вклада модальностей в </w:t>
      </w:r>
      <w:proofErr w:type="spellStart"/>
      <w:r w:rsidRPr="00FA647D">
        <w:rPr>
          <w:lang w:val="ru-RU"/>
        </w:rPr>
        <w:t>нейросетевых</w:t>
      </w:r>
      <w:proofErr w:type="spellEnd"/>
      <w:r w:rsidRPr="00FA647D">
        <w:rPr>
          <w:lang w:val="ru-RU"/>
        </w:rPr>
        <w:t xml:space="preserve"> финальных моделях для трёх методов атрибуции.</w:t>
      </w:r>
    </w:p>
    <w:p w14:paraId="588DB0DF" w14:textId="77777777" w:rsidR="00B64661" w:rsidRDefault="00BD46AB">
      <w:pPr>
        <w:pStyle w:val="31"/>
      </w:pPr>
      <w:r>
        <w:t>3.8.3 Сопоставление классических и нейросетевых моделей</w:t>
      </w:r>
    </w:p>
    <w:p w14:paraId="4EC739DF" w14:textId="77777777" w:rsidR="00B64661" w:rsidRDefault="00BD46AB">
      <w:r>
        <w:t>Если сопоставлять результаты анализа вкладов между классическими и нейросетевыми моделями на уровне модальностей, то для LT1 согласованность оказывается достаточно высокой. И в классических финальных моделях, и в наиболее надёжной LSTM-конфигурации доминирует ЭМГ-блок, тогда как NIRS занимает вторую позицию. Это позволяет считать вывод о ведущей роли локальных мышечных признаков для первого порога достаточно устойчивым к выбору класса модели.</w:t>
      </w:r>
    </w:p>
    <w:p w14:paraId="4C03F834" w14:textId="77777777" w:rsidR="00B64661" w:rsidRDefault="00BD46AB">
      <w:r>
        <w:lastRenderedPageBreak/>
        <w:t>Для LT2 такое согласование выражено слабее. Здесь между SHAP и градиентной атрибуцией совпадает скорее общий сюжет: по сравнению с LT1 возрастает роль кардиорегуляторных и составных признаков. Однако точное ранжирование модальностей уже зависит от семейства модели. Это следует трактовать не как противоречие, а как дополнительный признак большей сложности второго порога: разные классы моделей извлекают из одних и тех же сигналов не полностью совпадающую информацию. Следовательно, кросс-семейное сопоставление для LT2 позволяет подтвердить не жёсткую идентичность интерпретации, а лишь согласованное направление сдвига по сравнению с LT1.</w:t>
      </w:r>
    </w:p>
    <w:p w14:paraId="4F55B4B6" w14:textId="77777777" w:rsidR="00B64661" w:rsidRDefault="00BD46AB">
      <w:r>
        <w:t>Таким образом, интерпретационный анализ усиливает один из главных выводов главы. Для LT1 наиболее устойчивый результат связан с доминирующей ролью ЭМГ при поддерживающем вкладе NIRS. Для LT2 структура признаков оказывается более неоднородной: вклад ЭМГ сохраняется, но заметно возрастает значение кардиорегуляторных и составных характеристик, а согласованность между различными классами моделей становится слабее. Это ещё раз подтверждает, что LT1 и LT2 следует рассматривать как две родственные, но не тождественные задачи предсказания.</w:t>
      </w:r>
    </w:p>
    <w:p w14:paraId="26029172" w14:textId="77777777" w:rsidR="00B64661" w:rsidRDefault="00BD46AB">
      <w:pPr>
        <w:pStyle w:val="21"/>
      </w:pPr>
      <w:r>
        <w:t>3.9 Устойчивость и границы применимости полученных результатов</w:t>
      </w:r>
    </w:p>
    <w:p w14:paraId="4B928866" w14:textId="77777777" w:rsidR="00B64661" w:rsidRDefault="00BD46AB">
      <w:r>
        <w:t xml:space="preserve">Полученные результаты следует рассматривать одновременно в двух плоскостях: как ответ на вопрос о принципиальной работоспособности онлайн-предсказания порогов и как оценку того, насколько далеко такие выводы можно переносить за пределы текущей экспериментальной постановки. На уровне точечных моделей картина выглядит достаточно устойчивой. Согласованные выводы повторяются в нескольких независимых слоях анализа: в схеме leave-one-subject-out, в сравнении различных семейств и модальностей, в дополнительном отборе финальных кандидатных моделей и в последующем интерпретационном анализе. Это позволяет считать </w:t>
      </w:r>
      <w:r>
        <w:lastRenderedPageBreak/>
        <w:t>основной результат главы устойчивым: приближение к LT1 и LT2 действительно может оцениваться по данным носимых датчиков без обращения к инвазивным лабораторным измерениям на каждом шаге прогноза.</w:t>
      </w:r>
    </w:p>
    <w:p w14:paraId="4F877D8E" w14:textId="77777777" w:rsidR="00B64661" w:rsidRDefault="00BD46AB">
      <w:r>
        <w:t>Однако подтверждающая сила этих результатов не должна переоцениваться. Выборка включает 18 испытуемых, поэтому статистические сравнения обладают ограниченной мощностью. В текущем анализе после поправки на множественные сравнения ни одно из парных сопоставлений не достигает формального порога значимости. Это следует трактовать не как доказательство отсутствия эффекта, а как ограничение чувствительности тестов в данной постановке. По этой причине в работе основной акцент делается не на дихотомии «значимо или незначимо», а на согласованности направления эффекта, величине сдвига, ранговом положении моделей и повторяемости выводов между несколькими аналитическими слоями.</w:t>
      </w:r>
    </w:p>
    <w:p w14:paraId="1BE89BE3" w14:textId="77777777" w:rsidR="00B64661" w:rsidRDefault="00BD46AB">
      <w:r>
        <w:t>Дополнительная проверка показала, что для индивидуальной калибровки доверительных интервалов в формальном смысле текущая выборка недостаточна — это естественное ограничение задач с детальным мультимодальным сбором и не относится к самой точечной модели. Подробности оценки неопределённости вынесены в приложение 2.</w:t>
      </w:r>
    </w:p>
    <w:p w14:paraId="45B10B23" w14:textId="77777777" w:rsidR="00B64661" w:rsidRDefault="00BD46AB">
      <w:r>
        <w:t>Не менее важны и содержательные границы применимости. Все выводы получены на материале ступенчатого велоэргометрического теста с длительностью ступени 3 минуты, на конкретной выборке испытуемых и с использованием определённого набора носимых датчиков. Поэтому перенос этих результатов на другие виды нагрузки, иные спортивные дисциплины, непрерывные протоколы тестирования или клинические популяции требует отдельной проверки. То же относится и к интерпретации признаков: обнаруженные структуры важности отражают поведение лучших моделей в данной постановке, а не универсальные физиологические законы, одинаково справедливые для всех условий.</w:t>
      </w:r>
    </w:p>
    <w:p w14:paraId="340515FB" w14:textId="77777777" w:rsidR="00B64661" w:rsidRDefault="00BD46AB">
      <w:r>
        <w:lastRenderedPageBreak/>
        <w:t>Таким образом, устойчивость результатов в настоящей работе достаточна для двух выводов. Во-первых, сама задача неинвазивного онлайн-предсказания LT1 и LT2 по данным носимых датчиков является решаемой. Во-вторых, оптимальные решения для первого и второго порога оказываются различными как по составу моделей, так и по структуре наиболее информативных сигналов. Одновременно работа задаёт и ясные пределы этих выводов: они относятся к конкретной экспериментальной схеме и требуют дальнейшей валидации на более широких выборках и в иных сценариях нагрузки.</w:t>
      </w:r>
    </w:p>
    <w:p w14:paraId="422916F9" w14:textId="52467EF7" w:rsidR="002246F6" w:rsidRDefault="00D7245B" w:rsidP="00A334C7">
      <w:pPr>
        <w:pStyle w:val="2"/>
      </w:pPr>
      <w:r>
        <w:t>Обсуждение</w:t>
      </w:r>
    </w:p>
    <w:p w14:paraId="3D6331AA" w14:textId="3BDAA81B" w:rsidR="00F66346" w:rsidRDefault="00D7245B" w:rsidP="00F66346">
      <w:pPr>
        <w:spacing w:line="259" w:lineRule="auto"/>
        <w:jc w:val="left"/>
      </w:pPr>
      <w:r>
        <w:t>Очень скоро</w:t>
      </w:r>
    </w:p>
    <w:p w14:paraId="21750D1E" w14:textId="77777777" w:rsidR="007A32C5" w:rsidRPr="00124BDC" w:rsidRDefault="007A32C5" w:rsidP="007A32C5">
      <w:pPr>
        <w:widowControl w:val="0"/>
        <w:spacing w:after="0"/>
        <w:ind w:firstLine="709"/>
      </w:pPr>
    </w:p>
    <w:p w14:paraId="228500E1" w14:textId="77777777" w:rsidR="007A32C5" w:rsidRDefault="007A32C5">
      <w:pPr>
        <w:spacing w:line="259" w:lineRule="auto"/>
        <w:jc w:val="left"/>
        <w:rPr>
          <w:rFonts w:eastAsiaTheme="majorEastAsia" w:cs="Times New Roman"/>
          <w:b/>
          <w:caps/>
          <w:szCs w:val="28"/>
        </w:rPr>
      </w:pPr>
      <w:r>
        <w:br w:type="page"/>
      </w:r>
    </w:p>
    <w:p w14:paraId="637F8E6E" w14:textId="77777777" w:rsidR="00DF758A" w:rsidRDefault="00DF758A" w:rsidP="00A334C7">
      <w:pPr>
        <w:pStyle w:val="2"/>
      </w:pPr>
      <w:bookmarkStart w:id="63" w:name="_Toc229934921"/>
      <w:r>
        <w:lastRenderedPageBreak/>
        <w:t>Список использованных источников</w:t>
      </w:r>
      <w:bookmarkEnd w:id="63"/>
    </w:p>
    <w:p w14:paraId="2F87F1DF" w14:textId="77777777" w:rsidR="007A32C5" w:rsidRPr="007A32C5" w:rsidRDefault="007A32C5" w:rsidP="007A32C5"/>
    <w:sdt>
      <w:sdtPr>
        <w:rPr>
          <w:color w:val="000000"/>
        </w:rPr>
        <w:tag w:val="MENDELEY_BIBLIOGRAPHY"/>
        <w:id w:val="-1242714432"/>
        <w:placeholder>
          <w:docPart w:val="DefaultPlaceholder_-1854013440"/>
        </w:placeholder>
      </w:sdtPr>
      <w:sdtEndPr/>
      <w:sdtContent>
        <w:p w14:paraId="0D56BEAC" w14:textId="77777777" w:rsidR="00E52E35" w:rsidRPr="00E52E35" w:rsidRDefault="00BD3730" w:rsidP="00BD3730">
          <w:pPr>
            <w:widowControl w:val="0"/>
            <w:spacing w:after="0"/>
            <w:divId w:val="1101805661"/>
            <w:rPr>
              <w:color w:val="000000"/>
              <w:lang w:val="en-US"/>
            </w:rPr>
          </w:pPr>
          <w:r w:rsidRPr="00BD3730">
            <w:rPr>
              <w:color w:val="000000"/>
              <w:lang w:val="en-US"/>
            </w:rPr>
            <w:tab/>
          </w:r>
          <w:r w:rsidR="00E52E35">
            <w:rPr>
              <w:color w:val="000000"/>
              <w:lang w:val="en-US"/>
            </w:rPr>
            <w:t xml:space="preserve">1. Nagata A., </w:t>
          </w:r>
          <w:proofErr w:type="spellStart"/>
          <w:r w:rsidR="00E52E35">
            <w:rPr>
              <w:color w:val="000000"/>
              <w:lang w:val="en-US"/>
            </w:rPr>
            <w:t>Muro</w:t>
          </w:r>
          <w:proofErr w:type="spellEnd"/>
          <w:r w:rsidR="00E52E35">
            <w:rPr>
              <w:color w:val="000000"/>
              <w:lang w:val="en-US"/>
            </w:rPr>
            <w:t xml:space="preserve"> M., </w:t>
          </w:r>
          <w:proofErr w:type="spellStart"/>
          <w:r w:rsidR="00E52E35">
            <w:rPr>
              <w:color w:val="000000"/>
              <w:lang w:val="en-US"/>
            </w:rPr>
            <w:t>Moritani</w:t>
          </w:r>
          <w:proofErr w:type="spellEnd"/>
          <w:r w:rsidR="00E52E35">
            <w:rPr>
              <w:color w:val="000000"/>
              <w:lang w:val="en-US"/>
            </w:rPr>
            <w:t xml:space="preserve"> T., Yoshida </w:t>
          </w:r>
          <w:proofErr w:type="gramStart"/>
          <w:r w:rsidR="00E52E35">
            <w:rPr>
              <w:color w:val="000000"/>
              <w:lang w:val="en-US"/>
            </w:rPr>
            <w:t>T..</w:t>
          </w:r>
          <w:proofErr w:type="gramEnd"/>
          <w:r w:rsidR="00E52E35">
            <w:rPr>
              <w:color w:val="000000"/>
              <w:lang w:val="en-US"/>
            </w:rPr>
            <w:t xml:space="preserve"> Anaerobic Threshold Determination by Blood Lactate and Myoelectric Signals // Japanese Journal of Physiology. – 1981. – </w:t>
          </w:r>
          <w:r w:rsidR="00E52E35">
            <w:rPr>
              <w:color w:val="000000"/>
            </w:rPr>
            <w:t>Т</w:t>
          </w:r>
          <w:r w:rsidR="00E52E35">
            <w:rPr>
              <w:color w:val="000000"/>
              <w:lang w:val="en-US"/>
            </w:rPr>
            <w:t xml:space="preserve">. 31. – </w:t>
          </w:r>
          <w:r w:rsidR="00E52E35">
            <w:rPr>
              <w:color w:val="000000"/>
            </w:rPr>
            <w:t>С</w:t>
          </w:r>
          <w:r w:rsidR="00E52E35">
            <w:rPr>
              <w:color w:val="000000"/>
              <w:lang w:val="en-US"/>
            </w:rPr>
            <w:t>. 585–597.</w:t>
          </w:r>
        </w:p>
        <w:p w14:paraId="53DD8AF9"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 </w:t>
          </w:r>
          <w:proofErr w:type="spellStart"/>
          <w:r>
            <w:rPr>
              <w:color w:val="000000"/>
              <w:lang w:val="en-US"/>
            </w:rPr>
            <w:t>Bangsbo</w:t>
          </w:r>
          <w:proofErr w:type="spellEnd"/>
          <w:r>
            <w:rPr>
              <w:color w:val="000000"/>
              <w:lang w:val="en-US"/>
            </w:rPr>
            <w:t xml:space="preserve"> J., Johansen L., Graham T.,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Lactate and H+ effluxes from human skeletal muscles during intense, dynamic exercise // Journal of Physiology. – 1993. – </w:t>
          </w:r>
          <w:r>
            <w:rPr>
              <w:color w:val="000000"/>
            </w:rPr>
            <w:t>Т</w:t>
          </w:r>
          <w:r>
            <w:rPr>
              <w:color w:val="000000"/>
              <w:lang w:val="en-US"/>
            </w:rPr>
            <w:t xml:space="preserve">. 462. – </w:t>
          </w:r>
          <w:r>
            <w:rPr>
              <w:color w:val="000000"/>
            </w:rPr>
            <w:t>С</w:t>
          </w:r>
          <w:r>
            <w:rPr>
              <w:color w:val="000000"/>
              <w:lang w:val="en-US"/>
            </w:rPr>
            <w:t>. 115–133.</w:t>
          </w:r>
        </w:p>
        <w:p w14:paraId="75295F0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 </w:t>
          </w:r>
          <w:proofErr w:type="spellStart"/>
          <w:r>
            <w:rPr>
              <w:color w:val="000000"/>
              <w:lang w:val="en-US"/>
            </w:rPr>
            <w:t>Bonen</w:t>
          </w:r>
          <w:proofErr w:type="spellEnd"/>
          <w:r>
            <w:rPr>
              <w:color w:val="000000"/>
              <w:lang w:val="en-US"/>
            </w:rPr>
            <w:t xml:space="preserve"> A., McCullagh K.J.A., Putman C.T.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Short-term training increases human muscle MCT1 and femoral venous lactate in relation to muscle lactate // American Journal of Physiology – Endocrinology and Metabolism. – 1998. – </w:t>
          </w:r>
          <w:r>
            <w:rPr>
              <w:color w:val="000000"/>
            </w:rPr>
            <w:t>Т</w:t>
          </w:r>
          <w:r>
            <w:rPr>
              <w:color w:val="000000"/>
              <w:lang w:val="en-US"/>
            </w:rPr>
            <w:t xml:space="preserve">. 274. – № 1. – </w:t>
          </w:r>
          <w:r>
            <w:rPr>
              <w:color w:val="000000"/>
            </w:rPr>
            <w:t>С</w:t>
          </w:r>
          <w:r>
            <w:rPr>
              <w:color w:val="000000"/>
              <w:lang w:val="en-US"/>
            </w:rPr>
            <w:t>. E102–E107.</w:t>
          </w:r>
        </w:p>
        <w:p w14:paraId="4F2F70F3"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4. MacLean D.A., </w:t>
          </w:r>
          <w:proofErr w:type="spellStart"/>
          <w:r>
            <w:rPr>
              <w:color w:val="000000"/>
              <w:lang w:val="en-US"/>
            </w:rPr>
            <w:t>Bangsbo</w:t>
          </w:r>
          <w:proofErr w:type="spellEnd"/>
          <w:r>
            <w:rPr>
              <w:color w:val="000000"/>
              <w:lang w:val="en-US"/>
            </w:rPr>
            <w:t xml:space="preserve"> J., </w:t>
          </w:r>
          <w:proofErr w:type="spellStart"/>
          <w:r>
            <w:rPr>
              <w:color w:val="000000"/>
              <w:lang w:val="en-US"/>
            </w:rPr>
            <w:t>Saltin</w:t>
          </w:r>
          <w:proofErr w:type="spellEnd"/>
          <w:r>
            <w:rPr>
              <w:color w:val="000000"/>
              <w:lang w:val="en-US"/>
            </w:rPr>
            <w:t xml:space="preserve"> </w:t>
          </w:r>
          <w:proofErr w:type="gramStart"/>
          <w:r>
            <w:rPr>
              <w:color w:val="000000"/>
              <w:lang w:val="en-US"/>
            </w:rPr>
            <w:t>B..</w:t>
          </w:r>
          <w:proofErr w:type="gramEnd"/>
          <w:r>
            <w:rPr>
              <w:color w:val="000000"/>
              <w:lang w:val="en-US"/>
            </w:rPr>
            <w:t xml:space="preserve"> Muscle interstitial glucose and lactate levels during dynamic exercise in humans determined by </w:t>
          </w:r>
          <w:proofErr w:type="spellStart"/>
          <w:r>
            <w:rPr>
              <w:color w:val="000000"/>
              <w:lang w:val="en-US"/>
            </w:rPr>
            <w:t>microdialysis</w:t>
          </w:r>
          <w:proofErr w:type="spellEnd"/>
          <w:r>
            <w:rPr>
              <w:color w:val="000000"/>
              <w:lang w:val="en-US"/>
            </w:rPr>
            <w:t xml:space="preserve"> // Journal of Applied Physiology. – 1999. – </w:t>
          </w:r>
          <w:r>
            <w:rPr>
              <w:color w:val="000000"/>
            </w:rPr>
            <w:t>Т</w:t>
          </w:r>
          <w:r>
            <w:rPr>
              <w:color w:val="000000"/>
              <w:lang w:val="en-US"/>
            </w:rPr>
            <w:t xml:space="preserve">. 87. – № 4. – </w:t>
          </w:r>
          <w:r>
            <w:rPr>
              <w:color w:val="000000"/>
            </w:rPr>
            <w:t>С</w:t>
          </w:r>
          <w:r>
            <w:rPr>
              <w:color w:val="000000"/>
              <w:lang w:val="en-US"/>
            </w:rPr>
            <w:t>. 1483–1490.</w:t>
          </w:r>
        </w:p>
        <w:p w14:paraId="6A0CF936" w14:textId="77777777" w:rsidR="00E52E35" w:rsidRPr="00E52E35" w:rsidRDefault="00E52E35" w:rsidP="00E52E35">
          <w:pPr>
            <w:widowControl w:val="0"/>
            <w:spacing w:after="0"/>
            <w:ind w:firstLine="709"/>
            <w:divId w:val="1101805661"/>
            <w:rPr>
              <w:color w:val="000000"/>
              <w:lang w:val="en-US"/>
            </w:rPr>
          </w:pPr>
          <w:r>
            <w:rPr>
              <w:color w:val="000000"/>
              <w:lang w:val="en-US"/>
            </w:rPr>
            <w:t>5. van Hall G., Jensen-</w:t>
          </w:r>
          <w:proofErr w:type="spellStart"/>
          <w:r>
            <w:rPr>
              <w:color w:val="000000"/>
              <w:lang w:val="en-US"/>
            </w:rPr>
            <w:t>Urstad</w:t>
          </w:r>
          <w:proofErr w:type="spellEnd"/>
          <w:r>
            <w:rPr>
              <w:color w:val="000000"/>
              <w:lang w:val="en-US"/>
            </w:rPr>
            <w:t xml:space="preserve"> M., </w:t>
          </w:r>
          <w:proofErr w:type="spellStart"/>
          <w:r>
            <w:rPr>
              <w:color w:val="000000"/>
              <w:lang w:val="en-US"/>
            </w:rPr>
            <w:t>Rosdahl</w:t>
          </w:r>
          <w:proofErr w:type="spellEnd"/>
          <w:r>
            <w:rPr>
              <w:color w:val="000000"/>
              <w:lang w:val="en-US"/>
            </w:rPr>
            <w:t xml:space="preserve"> H.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Leg and arm lactate and substrate kinetics during exercise // American Journal of Physiology – Endocrinology and Metabolism. – 2003. – </w:t>
          </w:r>
          <w:r>
            <w:rPr>
              <w:color w:val="000000"/>
            </w:rPr>
            <w:t>Т</w:t>
          </w:r>
          <w:r>
            <w:rPr>
              <w:color w:val="000000"/>
              <w:lang w:val="en-US"/>
            </w:rPr>
            <w:t xml:space="preserve">. 284. – № 4. – </w:t>
          </w:r>
          <w:r>
            <w:rPr>
              <w:color w:val="000000"/>
            </w:rPr>
            <w:t>С</w:t>
          </w:r>
          <w:r>
            <w:rPr>
              <w:color w:val="000000"/>
              <w:lang w:val="en-US"/>
            </w:rPr>
            <w:t>. E193–E205. – DOI: 10.1152/ajpendo.00273.2002.</w:t>
          </w:r>
        </w:p>
        <w:p w14:paraId="0EC16BC8"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6. Wang L., Yoshikawa T., Hara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Which common NIRS variable reflects muscle estimated lactate threshold most closely? // Applied Physiology, Nutrition, and Metabolism. – 2006. – </w:t>
          </w:r>
          <w:r>
            <w:rPr>
              <w:color w:val="000000"/>
            </w:rPr>
            <w:t>Т</w:t>
          </w:r>
          <w:r>
            <w:rPr>
              <w:color w:val="000000"/>
              <w:lang w:val="en-US"/>
            </w:rPr>
            <w:t xml:space="preserve">. 31. – № 5. – </w:t>
          </w:r>
          <w:r>
            <w:rPr>
              <w:color w:val="000000"/>
            </w:rPr>
            <w:t>С</w:t>
          </w:r>
          <w:r>
            <w:rPr>
              <w:color w:val="000000"/>
              <w:lang w:val="en-US"/>
            </w:rPr>
            <w:t>. 612–620. – DOI: 10.1139/H06-069.</w:t>
          </w:r>
        </w:p>
        <w:p w14:paraId="2D507EFF"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7. </w:t>
          </w:r>
          <w:proofErr w:type="spellStart"/>
          <w:r>
            <w:rPr>
              <w:color w:val="000000"/>
              <w:lang w:val="en-US"/>
            </w:rPr>
            <w:t>Messonnier</w:t>
          </w:r>
          <w:proofErr w:type="spellEnd"/>
          <w:r>
            <w:rPr>
              <w:color w:val="000000"/>
              <w:lang w:val="en-US"/>
            </w:rPr>
            <w:t xml:space="preserve"> L.A., Emhoff C.-A.W., </w:t>
          </w:r>
          <w:proofErr w:type="spellStart"/>
          <w:r>
            <w:rPr>
              <w:color w:val="000000"/>
              <w:lang w:val="en-US"/>
            </w:rPr>
            <w:t>Fattor</w:t>
          </w:r>
          <w:proofErr w:type="spellEnd"/>
          <w:r>
            <w:rPr>
              <w:color w:val="000000"/>
              <w:lang w:val="en-US"/>
            </w:rPr>
            <w:t xml:space="preserve"> J.A.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Lactate kinetics at the lactate threshold in trained and untrained men // Journal of Applied Physiology. – 2013. – </w:t>
          </w:r>
          <w:r>
            <w:rPr>
              <w:color w:val="000000"/>
            </w:rPr>
            <w:t>Т</w:t>
          </w:r>
          <w:r>
            <w:rPr>
              <w:color w:val="000000"/>
              <w:lang w:val="en-US"/>
            </w:rPr>
            <w:t xml:space="preserve">. 114. – № 11. – </w:t>
          </w:r>
          <w:r>
            <w:rPr>
              <w:color w:val="000000"/>
            </w:rPr>
            <w:t>С</w:t>
          </w:r>
          <w:r>
            <w:rPr>
              <w:color w:val="000000"/>
              <w:lang w:val="en-US"/>
            </w:rPr>
            <w:t>. 1593–1602. – DOI: 10.1152/japplphysiol.00043.2013.</w:t>
          </w:r>
        </w:p>
        <w:p w14:paraId="0424BDFA"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8. </w:t>
          </w:r>
          <w:proofErr w:type="spellStart"/>
          <w:r>
            <w:rPr>
              <w:color w:val="000000"/>
              <w:lang w:val="en-US"/>
            </w:rPr>
            <w:t>Racinais</w:t>
          </w:r>
          <w:proofErr w:type="spellEnd"/>
          <w:r>
            <w:rPr>
              <w:color w:val="000000"/>
              <w:lang w:val="en-US"/>
            </w:rPr>
            <w:t xml:space="preserve"> S., </w:t>
          </w:r>
          <w:proofErr w:type="spellStart"/>
          <w:r>
            <w:rPr>
              <w:color w:val="000000"/>
              <w:lang w:val="en-US"/>
            </w:rPr>
            <w:t>Buchheit</w:t>
          </w:r>
          <w:proofErr w:type="spellEnd"/>
          <w:r>
            <w:rPr>
              <w:color w:val="000000"/>
              <w:lang w:val="en-US"/>
            </w:rPr>
            <w:t xml:space="preserve"> M., Girard </w:t>
          </w:r>
          <w:proofErr w:type="gramStart"/>
          <w:r>
            <w:rPr>
              <w:color w:val="000000"/>
              <w:lang w:val="en-US"/>
            </w:rPr>
            <w:t>O..</w:t>
          </w:r>
          <w:proofErr w:type="gramEnd"/>
          <w:r>
            <w:rPr>
              <w:color w:val="000000"/>
              <w:lang w:val="en-US"/>
            </w:rPr>
            <w:t xml:space="preserve"> Breakpoints in ventilation, cerebral and muscle oxygenation, and muscle activity during an incremental cycling exercise // Frontiers in Physiology. – 2014. – </w:t>
          </w:r>
          <w:r>
            <w:rPr>
              <w:color w:val="000000"/>
            </w:rPr>
            <w:t>Т</w:t>
          </w:r>
          <w:r>
            <w:rPr>
              <w:color w:val="000000"/>
              <w:lang w:val="en-US"/>
            </w:rPr>
            <w:t xml:space="preserve">. 5. – </w:t>
          </w:r>
          <w:r>
            <w:rPr>
              <w:color w:val="000000"/>
            </w:rPr>
            <w:t>С</w:t>
          </w:r>
          <w:r>
            <w:rPr>
              <w:color w:val="000000"/>
              <w:lang w:val="en-US"/>
            </w:rPr>
            <w:t>. 142. – DOI: 10.3389/fphys.2014.00142.</w:t>
          </w:r>
        </w:p>
        <w:p w14:paraId="1098E249" w14:textId="77777777" w:rsidR="00E52E35" w:rsidRPr="00E52E35" w:rsidRDefault="00E52E35" w:rsidP="00E52E35">
          <w:pPr>
            <w:widowControl w:val="0"/>
            <w:spacing w:after="0"/>
            <w:ind w:firstLine="709"/>
            <w:divId w:val="1101805661"/>
            <w:rPr>
              <w:color w:val="000000"/>
              <w:lang w:val="en-US"/>
            </w:rPr>
          </w:pPr>
          <w:r>
            <w:rPr>
              <w:color w:val="000000"/>
              <w:lang w:val="en-US"/>
            </w:rPr>
            <w:lastRenderedPageBreak/>
            <w:t xml:space="preserve">9. Wang G., Zhang Y., Wang </w:t>
          </w:r>
          <w:proofErr w:type="gramStart"/>
          <w:r>
            <w:rPr>
              <w:color w:val="000000"/>
              <w:lang w:val="en-US"/>
            </w:rPr>
            <w:t>Y..</w:t>
          </w:r>
          <w:proofErr w:type="gramEnd"/>
          <w:r>
            <w:rPr>
              <w:color w:val="000000"/>
              <w:lang w:val="en-US"/>
            </w:rPr>
            <w:t xml:space="preserve"> The Analysis of Surface EMG Signals with the Wavelet-Based Correlation Dimension Method // Computational and Mathematical Methods in Medicine. – 2014. – </w:t>
          </w:r>
          <w:r>
            <w:rPr>
              <w:color w:val="000000"/>
            </w:rPr>
            <w:t>Т</w:t>
          </w:r>
          <w:r>
            <w:rPr>
              <w:color w:val="000000"/>
              <w:lang w:val="en-US"/>
            </w:rPr>
            <w:t xml:space="preserve">. 2014. – </w:t>
          </w:r>
          <w:r>
            <w:rPr>
              <w:color w:val="000000"/>
            </w:rPr>
            <w:t>С</w:t>
          </w:r>
          <w:r>
            <w:rPr>
              <w:color w:val="000000"/>
              <w:lang w:val="en-US"/>
            </w:rPr>
            <w:t>. 284308. – DOI: 10.1155/2014/284308.</w:t>
          </w:r>
        </w:p>
        <w:p w14:paraId="542DC26A"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10. Graham R.B., </w:t>
          </w:r>
          <w:proofErr w:type="spellStart"/>
          <w:r>
            <w:rPr>
              <w:color w:val="000000"/>
              <w:lang w:val="en-US"/>
            </w:rPr>
            <w:t>Wachowiak</w:t>
          </w:r>
          <w:proofErr w:type="spellEnd"/>
          <w:r>
            <w:rPr>
              <w:color w:val="000000"/>
              <w:lang w:val="en-US"/>
            </w:rPr>
            <w:t xml:space="preserve"> M.P., </w:t>
          </w:r>
          <w:proofErr w:type="spellStart"/>
          <w:r>
            <w:rPr>
              <w:color w:val="000000"/>
              <w:lang w:val="en-US"/>
            </w:rPr>
            <w:t>Gurd</w:t>
          </w:r>
          <w:proofErr w:type="spellEnd"/>
          <w:r>
            <w:rPr>
              <w:color w:val="000000"/>
              <w:lang w:val="en-US"/>
            </w:rPr>
            <w:t xml:space="preserve"> </w:t>
          </w:r>
          <w:proofErr w:type="gramStart"/>
          <w:r>
            <w:rPr>
              <w:color w:val="000000"/>
              <w:lang w:val="en-US"/>
            </w:rPr>
            <w:t>B.J..</w:t>
          </w:r>
          <w:proofErr w:type="gramEnd"/>
          <w:r>
            <w:rPr>
              <w:color w:val="000000"/>
              <w:lang w:val="en-US"/>
            </w:rPr>
            <w:t xml:space="preserve"> The Assessment of Muscular Effort, Fatigue, and Physiological Adaptation Using EMG and Wavelet Analysis // PLOS ONE. – 2015. – </w:t>
          </w:r>
          <w:r>
            <w:rPr>
              <w:color w:val="000000"/>
            </w:rPr>
            <w:t>Т</w:t>
          </w:r>
          <w:r>
            <w:rPr>
              <w:color w:val="000000"/>
              <w:lang w:val="en-US"/>
            </w:rPr>
            <w:t xml:space="preserve">. 10. – № 8. – </w:t>
          </w:r>
          <w:r>
            <w:rPr>
              <w:color w:val="000000"/>
            </w:rPr>
            <w:t>С</w:t>
          </w:r>
          <w:r>
            <w:rPr>
              <w:color w:val="000000"/>
              <w:lang w:val="en-US"/>
            </w:rPr>
            <w:t>. e0135069. – DOI: 10.1371/journal.pone.0135069.</w:t>
          </w:r>
        </w:p>
        <w:p w14:paraId="7A8849AD"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11. </w:t>
          </w:r>
          <w:proofErr w:type="spellStart"/>
          <w:r>
            <w:rPr>
              <w:color w:val="000000"/>
              <w:lang w:val="en-US"/>
            </w:rPr>
            <w:t>Kominami</w:t>
          </w:r>
          <w:proofErr w:type="spellEnd"/>
          <w:r>
            <w:rPr>
              <w:color w:val="000000"/>
              <w:lang w:val="en-US"/>
            </w:rPr>
            <w:t xml:space="preserve"> K., </w:t>
          </w:r>
          <w:proofErr w:type="spellStart"/>
          <w:r>
            <w:rPr>
              <w:color w:val="000000"/>
              <w:lang w:val="en-US"/>
            </w:rPr>
            <w:t>Nishijima</w:t>
          </w:r>
          <w:proofErr w:type="spellEnd"/>
          <w:r>
            <w:rPr>
              <w:color w:val="000000"/>
              <w:lang w:val="en-US"/>
            </w:rPr>
            <w:t xml:space="preserve"> T., Okamoto T.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Very Early Lactate Threshold in Healthy Young Men as Related to Oxygen Uptake Kinetics // Medicine. – 2015. – </w:t>
          </w:r>
          <w:r>
            <w:rPr>
              <w:color w:val="000000"/>
            </w:rPr>
            <w:t>Т</w:t>
          </w:r>
          <w:r>
            <w:rPr>
              <w:color w:val="000000"/>
              <w:lang w:val="en-US"/>
            </w:rPr>
            <w:t xml:space="preserve">. 94. – № 37. – </w:t>
          </w:r>
          <w:r>
            <w:rPr>
              <w:color w:val="000000"/>
            </w:rPr>
            <w:t>С</w:t>
          </w:r>
          <w:r>
            <w:rPr>
              <w:color w:val="000000"/>
              <w:lang w:val="en-US"/>
            </w:rPr>
            <w:t>. e1559. – DOI: 10.1097/MD.0000000000001559.</w:t>
          </w:r>
        </w:p>
        <w:p w14:paraId="597F64A3"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12. Driller M., Williams A., Bellinger P., Cabell A., Argus </w:t>
          </w:r>
          <w:proofErr w:type="gramStart"/>
          <w:r>
            <w:rPr>
              <w:color w:val="000000"/>
              <w:lang w:val="en-US"/>
            </w:rPr>
            <w:t>C..</w:t>
          </w:r>
          <w:proofErr w:type="gramEnd"/>
          <w:r>
            <w:rPr>
              <w:color w:val="000000"/>
              <w:lang w:val="en-US"/>
            </w:rPr>
            <w:t xml:space="preserve"> Evaluating a new wearable lactate threshold sensor in recreational to highly trained cyclists // Sports Engineering. – 2016. – </w:t>
          </w:r>
          <w:r>
            <w:rPr>
              <w:color w:val="000000"/>
            </w:rPr>
            <w:t>Т</w:t>
          </w:r>
          <w:r>
            <w:rPr>
              <w:color w:val="000000"/>
              <w:lang w:val="en-US"/>
            </w:rPr>
            <w:t xml:space="preserve">. 19. – № 3. – </w:t>
          </w:r>
          <w:r>
            <w:rPr>
              <w:color w:val="000000"/>
            </w:rPr>
            <w:t>С</w:t>
          </w:r>
          <w:r>
            <w:rPr>
              <w:color w:val="000000"/>
              <w:lang w:val="en-US"/>
            </w:rPr>
            <w:t>. 229–235. – DOI: 10.1007/s12283-016-0198-6.</w:t>
          </w:r>
        </w:p>
        <w:p w14:paraId="0744A58C"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13. van der </w:t>
          </w:r>
          <w:proofErr w:type="spellStart"/>
          <w:r>
            <w:rPr>
              <w:color w:val="000000"/>
              <w:lang w:val="en-US"/>
            </w:rPr>
            <w:t>Zwaard</w:t>
          </w:r>
          <w:proofErr w:type="spellEnd"/>
          <w:r>
            <w:rPr>
              <w:color w:val="000000"/>
              <w:lang w:val="en-US"/>
            </w:rPr>
            <w:t xml:space="preserve"> S., Jaspers R.T., Blokland I.J.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Oxygenation threshold derived from near-infrared spectroscopy: reliability and its relationship with the first ventilatory threshold // PLOS ONE. – 2016. – </w:t>
          </w:r>
          <w:r>
            <w:rPr>
              <w:color w:val="000000"/>
            </w:rPr>
            <w:t>Т</w:t>
          </w:r>
          <w:r>
            <w:rPr>
              <w:color w:val="000000"/>
              <w:lang w:val="en-US"/>
            </w:rPr>
            <w:t xml:space="preserve">. 11. – № 9. – </w:t>
          </w:r>
          <w:r>
            <w:rPr>
              <w:color w:val="000000"/>
            </w:rPr>
            <w:t>С</w:t>
          </w:r>
          <w:r>
            <w:rPr>
              <w:color w:val="000000"/>
              <w:lang w:val="en-US"/>
            </w:rPr>
            <w:t>. e0162914. – DOI: 10.1371/journal.pone.0162914.</w:t>
          </w:r>
        </w:p>
        <w:p w14:paraId="6F8FA7A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14. </w:t>
          </w:r>
          <w:proofErr w:type="spellStart"/>
          <w:r>
            <w:rPr>
              <w:color w:val="000000"/>
              <w:lang w:val="en-US"/>
            </w:rPr>
            <w:t>Coquart</w:t>
          </w:r>
          <w:proofErr w:type="spellEnd"/>
          <w:r>
            <w:rPr>
              <w:color w:val="000000"/>
              <w:lang w:val="en-US"/>
            </w:rPr>
            <w:t xml:space="preserve"> J.B., Dufour R., </w:t>
          </w:r>
          <w:proofErr w:type="spellStart"/>
          <w:r>
            <w:rPr>
              <w:color w:val="000000"/>
              <w:lang w:val="en-US"/>
            </w:rPr>
            <w:t>Groslambert</w:t>
          </w:r>
          <w:proofErr w:type="spellEnd"/>
          <w:r>
            <w:rPr>
              <w:color w:val="000000"/>
              <w:lang w:val="en-US"/>
            </w:rPr>
            <w:t xml:space="preserve"> A., </w:t>
          </w:r>
          <w:proofErr w:type="spellStart"/>
          <w:r>
            <w:rPr>
              <w:color w:val="000000"/>
              <w:lang w:val="en-US"/>
            </w:rPr>
            <w:t>Mucci</w:t>
          </w:r>
          <w:proofErr w:type="spellEnd"/>
          <w:r>
            <w:rPr>
              <w:color w:val="000000"/>
              <w:lang w:val="en-US"/>
            </w:rPr>
            <w:t xml:space="preserve"> </w:t>
          </w:r>
          <w:proofErr w:type="gramStart"/>
          <w:r>
            <w:rPr>
              <w:color w:val="000000"/>
              <w:lang w:val="en-US"/>
            </w:rPr>
            <w:t>P..</w:t>
          </w:r>
          <w:proofErr w:type="gramEnd"/>
          <w:r>
            <w:rPr>
              <w:color w:val="000000"/>
              <w:lang w:val="en-US"/>
            </w:rPr>
            <w:t xml:space="preserve"> Gas exchange threshold and muscle oxygenation inflection point during a ramp incremental exercise test // Journal of Sports Medicine and Physical Fitness. – 2017. – </w:t>
          </w:r>
          <w:r>
            <w:rPr>
              <w:color w:val="000000"/>
            </w:rPr>
            <w:t>Т</w:t>
          </w:r>
          <w:r>
            <w:rPr>
              <w:color w:val="000000"/>
              <w:lang w:val="en-US"/>
            </w:rPr>
            <w:t xml:space="preserve">. 57. – № 5. – </w:t>
          </w:r>
          <w:r>
            <w:rPr>
              <w:color w:val="000000"/>
            </w:rPr>
            <w:t>С</w:t>
          </w:r>
          <w:r>
            <w:rPr>
              <w:color w:val="000000"/>
              <w:lang w:val="en-US"/>
            </w:rPr>
            <w:t>. 581–588. – DOI: 10.23736/S0022-4707.16.06053-9.</w:t>
          </w:r>
        </w:p>
        <w:p w14:paraId="751F898E"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15. </w:t>
          </w:r>
          <w:proofErr w:type="spellStart"/>
          <w:r>
            <w:rPr>
              <w:color w:val="000000"/>
              <w:lang w:val="en-US"/>
            </w:rPr>
            <w:t>Farzam</w:t>
          </w:r>
          <w:proofErr w:type="spellEnd"/>
          <w:r>
            <w:rPr>
              <w:color w:val="000000"/>
              <w:lang w:val="en-US"/>
            </w:rPr>
            <w:t xml:space="preserve"> P., Starkweather Z., Cheng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Validation of a novel wearable, wireless technology to estimate oxygen levels and lactate threshold power in the exercising muscle // Physiological Reports. – 2018. – </w:t>
          </w:r>
          <w:r>
            <w:rPr>
              <w:color w:val="000000"/>
            </w:rPr>
            <w:t>Т</w:t>
          </w:r>
          <w:r>
            <w:rPr>
              <w:color w:val="000000"/>
              <w:lang w:val="en-US"/>
            </w:rPr>
            <w:t xml:space="preserve">. 6. – № 7. – </w:t>
          </w:r>
          <w:r>
            <w:rPr>
              <w:color w:val="000000"/>
            </w:rPr>
            <w:t>С</w:t>
          </w:r>
          <w:r>
            <w:rPr>
              <w:color w:val="000000"/>
              <w:lang w:val="en-US"/>
            </w:rPr>
            <w:t>. e13664. – DOI: 10.14814/phy2.13664.</w:t>
          </w:r>
        </w:p>
        <w:p w14:paraId="55ED0F5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16. Wang L., Liu </w:t>
          </w:r>
          <w:proofErr w:type="gramStart"/>
          <w:r>
            <w:rPr>
              <w:color w:val="000000"/>
              <w:lang w:val="en-US"/>
            </w:rPr>
            <w:t>X..</w:t>
          </w:r>
          <w:proofErr w:type="gramEnd"/>
          <w:r>
            <w:rPr>
              <w:color w:val="000000"/>
              <w:lang w:val="en-US"/>
            </w:rPr>
            <w:t xml:space="preserve"> A Comparative Study of EMG Indices in Muscle Fatigue Evaluation Based on Grey Relational Analysis during All-Out Cycling Exercise // </w:t>
          </w:r>
          <w:r>
            <w:rPr>
              <w:color w:val="000000"/>
              <w:lang w:val="en-US"/>
            </w:rPr>
            <w:lastRenderedPageBreak/>
            <w:t xml:space="preserve">BioMed Research International. – 2018. – </w:t>
          </w:r>
          <w:r>
            <w:rPr>
              <w:color w:val="000000"/>
            </w:rPr>
            <w:t>Т</w:t>
          </w:r>
          <w:r>
            <w:rPr>
              <w:color w:val="000000"/>
              <w:lang w:val="en-US"/>
            </w:rPr>
            <w:t xml:space="preserve">. 2018. – </w:t>
          </w:r>
          <w:r>
            <w:rPr>
              <w:color w:val="000000"/>
            </w:rPr>
            <w:t>С</w:t>
          </w:r>
          <w:r>
            <w:rPr>
              <w:color w:val="000000"/>
              <w:lang w:val="en-US"/>
            </w:rPr>
            <w:t>. 9341215. – DOI: 10.1155/2018/9341215.</w:t>
          </w:r>
        </w:p>
        <w:p w14:paraId="02722EBD"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17. Popov D.V., </w:t>
          </w:r>
          <w:proofErr w:type="spellStart"/>
          <w:r>
            <w:rPr>
              <w:color w:val="000000"/>
              <w:lang w:val="en-US"/>
            </w:rPr>
            <w:t>Vinogradova</w:t>
          </w:r>
          <w:proofErr w:type="spellEnd"/>
          <w:r>
            <w:rPr>
              <w:color w:val="000000"/>
              <w:lang w:val="en-US"/>
            </w:rPr>
            <w:t xml:space="preserve"> </w:t>
          </w:r>
          <w:proofErr w:type="gramStart"/>
          <w:r>
            <w:rPr>
              <w:color w:val="000000"/>
              <w:lang w:val="en-US"/>
            </w:rPr>
            <w:t>O.L..</w:t>
          </w:r>
          <w:proofErr w:type="gramEnd"/>
          <w:r>
            <w:rPr>
              <w:color w:val="000000"/>
              <w:lang w:val="en-US"/>
            </w:rPr>
            <w:t xml:space="preserve"> Muscle-specific evaluation of anaerobic threshold in humans // Human Physiology. – 2019. – </w:t>
          </w:r>
          <w:r>
            <w:rPr>
              <w:color w:val="000000"/>
            </w:rPr>
            <w:t>Т</w:t>
          </w:r>
          <w:r>
            <w:rPr>
              <w:color w:val="000000"/>
              <w:lang w:val="en-US"/>
            </w:rPr>
            <w:t xml:space="preserve">. 45. – № 2. – </w:t>
          </w:r>
          <w:r>
            <w:rPr>
              <w:color w:val="000000"/>
            </w:rPr>
            <w:t>С</w:t>
          </w:r>
          <w:r>
            <w:rPr>
              <w:color w:val="000000"/>
              <w:lang w:val="en-US"/>
            </w:rPr>
            <w:t>. 184–189. – DOI: 10.1134/S0362119719020087.</w:t>
          </w:r>
        </w:p>
        <w:p w14:paraId="7177A9A0" w14:textId="77777777" w:rsidR="00E52E35" w:rsidRPr="00E52E35" w:rsidRDefault="00E52E35" w:rsidP="00E52E35">
          <w:pPr>
            <w:widowControl w:val="0"/>
            <w:spacing w:after="0"/>
            <w:ind w:firstLine="709"/>
            <w:divId w:val="1101805661"/>
            <w:rPr>
              <w:color w:val="000000"/>
            </w:rPr>
          </w:pPr>
          <w:r>
            <w:rPr>
              <w:color w:val="000000"/>
            </w:rPr>
            <w:t xml:space="preserve">18. Попов Д.В., Кузнецов </w:t>
          </w:r>
          <w:proofErr w:type="gramStart"/>
          <w:r>
            <w:rPr>
              <w:color w:val="000000"/>
            </w:rPr>
            <w:t>С.С..</w:t>
          </w:r>
          <w:proofErr w:type="gramEnd"/>
          <w:r>
            <w:rPr>
              <w:color w:val="000000"/>
            </w:rPr>
            <w:t xml:space="preserve"> </w:t>
          </w:r>
          <w:proofErr w:type="spellStart"/>
          <w:r>
            <w:rPr>
              <w:color w:val="000000"/>
            </w:rPr>
            <w:t>Валидация</w:t>
          </w:r>
          <w:proofErr w:type="spellEnd"/>
          <w:r>
            <w:rPr>
              <w:color w:val="000000"/>
            </w:rPr>
            <w:t xml:space="preserve"> метода для оценки анаэробного порога в работающей мышце // Физиология человека. – 2019. – Т. 45. – № 2. – С. 70–77. – DOI: 10.1134/S0131164619020085.</w:t>
          </w:r>
        </w:p>
        <w:p w14:paraId="16B35C56"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19. Fasching M., </w:t>
          </w:r>
          <w:proofErr w:type="spellStart"/>
          <w:r>
            <w:rPr>
              <w:color w:val="000000"/>
              <w:lang w:val="en-US"/>
            </w:rPr>
            <w:t>Rinnerhofer</w:t>
          </w:r>
          <w:proofErr w:type="spellEnd"/>
          <w:r>
            <w:rPr>
              <w:color w:val="000000"/>
              <w:lang w:val="en-US"/>
            </w:rPr>
            <w:t xml:space="preserve"> S., Philipp W., Bauer </w:t>
          </w:r>
          <w:proofErr w:type="gramStart"/>
          <w:r>
            <w:rPr>
              <w:color w:val="000000"/>
              <w:lang w:val="en-US"/>
            </w:rPr>
            <w:t>R..</w:t>
          </w:r>
          <w:proofErr w:type="gramEnd"/>
          <w:r>
            <w:rPr>
              <w:color w:val="000000"/>
              <w:lang w:val="en-US"/>
            </w:rPr>
            <w:t xml:space="preserve"> The First Lactate Threshold Is a Limit for Heavy Work and Corresponds to a Typical Feature in Oxygen Kinetics // Journal of Functional Morphology and Kinesiology. – 2020. – </w:t>
          </w:r>
          <w:r>
            <w:rPr>
              <w:color w:val="000000"/>
            </w:rPr>
            <w:t>Т</w:t>
          </w:r>
          <w:r>
            <w:rPr>
              <w:color w:val="000000"/>
              <w:lang w:val="en-US"/>
            </w:rPr>
            <w:t xml:space="preserve">. 5. – № 3. – </w:t>
          </w:r>
          <w:r>
            <w:rPr>
              <w:color w:val="000000"/>
            </w:rPr>
            <w:t>С</w:t>
          </w:r>
          <w:r>
            <w:rPr>
              <w:color w:val="000000"/>
              <w:lang w:val="en-US"/>
            </w:rPr>
            <w:t>. 66. – DOI: 10.3390/jfmk5030066.</w:t>
          </w:r>
        </w:p>
        <w:p w14:paraId="79EA075C"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20. Lin C.-W., Huang S.-C., Liu W.-C.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Detection of Ventilatory Thresholds using Near-Infrared Spectroscopy with a Polynomial Regression Model // Saudi Journal of Biological Sciences. – 2020. – </w:t>
          </w:r>
          <w:r>
            <w:rPr>
              <w:color w:val="000000"/>
            </w:rPr>
            <w:t>Т</w:t>
          </w:r>
          <w:r>
            <w:rPr>
              <w:color w:val="000000"/>
              <w:lang w:val="en-US"/>
            </w:rPr>
            <w:t xml:space="preserve">. 27. – № 9. – </w:t>
          </w:r>
          <w:r>
            <w:rPr>
              <w:color w:val="000000"/>
            </w:rPr>
            <w:t>С</w:t>
          </w:r>
          <w:r>
            <w:rPr>
              <w:color w:val="000000"/>
              <w:lang w:val="en-US"/>
            </w:rPr>
            <w:t>. 2388–2394. – DOI: 10.1016/j.sjbs.2020.03.005.</w:t>
          </w:r>
        </w:p>
        <w:p w14:paraId="22295680"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21. Miura K., Seki T., Tanaka </w:t>
          </w:r>
          <w:proofErr w:type="gramStart"/>
          <w:r>
            <w:rPr>
              <w:color w:val="000000"/>
              <w:lang w:val="en-US"/>
            </w:rPr>
            <w:t>R..</w:t>
          </w:r>
          <w:proofErr w:type="gramEnd"/>
          <w:r>
            <w:rPr>
              <w:color w:val="000000"/>
              <w:lang w:val="en-US"/>
            </w:rPr>
            <w:t xml:space="preserve"> Feasibility of the deep learning method for estimating the ventilatory threshold with electrocardiography data // </w:t>
          </w:r>
          <w:proofErr w:type="spellStart"/>
          <w:r>
            <w:rPr>
              <w:color w:val="000000"/>
              <w:lang w:val="en-US"/>
            </w:rPr>
            <w:t>npj</w:t>
          </w:r>
          <w:proofErr w:type="spellEnd"/>
          <w:r>
            <w:rPr>
              <w:color w:val="000000"/>
              <w:lang w:val="en-US"/>
            </w:rPr>
            <w:t xml:space="preserve"> Digital Medicine. – 2020. – </w:t>
          </w:r>
          <w:r>
            <w:rPr>
              <w:color w:val="000000"/>
            </w:rPr>
            <w:t>Т</w:t>
          </w:r>
          <w:r>
            <w:rPr>
              <w:color w:val="000000"/>
              <w:lang w:val="en-US"/>
            </w:rPr>
            <w:t xml:space="preserve">. 3. – № 1. – </w:t>
          </w:r>
          <w:r>
            <w:rPr>
              <w:color w:val="000000"/>
            </w:rPr>
            <w:t>С</w:t>
          </w:r>
          <w:r>
            <w:rPr>
              <w:color w:val="000000"/>
              <w:lang w:val="en-US"/>
            </w:rPr>
            <w:t>. 141. – DOI: 10.1038/s41746-020-00348-6.</w:t>
          </w:r>
        </w:p>
        <w:p w14:paraId="26E82C91"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22. </w:t>
          </w:r>
          <w:proofErr w:type="spellStart"/>
          <w:r>
            <w:rPr>
              <w:color w:val="000000"/>
              <w:lang w:val="en-US"/>
            </w:rPr>
            <w:t>Tsinganos</w:t>
          </w:r>
          <w:proofErr w:type="spellEnd"/>
          <w:r>
            <w:rPr>
              <w:color w:val="000000"/>
              <w:lang w:val="en-US"/>
            </w:rPr>
            <w:t xml:space="preserve"> P., Cornelis B., Cornelis J.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Data Augmentation of Surface Electromyography for Hand Gesture Recognition // Sensors. – 2020. – </w:t>
          </w:r>
          <w:r>
            <w:rPr>
              <w:color w:val="000000"/>
            </w:rPr>
            <w:t>Т</w:t>
          </w:r>
          <w:r>
            <w:rPr>
              <w:color w:val="000000"/>
              <w:lang w:val="en-US"/>
            </w:rPr>
            <w:t xml:space="preserve">. 20. – № 17. – </w:t>
          </w:r>
          <w:r>
            <w:rPr>
              <w:color w:val="000000"/>
            </w:rPr>
            <w:t>С</w:t>
          </w:r>
          <w:r>
            <w:rPr>
              <w:color w:val="000000"/>
              <w:lang w:val="en-US"/>
            </w:rPr>
            <w:t>. 4892. – DOI: 10.3390/s20174892.</w:t>
          </w:r>
        </w:p>
        <w:p w14:paraId="340275C4"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23. </w:t>
          </w:r>
          <w:proofErr w:type="spellStart"/>
          <w:r>
            <w:rPr>
              <w:color w:val="000000"/>
              <w:lang w:val="en-US"/>
            </w:rPr>
            <w:t>Amelard</w:t>
          </w:r>
          <w:proofErr w:type="spellEnd"/>
          <w:r>
            <w:rPr>
              <w:color w:val="000000"/>
              <w:lang w:val="en-US"/>
            </w:rPr>
            <w:t xml:space="preserve"> R., </w:t>
          </w:r>
          <w:proofErr w:type="spellStart"/>
          <w:r>
            <w:rPr>
              <w:color w:val="000000"/>
              <w:lang w:val="en-US"/>
            </w:rPr>
            <w:t>Sless</w:t>
          </w:r>
          <w:proofErr w:type="spellEnd"/>
          <w:r>
            <w:rPr>
              <w:color w:val="000000"/>
              <w:lang w:val="en-US"/>
            </w:rPr>
            <w:t xml:space="preserve"> T.Y., Maki K.A.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Temporal convolutional networks predict dynamic oxygen uptake response from wearable sensors across exercise intensity transitions // </w:t>
          </w:r>
          <w:proofErr w:type="spellStart"/>
          <w:r>
            <w:rPr>
              <w:color w:val="000000"/>
              <w:lang w:val="en-US"/>
            </w:rPr>
            <w:t>npj</w:t>
          </w:r>
          <w:proofErr w:type="spellEnd"/>
          <w:r>
            <w:rPr>
              <w:color w:val="000000"/>
              <w:lang w:val="en-US"/>
            </w:rPr>
            <w:t xml:space="preserve"> Digital Medicine. – 2021. – </w:t>
          </w:r>
          <w:r>
            <w:rPr>
              <w:color w:val="000000"/>
            </w:rPr>
            <w:t>Т</w:t>
          </w:r>
          <w:r>
            <w:rPr>
              <w:color w:val="000000"/>
              <w:lang w:val="en-US"/>
            </w:rPr>
            <w:t xml:space="preserve">. 4. – № 1. – </w:t>
          </w:r>
          <w:r>
            <w:rPr>
              <w:color w:val="000000"/>
            </w:rPr>
            <w:t>С</w:t>
          </w:r>
          <w:r>
            <w:rPr>
              <w:color w:val="000000"/>
              <w:lang w:val="en-US"/>
            </w:rPr>
            <w:t>. 156. – DOI: 10.1038/s41746-021-00531-3.</w:t>
          </w:r>
        </w:p>
        <w:p w14:paraId="5D6CB7CB"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24. </w:t>
          </w:r>
          <w:proofErr w:type="spellStart"/>
          <w:r>
            <w:rPr>
              <w:color w:val="000000"/>
              <w:lang w:val="en-US"/>
            </w:rPr>
            <w:t>Cayot</w:t>
          </w:r>
          <w:proofErr w:type="spellEnd"/>
          <w:r>
            <w:rPr>
              <w:color w:val="000000"/>
              <w:lang w:val="en-US"/>
            </w:rPr>
            <w:t xml:space="preserve"> T.E., Robinson S.J., Fahs </w:t>
          </w:r>
          <w:proofErr w:type="gramStart"/>
          <w:r>
            <w:rPr>
              <w:color w:val="000000"/>
              <w:lang w:val="en-US"/>
            </w:rPr>
            <w:t>C.A..</w:t>
          </w:r>
          <w:proofErr w:type="gramEnd"/>
          <w:r>
            <w:rPr>
              <w:color w:val="000000"/>
              <w:lang w:val="en-US"/>
            </w:rPr>
            <w:t xml:space="preserve"> Estimating the Lactate Threshold Using Wireless Near-Infrared Spectroscopy and Threshold Detection Algorithms // International Journal of Exercise Science. – 2021. – </w:t>
          </w:r>
          <w:r>
            <w:rPr>
              <w:color w:val="000000"/>
            </w:rPr>
            <w:t>Т</w:t>
          </w:r>
          <w:r>
            <w:rPr>
              <w:color w:val="000000"/>
              <w:lang w:val="en-US"/>
            </w:rPr>
            <w:t xml:space="preserve">. 14. – № 2. – </w:t>
          </w:r>
          <w:r>
            <w:rPr>
              <w:color w:val="000000"/>
            </w:rPr>
            <w:t>С</w:t>
          </w:r>
          <w:r>
            <w:rPr>
              <w:color w:val="000000"/>
              <w:lang w:val="en-US"/>
            </w:rPr>
            <w:t>. 1244–1257.</w:t>
          </w:r>
        </w:p>
        <w:p w14:paraId="2ED3CD8D"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25. Ji S., Sommer A., Bloch W., Wahl </w:t>
          </w:r>
          <w:proofErr w:type="gramStart"/>
          <w:r>
            <w:rPr>
              <w:color w:val="000000"/>
              <w:lang w:val="en-US"/>
            </w:rPr>
            <w:t>P..</w:t>
          </w:r>
          <w:proofErr w:type="gramEnd"/>
          <w:r>
            <w:rPr>
              <w:color w:val="000000"/>
              <w:lang w:val="en-US"/>
            </w:rPr>
            <w:t xml:space="preserve"> Comparison and Performance </w:t>
          </w:r>
          <w:r>
            <w:rPr>
              <w:color w:val="000000"/>
              <w:lang w:val="en-US"/>
            </w:rPr>
            <w:lastRenderedPageBreak/>
            <w:t xml:space="preserve">Validation of Calculated and Established Anaerobic Lactate Thresholds in Running // </w:t>
          </w:r>
          <w:proofErr w:type="spellStart"/>
          <w:r>
            <w:rPr>
              <w:color w:val="000000"/>
              <w:lang w:val="en-US"/>
            </w:rPr>
            <w:t>Medicina</w:t>
          </w:r>
          <w:proofErr w:type="spellEnd"/>
          <w:r>
            <w:rPr>
              <w:color w:val="000000"/>
              <w:lang w:val="en-US"/>
            </w:rPr>
            <w:t xml:space="preserve">. – 2021. – </w:t>
          </w:r>
          <w:r>
            <w:rPr>
              <w:color w:val="000000"/>
            </w:rPr>
            <w:t>Т</w:t>
          </w:r>
          <w:r>
            <w:rPr>
              <w:color w:val="000000"/>
              <w:lang w:val="en-US"/>
            </w:rPr>
            <w:t xml:space="preserve">. 57. – № 10. – </w:t>
          </w:r>
          <w:r>
            <w:rPr>
              <w:color w:val="000000"/>
            </w:rPr>
            <w:t>С</w:t>
          </w:r>
          <w:r>
            <w:rPr>
              <w:color w:val="000000"/>
              <w:lang w:val="en-US"/>
            </w:rPr>
            <w:t>. 1117. – DOI: 10.3390/medicina57101117.</w:t>
          </w:r>
        </w:p>
        <w:p w14:paraId="0E8155CB"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26. Rogers B.,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Heart Rate Variability as a Biomarker for Intensity Distribution and Training Prescription in Endurance Exercise // Frontiers in Physiology. – 2022. – </w:t>
          </w:r>
          <w:r>
            <w:rPr>
              <w:color w:val="000000"/>
            </w:rPr>
            <w:t>Т</w:t>
          </w:r>
          <w:r>
            <w:rPr>
              <w:color w:val="000000"/>
              <w:lang w:val="en-US"/>
            </w:rPr>
            <w:t xml:space="preserve">. 13. – </w:t>
          </w:r>
          <w:r>
            <w:rPr>
              <w:color w:val="000000"/>
            </w:rPr>
            <w:t>С</w:t>
          </w:r>
          <w:r>
            <w:rPr>
              <w:color w:val="000000"/>
              <w:lang w:val="en-US"/>
            </w:rPr>
            <w:t>. 879071. – DOI: 10.3389/fphys.2022.879071.</w:t>
          </w:r>
        </w:p>
        <w:p w14:paraId="12C50FBC"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27.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Fractal correlation properties of HRV as a noninvasive biomarker to assess the physiological response to different exercise intensity domains in triathletes // BMC Sports Science, Medicine and Rehabilitation. – 2022. – </w:t>
          </w:r>
          <w:r>
            <w:rPr>
              <w:color w:val="000000"/>
            </w:rPr>
            <w:t>Т</w:t>
          </w:r>
          <w:r>
            <w:rPr>
              <w:color w:val="000000"/>
              <w:lang w:val="en-US"/>
            </w:rPr>
            <w:t xml:space="preserve">. 14. – № 1. – </w:t>
          </w:r>
          <w:r>
            <w:rPr>
              <w:color w:val="000000"/>
            </w:rPr>
            <w:t>С</w:t>
          </w:r>
          <w:r>
            <w:rPr>
              <w:color w:val="000000"/>
              <w:lang w:val="en-US"/>
            </w:rPr>
            <w:t>. 203. – DOI: 10.1186/s13102-022-00596-x.</w:t>
          </w:r>
        </w:p>
        <w:p w14:paraId="2CF9619C"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28. </w:t>
          </w:r>
          <w:proofErr w:type="spellStart"/>
          <w:r>
            <w:rPr>
              <w:color w:val="000000"/>
              <w:lang w:val="en-US"/>
            </w:rPr>
            <w:t>Schaffarczyk</w:t>
          </w:r>
          <w:proofErr w:type="spellEnd"/>
          <w:r>
            <w:rPr>
              <w:color w:val="000000"/>
              <w:lang w:val="en-US"/>
            </w:rPr>
            <w:t xml:space="preserve"> M., Rogers B., </w:t>
          </w:r>
          <w:proofErr w:type="spellStart"/>
          <w:r>
            <w:rPr>
              <w:color w:val="000000"/>
              <w:lang w:val="en-US"/>
            </w:rPr>
            <w:t>Reer</w:t>
          </w:r>
          <w:proofErr w:type="spellEnd"/>
          <w:r>
            <w:rPr>
              <w:color w:val="000000"/>
              <w:lang w:val="en-US"/>
            </w:rPr>
            <w:t xml:space="preserve"> R., </w:t>
          </w:r>
          <w:proofErr w:type="spellStart"/>
          <w:r>
            <w:rPr>
              <w:color w:val="000000"/>
              <w:lang w:val="en-US"/>
            </w:rPr>
            <w:t>Gronwald</w:t>
          </w:r>
          <w:proofErr w:type="spellEnd"/>
          <w:r>
            <w:rPr>
              <w:color w:val="000000"/>
              <w:lang w:val="en-US"/>
            </w:rPr>
            <w:t xml:space="preserve"> </w:t>
          </w:r>
          <w:proofErr w:type="gramStart"/>
          <w:r>
            <w:rPr>
              <w:color w:val="000000"/>
              <w:lang w:val="en-US"/>
            </w:rPr>
            <w:t>T..</w:t>
          </w:r>
          <w:proofErr w:type="gramEnd"/>
          <w:r>
            <w:rPr>
              <w:color w:val="000000"/>
              <w:lang w:val="en-US"/>
            </w:rPr>
            <w:t xml:space="preserve"> Validation of a non-linear index of heart rate variability to determine aerobic and anaerobic thresholds during incremental cycling exercise in women // European Journal of Applied Physiology. – 2023. – </w:t>
          </w:r>
          <w:r>
            <w:rPr>
              <w:color w:val="000000"/>
            </w:rPr>
            <w:t>Т</w:t>
          </w:r>
          <w:r>
            <w:rPr>
              <w:color w:val="000000"/>
              <w:lang w:val="en-US"/>
            </w:rPr>
            <w:t xml:space="preserve">. 123. – № 2. – </w:t>
          </w:r>
          <w:r>
            <w:rPr>
              <w:color w:val="000000"/>
            </w:rPr>
            <w:t>С</w:t>
          </w:r>
          <w:r>
            <w:rPr>
              <w:color w:val="000000"/>
              <w:lang w:val="en-US"/>
            </w:rPr>
            <w:t>. 299–309. – DOI: 10.1007/s00421-022-05050-x.</w:t>
          </w:r>
        </w:p>
        <w:p w14:paraId="76226DFE"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29. </w:t>
          </w:r>
          <w:proofErr w:type="spellStart"/>
          <w:r>
            <w:rPr>
              <w:color w:val="000000"/>
              <w:lang w:val="en-US"/>
            </w:rPr>
            <w:t>Voet</w:t>
          </w:r>
          <w:proofErr w:type="spellEnd"/>
          <w:r>
            <w:rPr>
              <w:color w:val="000000"/>
              <w:lang w:val="en-US"/>
            </w:rPr>
            <w:t xml:space="preserve"> N.B.M., </w:t>
          </w:r>
          <w:proofErr w:type="spellStart"/>
          <w:r>
            <w:rPr>
              <w:color w:val="000000"/>
              <w:lang w:val="en-US"/>
            </w:rPr>
            <w:t>Bleijenberg</w:t>
          </w:r>
          <w:proofErr w:type="spellEnd"/>
          <w:r>
            <w:rPr>
              <w:color w:val="000000"/>
              <w:lang w:val="en-US"/>
            </w:rPr>
            <w:t xml:space="preserve"> G., </w:t>
          </w:r>
          <w:proofErr w:type="spellStart"/>
          <w:r>
            <w:rPr>
              <w:color w:val="000000"/>
              <w:lang w:val="en-US"/>
            </w:rPr>
            <w:t>Padberg</w:t>
          </w:r>
          <w:proofErr w:type="spellEnd"/>
          <w:r>
            <w:rPr>
              <w:color w:val="000000"/>
              <w:lang w:val="en-US"/>
            </w:rPr>
            <w:t xml:space="preserve"> G.W.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Surface Electromyography Thresholds </w:t>
          </w:r>
          <w:proofErr w:type="gramStart"/>
          <w:r>
            <w:rPr>
              <w:color w:val="000000"/>
              <w:lang w:val="en-US"/>
            </w:rPr>
            <w:t>As</w:t>
          </w:r>
          <w:proofErr w:type="gramEnd"/>
          <w:r>
            <w:rPr>
              <w:color w:val="000000"/>
              <w:lang w:val="en-US"/>
            </w:rPr>
            <w:t xml:space="preserve"> a Measure for Performance Fatigability During Strength and Endurance Exercise // Frontiers in Physiology. – 2022. – </w:t>
          </w:r>
          <w:r>
            <w:rPr>
              <w:color w:val="000000"/>
            </w:rPr>
            <w:t>Т</w:t>
          </w:r>
          <w:r>
            <w:rPr>
              <w:color w:val="000000"/>
              <w:lang w:val="en-US"/>
            </w:rPr>
            <w:t xml:space="preserve">. 13. – </w:t>
          </w:r>
          <w:r>
            <w:rPr>
              <w:color w:val="000000"/>
            </w:rPr>
            <w:t>С</w:t>
          </w:r>
          <w:r>
            <w:rPr>
              <w:color w:val="000000"/>
              <w:lang w:val="en-US"/>
            </w:rPr>
            <w:t>. 821584. – DOI: 10.3389/fphys.2022.821584.</w:t>
          </w:r>
        </w:p>
        <w:p w14:paraId="21E29EB0"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30. </w:t>
          </w:r>
          <w:proofErr w:type="spellStart"/>
          <w:r>
            <w:rPr>
              <w:color w:val="000000"/>
              <w:lang w:val="en-US"/>
            </w:rPr>
            <w:t>Wackerhage</w:t>
          </w:r>
          <w:proofErr w:type="spellEnd"/>
          <w:r>
            <w:rPr>
              <w:color w:val="000000"/>
              <w:lang w:val="en-US"/>
            </w:rPr>
            <w:t xml:space="preserve"> H., </w:t>
          </w:r>
          <w:proofErr w:type="spellStart"/>
          <w:r>
            <w:rPr>
              <w:color w:val="000000"/>
              <w:lang w:val="en-US"/>
            </w:rPr>
            <w:t>Gehlert</w:t>
          </w:r>
          <w:proofErr w:type="spellEnd"/>
          <w:r>
            <w:rPr>
              <w:color w:val="000000"/>
              <w:lang w:val="en-US"/>
            </w:rPr>
            <w:t xml:space="preserve"> </w:t>
          </w:r>
          <w:proofErr w:type="gramStart"/>
          <w:r>
            <w:rPr>
              <w:color w:val="000000"/>
              <w:lang w:val="en-US"/>
            </w:rPr>
            <w:t>S..</w:t>
          </w:r>
          <w:proofErr w:type="gramEnd"/>
          <w:r>
            <w:rPr>
              <w:color w:val="000000"/>
              <w:lang w:val="en-US"/>
            </w:rPr>
            <w:t xml:space="preserve"> Lactate Thresholds and the Simulation of Human Energy Metabolism // Frontiers in Physiology. – 2022. – </w:t>
          </w:r>
          <w:r>
            <w:rPr>
              <w:color w:val="000000"/>
            </w:rPr>
            <w:t>Т</w:t>
          </w:r>
          <w:r>
            <w:rPr>
              <w:color w:val="000000"/>
              <w:lang w:val="en-US"/>
            </w:rPr>
            <w:t xml:space="preserve">. 13. – </w:t>
          </w:r>
          <w:r>
            <w:rPr>
              <w:color w:val="000000"/>
            </w:rPr>
            <w:t>С</w:t>
          </w:r>
          <w:r>
            <w:rPr>
              <w:color w:val="000000"/>
              <w:lang w:val="en-US"/>
            </w:rPr>
            <w:t>. 899670. – DOI: 10.3389/fphys.2022.899670.</w:t>
          </w:r>
        </w:p>
        <w:p w14:paraId="0DEE91B2"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31. Zeng Z., Liu M., Hu X.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Interpretable recurrent neural network models for dynamic prediction of the </w:t>
          </w:r>
          <w:proofErr w:type="spellStart"/>
          <w:r>
            <w:rPr>
              <w:color w:val="000000"/>
              <w:lang w:val="en-US"/>
            </w:rPr>
            <w:t>extubation</w:t>
          </w:r>
          <w:proofErr w:type="spellEnd"/>
          <w:r>
            <w:rPr>
              <w:color w:val="000000"/>
              <w:lang w:val="en-US"/>
            </w:rPr>
            <w:t xml:space="preserve"> failure risk in patients with invasive mechanical ventilation // </w:t>
          </w:r>
          <w:proofErr w:type="spellStart"/>
          <w:r>
            <w:rPr>
              <w:color w:val="000000"/>
              <w:lang w:val="en-US"/>
            </w:rPr>
            <w:t>BioData</w:t>
          </w:r>
          <w:proofErr w:type="spellEnd"/>
          <w:r>
            <w:rPr>
              <w:color w:val="000000"/>
              <w:lang w:val="en-US"/>
            </w:rPr>
            <w:t xml:space="preserve"> Mining. – 2022. – </w:t>
          </w:r>
          <w:r>
            <w:rPr>
              <w:color w:val="000000"/>
            </w:rPr>
            <w:t>Т</w:t>
          </w:r>
          <w:r>
            <w:rPr>
              <w:color w:val="000000"/>
              <w:lang w:val="en-US"/>
            </w:rPr>
            <w:t xml:space="preserve">. 15. – № 1. – </w:t>
          </w:r>
          <w:r>
            <w:rPr>
              <w:color w:val="000000"/>
            </w:rPr>
            <w:t>С</w:t>
          </w:r>
          <w:r>
            <w:rPr>
              <w:color w:val="000000"/>
              <w:lang w:val="en-US"/>
            </w:rPr>
            <w:t>. 25. – DOI: 10.1186/s13040-022-00309-7.</w:t>
          </w:r>
        </w:p>
        <w:p w14:paraId="1457FF48"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32. Brooks </w:t>
          </w:r>
          <w:proofErr w:type="gramStart"/>
          <w:r>
            <w:rPr>
              <w:color w:val="000000"/>
              <w:lang w:val="en-US"/>
            </w:rPr>
            <w:t>G.A..</w:t>
          </w:r>
          <w:proofErr w:type="gramEnd"/>
          <w:r>
            <w:rPr>
              <w:color w:val="000000"/>
              <w:lang w:val="en-US"/>
            </w:rPr>
            <w:t xml:space="preserve"> What the Lactate Shuttle Means for Sports Nutrition // Nutrients. – 2023. – </w:t>
          </w:r>
          <w:r>
            <w:rPr>
              <w:color w:val="000000"/>
            </w:rPr>
            <w:t>Т</w:t>
          </w:r>
          <w:r>
            <w:rPr>
              <w:color w:val="000000"/>
              <w:lang w:val="en-US"/>
            </w:rPr>
            <w:t xml:space="preserve">. 15. – № 9. – </w:t>
          </w:r>
          <w:r>
            <w:rPr>
              <w:color w:val="000000"/>
            </w:rPr>
            <w:t>С</w:t>
          </w:r>
          <w:r>
            <w:rPr>
              <w:color w:val="000000"/>
              <w:lang w:val="en-US"/>
            </w:rPr>
            <w:t>. 2178. – DOI: 10.3390/nu15092178.</w:t>
          </w:r>
        </w:p>
        <w:p w14:paraId="0EE927AE"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33. Jamaluddin A., Ahmad R.B., Ibrahim I.M.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A New Approach to </w:t>
          </w:r>
          <w:r>
            <w:rPr>
              <w:color w:val="000000"/>
              <w:lang w:val="en-US"/>
            </w:rPr>
            <w:lastRenderedPageBreak/>
            <w:t xml:space="preserve">Noninvasive-Prolonged Fatigue Identification Based on Surface EMG Time-Frequency Analysis // Applied Bionics and Biomechanics. – 2023. – </w:t>
          </w:r>
          <w:r>
            <w:rPr>
              <w:color w:val="000000"/>
            </w:rPr>
            <w:t>Т</w:t>
          </w:r>
          <w:r>
            <w:rPr>
              <w:color w:val="000000"/>
              <w:lang w:val="en-US"/>
            </w:rPr>
            <w:t xml:space="preserve">. 2023. – </w:t>
          </w:r>
          <w:r>
            <w:rPr>
              <w:color w:val="000000"/>
            </w:rPr>
            <w:t>С</w:t>
          </w:r>
          <w:r>
            <w:rPr>
              <w:color w:val="000000"/>
              <w:lang w:val="en-US"/>
            </w:rPr>
            <w:t>. 1951165. – DOI: 10.1155/2023/1951165.</w:t>
          </w:r>
        </w:p>
        <w:p w14:paraId="21A3EC5E"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34. Kimoto A., Fujiyama H., Machida </w:t>
          </w:r>
          <w:proofErr w:type="gramStart"/>
          <w:r>
            <w:rPr>
              <w:color w:val="000000"/>
              <w:lang w:val="en-US"/>
            </w:rPr>
            <w:t>M..</w:t>
          </w:r>
          <w:proofErr w:type="gramEnd"/>
          <w:r>
            <w:rPr>
              <w:color w:val="000000"/>
              <w:lang w:val="en-US"/>
            </w:rPr>
            <w:t xml:space="preserve"> A Wireless Multi-Layered EMG/MMG/NIRS Sensor for Muscular Activity Evaluation // Sensors. – 2023. – </w:t>
          </w:r>
          <w:r>
            <w:rPr>
              <w:color w:val="000000"/>
            </w:rPr>
            <w:t>Т</w:t>
          </w:r>
          <w:r>
            <w:rPr>
              <w:color w:val="000000"/>
              <w:lang w:val="en-US"/>
            </w:rPr>
            <w:t xml:space="preserve">. 23. – № 3. – </w:t>
          </w:r>
          <w:r>
            <w:rPr>
              <w:color w:val="000000"/>
            </w:rPr>
            <w:t>С</w:t>
          </w:r>
          <w:r>
            <w:rPr>
              <w:color w:val="000000"/>
              <w:lang w:val="en-US"/>
            </w:rPr>
            <w:t>. 1539. – DOI: 10.3390/s23031539.</w:t>
          </w:r>
        </w:p>
        <w:p w14:paraId="28AFA7CB"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35. </w:t>
          </w:r>
          <w:proofErr w:type="spellStart"/>
          <w:r>
            <w:rPr>
              <w:color w:val="000000"/>
              <w:lang w:val="en-US"/>
            </w:rPr>
            <w:t>Reinpõld</w:t>
          </w:r>
          <w:proofErr w:type="spellEnd"/>
          <w:r>
            <w:rPr>
              <w:color w:val="000000"/>
              <w:lang w:val="en-US"/>
            </w:rPr>
            <w:t xml:space="preserve"> K., </w:t>
          </w:r>
          <w:proofErr w:type="spellStart"/>
          <w:r>
            <w:rPr>
              <w:color w:val="000000"/>
              <w:lang w:val="en-US"/>
            </w:rPr>
            <w:t>Rannama</w:t>
          </w:r>
          <w:proofErr w:type="spellEnd"/>
          <w:r>
            <w:rPr>
              <w:color w:val="000000"/>
              <w:lang w:val="en-US"/>
            </w:rPr>
            <w:t xml:space="preserve"> I., Port </w:t>
          </w:r>
          <w:proofErr w:type="gramStart"/>
          <w:r>
            <w:rPr>
              <w:color w:val="000000"/>
              <w:lang w:val="en-US"/>
            </w:rPr>
            <w:t>K..</w:t>
          </w:r>
          <w:proofErr w:type="gramEnd"/>
          <w:r>
            <w:rPr>
              <w:color w:val="000000"/>
              <w:lang w:val="en-US"/>
            </w:rPr>
            <w:t xml:space="preserve"> Agreement between Ventilatory Thresholds and Bilaterally Measured Vastus Lateralis Muscle Oxygen Saturation in Cyclists // Sports. – 2024. – </w:t>
          </w:r>
          <w:r>
            <w:rPr>
              <w:color w:val="000000"/>
            </w:rPr>
            <w:t>Т</w:t>
          </w:r>
          <w:r>
            <w:rPr>
              <w:color w:val="000000"/>
              <w:lang w:val="en-US"/>
            </w:rPr>
            <w:t xml:space="preserve">. 12. – № 2. – </w:t>
          </w:r>
          <w:r>
            <w:rPr>
              <w:color w:val="000000"/>
            </w:rPr>
            <w:t>С</w:t>
          </w:r>
          <w:r>
            <w:rPr>
              <w:color w:val="000000"/>
              <w:lang w:val="en-US"/>
            </w:rPr>
            <w:t>. 40. – DOI: 10.3390/sports12020040.</w:t>
          </w:r>
        </w:p>
        <w:p w14:paraId="75C4E1D2"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36. </w:t>
          </w:r>
          <w:proofErr w:type="spellStart"/>
          <w:r>
            <w:rPr>
              <w:color w:val="000000"/>
              <w:lang w:val="en-US"/>
            </w:rPr>
            <w:t>Rodu</w:t>
          </w:r>
          <w:proofErr w:type="spellEnd"/>
          <w:r>
            <w:rPr>
              <w:color w:val="000000"/>
              <w:lang w:val="en-US"/>
            </w:rPr>
            <w:t xml:space="preserve"> J., Kaufman S., Peel J.L.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On Leveraging Machine Learning in Sport Science in the Hypothetico-deductive Framework // Sports Medicine – Open. – 2024. – </w:t>
          </w:r>
          <w:r>
            <w:rPr>
              <w:color w:val="000000"/>
            </w:rPr>
            <w:t>Т</w:t>
          </w:r>
          <w:r>
            <w:rPr>
              <w:color w:val="000000"/>
              <w:lang w:val="en-US"/>
            </w:rPr>
            <w:t xml:space="preserve">. 10. – № 1. – </w:t>
          </w:r>
          <w:r>
            <w:rPr>
              <w:color w:val="000000"/>
            </w:rPr>
            <w:t>С</w:t>
          </w:r>
          <w:r>
            <w:rPr>
              <w:color w:val="000000"/>
              <w:lang w:val="en-US"/>
            </w:rPr>
            <w:t>. 124. – DOI: 10.1186/s40798-024-00788-4.</w:t>
          </w:r>
        </w:p>
        <w:p w14:paraId="1D1835A5"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37. Tanner A.V., Nielsen B.V., </w:t>
          </w:r>
          <w:proofErr w:type="spellStart"/>
          <w:r>
            <w:rPr>
              <w:color w:val="000000"/>
              <w:lang w:val="en-US"/>
            </w:rPr>
            <w:t>Oranchuk</w:t>
          </w:r>
          <w:proofErr w:type="spellEnd"/>
          <w:r>
            <w:rPr>
              <w:color w:val="000000"/>
              <w:lang w:val="en-US"/>
            </w:rPr>
            <w:t xml:space="preserve"> </w:t>
          </w:r>
          <w:proofErr w:type="gramStart"/>
          <w:r>
            <w:rPr>
              <w:color w:val="000000"/>
              <w:lang w:val="en-US"/>
            </w:rPr>
            <w:t>D.J..</w:t>
          </w:r>
          <w:proofErr w:type="gramEnd"/>
          <w:r>
            <w:rPr>
              <w:color w:val="000000"/>
              <w:lang w:val="en-US"/>
            </w:rPr>
            <w:t xml:space="preserve"> Agreement Between Heart Rate Variability-Derived and Ventilatory/Lactate Thresholds in Healthy Adults: A Systematic Review and Meta-Analysis // Sports Medicine – Open. – 2024. – </w:t>
          </w:r>
          <w:r>
            <w:rPr>
              <w:color w:val="000000"/>
            </w:rPr>
            <w:t>Т</w:t>
          </w:r>
          <w:r>
            <w:rPr>
              <w:color w:val="000000"/>
              <w:lang w:val="en-US"/>
            </w:rPr>
            <w:t xml:space="preserve">. 10. – № 1. – </w:t>
          </w:r>
          <w:r>
            <w:rPr>
              <w:color w:val="000000"/>
            </w:rPr>
            <w:t>С</w:t>
          </w:r>
          <w:r>
            <w:rPr>
              <w:color w:val="000000"/>
              <w:lang w:val="en-US"/>
            </w:rPr>
            <w:t>. 111. – DOI: 10.1186/s40798-024-00768-8.</w:t>
          </w:r>
        </w:p>
        <w:p w14:paraId="44CEB443"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38. Tomaszewski M., </w:t>
          </w:r>
          <w:proofErr w:type="spellStart"/>
          <w:r>
            <w:rPr>
              <w:color w:val="000000"/>
              <w:lang w:val="en-US"/>
            </w:rPr>
            <w:t>Lukanova-Jakubowska</w:t>
          </w:r>
          <w:proofErr w:type="spellEnd"/>
          <w:r>
            <w:rPr>
              <w:color w:val="000000"/>
              <w:lang w:val="en-US"/>
            </w:rPr>
            <w:t xml:space="preserve"> A., </w:t>
          </w:r>
          <w:proofErr w:type="spellStart"/>
          <w:r>
            <w:rPr>
              <w:color w:val="000000"/>
              <w:lang w:val="en-US"/>
            </w:rPr>
            <w:t>Majorczyk</w:t>
          </w:r>
          <w:proofErr w:type="spellEnd"/>
          <w:r>
            <w:rPr>
              <w:color w:val="000000"/>
              <w:lang w:val="en-US"/>
            </w:rPr>
            <w:t xml:space="preserve"> </w:t>
          </w:r>
          <w:proofErr w:type="gramStart"/>
          <w:r>
            <w:rPr>
              <w:color w:val="000000"/>
              <w:lang w:val="en-US"/>
            </w:rPr>
            <w:t>E..</w:t>
          </w:r>
          <w:proofErr w:type="gramEnd"/>
          <w:r>
            <w:rPr>
              <w:color w:val="000000"/>
              <w:lang w:val="en-US"/>
            </w:rPr>
            <w:t xml:space="preserve"> From data to decision: Machine learning determination of aerobic and anaerobic thresholds in athletes // PLOS ONE. – 2024. – </w:t>
          </w:r>
          <w:r>
            <w:rPr>
              <w:color w:val="000000"/>
            </w:rPr>
            <w:t>Т</w:t>
          </w:r>
          <w:r>
            <w:rPr>
              <w:color w:val="000000"/>
              <w:lang w:val="en-US"/>
            </w:rPr>
            <w:t xml:space="preserve">. 19. – № 8. – </w:t>
          </w:r>
          <w:r>
            <w:rPr>
              <w:color w:val="000000"/>
            </w:rPr>
            <w:t>С</w:t>
          </w:r>
          <w:r>
            <w:rPr>
              <w:color w:val="000000"/>
              <w:lang w:val="en-US"/>
            </w:rPr>
            <w:t>. e0309427. – DOI: 10.1371/journal.pone.0309427.</w:t>
          </w:r>
        </w:p>
        <w:p w14:paraId="48E64675" w14:textId="77777777" w:rsidR="00E52E35" w:rsidRPr="00E52E35" w:rsidRDefault="00E52E35" w:rsidP="00E52E35">
          <w:pPr>
            <w:widowControl w:val="0"/>
            <w:spacing w:after="0"/>
            <w:ind w:firstLine="709"/>
            <w:divId w:val="1101805661"/>
            <w:rPr>
              <w:color w:val="000000"/>
              <w:lang w:val="en-US"/>
            </w:rPr>
          </w:pPr>
          <w:r>
            <w:rPr>
              <w:color w:val="000000"/>
              <w:lang w:val="en-US"/>
            </w:rPr>
            <w:t xml:space="preserve">39. Fiedler J., </w:t>
          </w:r>
          <w:proofErr w:type="spellStart"/>
          <w:r>
            <w:rPr>
              <w:color w:val="000000"/>
              <w:lang w:val="en-US"/>
            </w:rPr>
            <w:t>Woll</w:t>
          </w:r>
          <w:proofErr w:type="spellEnd"/>
          <w:r>
            <w:rPr>
              <w:color w:val="000000"/>
              <w:lang w:val="en-US"/>
            </w:rPr>
            <w:t xml:space="preserve"> </w:t>
          </w:r>
          <w:proofErr w:type="gramStart"/>
          <w:r>
            <w:rPr>
              <w:color w:val="000000"/>
              <w:lang w:val="en-US"/>
            </w:rPr>
            <w:t>A..</w:t>
          </w:r>
          <w:proofErr w:type="gramEnd"/>
          <w:r>
            <w:rPr>
              <w:color w:val="000000"/>
              <w:lang w:val="en-US"/>
            </w:rPr>
            <w:t xml:space="preserve"> Reference standards for power at the lactate threshold 2 for cycle ergometry through the lens of the literature // Journal of Sports Sciences. – 2025. – DOI: 10.1080/02640414.2025.2517913.</w:t>
          </w:r>
        </w:p>
        <w:p w14:paraId="4529C15B" w14:textId="77777777" w:rsidR="00BD3730" w:rsidRPr="00565A67" w:rsidRDefault="00E52E35" w:rsidP="00E52E35">
          <w:pPr>
            <w:widowControl w:val="0"/>
            <w:spacing w:after="0"/>
            <w:ind w:firstLine="709"/>
            <w:divId w:val="1101805661"/>
            <w:rPr>
              <w:color w:val="000000"/>
              <w:lang w:val="en-US"/>
            </w:rPr>
          </w:pPr>
          <w:r>
            <w:rPr>
              <w:color w:val="000000"/>
              <w:lang w:val="en-US"/>
            </w:rPr>
            <w:t xml:space="preserve">40. Fischer J., </w:t>
          </w:r>
          <w:proofErr w:type="spellStart"/>
          <w:r>
            <w:rPr>
              <w:color w:val="000000"/>
              <w:lang w:val="en-US"/>
            </w:rPr>
            <w:t>Wolfarth</w:t>
          </w:r>
          <w:proofErr w:type="spellEnd"/>
          <w:r>
            <w:rPr>
              <w:color w:val="000000"/>
              <w:lang w:val="en-US"/>
            </w:rPr>
            <w:t xml:space="preserve"> B., </w:t>
          </w:r>
          <w:proofErr w:type="spellStart"/>
          <w:r>
            <w:rPr>
              <w:color w:val="000000"/>
              <w:lang w:val="en-US"/>
            </w:rPr>
            <w:t>Hävecker</w:t>
          </w:r>
          <w:proofErr w:type="spellEnd"/>
          <w:r>
            <w:rPr>
              <w:color w:val="000000"/>
              <w:lang w:val="en-US"/>
            </w:rPr>
            <w:t xml:space="preserve"> E.R. </w:t>
          </w:r>
          <w:r>
            <w:rPr>
              <w:color w:val="000000"/>
            </w:rPr>
            <w:t>и</w:t>
          </w:r>
          <w:r>
            <w:rPr>
              <w:color w:val="000000"/>
              <w:lang w:val="en-US"/>
            </w:rPr>
            <w:t xml:space="preserve"> </w:t>
          </w:r>
          <w:proofErr w:type="spellStart"/>
          <w:proofErr w:type="gramStart"/>
          <w:r>
            <w:rPr>
              <w:color w:val="000000"/>
            </w:rPr>
            <w:t>др</w:t>
          </w:r>
          <w:proofErr w:type="spellEnd"/>
          <w:r>
            <w:rPr>
              <w:color w:val="000000"/>
              <w:lang w:val="en-US"/>
            </w:rPr>
            <w:t>..</w:t>
          </w:r>
          <w:proofErr w:type="gramEnd"/>
          <w:r>
            <w:rPr>
              <w:color w:val="000000"/>
              <w:lang w:val="en-US"/>
            </w:rPr>
            <w:t xml:space="preserve"> Modeling lactate threshold in cycling – influence of sex, maximal oxygen uptake, and body composition // European Journal of Applied Physiology. – 2025. – </w:t>
          </w:r>
          <w:r>
            <w:rPr>
              <w:color w:val="000000"/>
            </w:rPr>
            <w:t>Т</w:t>
          </w:r>
          <w:r>
            <w:rPr>
              <w:color w:val="000000"/>
              <w:lang w:val="en-US"/>
            </w:rPr>
            <w:t xml:space="preserve">. 125. – № 6. – </w:t>
          </w:r>
          <w:r>
            <w:rPr>
              <w:color w:val="000000"/>
            </w:rPr>
            <w:t>С</w:t>
          </w:r>
          <w:r>
            <w:rPr>
              <w:color w:val="000000"/>
              <w:lang w:val="en-US"/>
            </w:rPr>
            <w:t>. 2145–2158. – DOI: 10.1007/s00421-025-05744-y.</w:t>
          </w:r>
        </w:p>
      </w:sdtContent>
    </w:sdt>
    <w:p w14:paraId="6DEBAB81" w14:textId="77777777" w:rsidR="00BD3730" w:rsidRPr="00565A67" w:rsidRDefault="00BD3730">
      <w:pPr>
        <w:spacing w:line="259" w:lineRule="auto"/>
        <w:jc w:val="left"/>
        <w:rPr>
          <w:color w:val="000000"/>
          <w:lang w:val="en-US"/>
        </w:rPr>
      </w:pPr>
      <w:r w:rsidRPr="00565A67">
        <w:rPr>
          <w:color w:val="000000"/>
          <w:lang w:val="en-US"/>
        </w:rPr>
        <w:br w:type="page"/>
      </w:r>
    </w:p>
    <w:p w14:paraId="051F5FD7" w14:textId="77777777" w:rsidR="00BD3730" w:rsidRPr="00A334C7" w:rsidRDefault="00BD3730" w:rsidP="00BD3730">
      <w:pPr>
        <w:pStyle w:val="21"/>
        <w:divId w:val="1101805661"/>
        <w:rPr>
          <w:b w:val="0"/>
        </w:rPr>
      </w:pPr>
      <w:bookmarkStart w:id="64" w:name="_Toc190776678"/>
      <w:bookmarkStart w:id="65" w:name="_Toc229934922"/>
      <w:r w:rsidRPr="00AB114F">
        <w:lastRenderedPageBreak/>
        <w:t xml:space="preserve">Приложение </w:t>
      </w:r>
      <w:bookmarkEnd w:id="64"/>
      <w:r w:rsidR="005E25E7">
        <w:t>1</w:t>
      </w:r>
      <w:bookmarkEnd w:id="65"/>
    </w:p>
    <w:p w14:paraId="1FAC64D8" w14:textId="77777777" w:rsidR="00AB114F" w:rsidRDefault="005D0AFF" w:rsidP="005D0AFF">
      <w:pPr>
        <w:widowControl w:val="0"/>
        <w:spacing w:after="0"/>
        <w:jc w:val="center"/>
        <w:divId w:val="1101805661"/>
        <w:rPr>
          <w:rFonts w:eastAsiaTheme="majorEastAsia" w:cs="Times New Roman"/>
          <w:b/>
          <w:szCs w:val="28"/>
        </w:rPr>
      </w:pPr>
      <w:r>
        <w:rPr>
          <w:rFonts w:eastAsiaTheme="majorEastAsia" w:cs="Times New Roman"/>
          <w:b/>
          <w:szCs w:val="28"/>
        </w:rPr>
        <w:t>Полный состав оконных признаков</w:t>
      </w:r>
    </w:p>
    <w:p w14:paraId="33A56C9D" w14:textId="77777777" w:rsidR="001932D5" w:rsidRDefault="001932D5" w:rsidP="001932D5">
      <w:pPr>
        <w:widowControl w:val="0"/>
        <w:spacing w:after="0"/>
        <w:ind w:firstLine="709"/>
        <w:divId w:val="1101805661"/>
      </w:pPr>
      <w:r>
        <w:t xml:space="preserve">Ниже приведено полное соответствие технических обозначений (имён колонок в </w:t>
      </w:r>
      <w:proofErr w:type="spellStart"/>
      <w:r>
        <w:t>датасете</w:t>
      </w:r>
      <w:proofErr w:type="spellEnd"/>
      <w:r>
        <w:t xml:space="preserve">) и физиологического смысла для всех признаков, используемых в моделях. Обозначения: </w:t>
      </w:r>
      <w:proofErr w:type="spellStart"/>
      <w:r>
        <w:rPr>
          <w:b/>
          <w:bCs/>
        </w:rPr>
        <w:t>дист</w:t>
      </w:r>
      <w:proofErr w:type="spellEnd"/>
      <w:r>
        <w:rPr>
          <w:b/>
          <w:bCs/>
        </w:rPr>
        <w:t>.</w:t>
      </w:r>
      <w:r>
        <w:t xml:space="preserve"> — дистальный электрод m. </w:t>
      </w:r>
      <w:proofErr w:type="spellStart"/>
      <w:r>
        <w:t>vastus</w:t>
      </w:r>
      <w:proofErr w:type="spellEnd"/>
      <w:r>
        <w:t xml:space="preserve"> </w:t>
      </w:r>
      <w:proofErr w:type="spellStart"/>
      <w:r>
        <w:t>lateralis</w:t>
      </w:r>
      <w:proofErr w:type="spellEnd"/>
      <w:r>
        <w:t xml:space="preserve">; </w:t>
      </w:r>
      <w:proofErr w:type="spellStart"/>
      <w:r>
        <w:rPr>
          <w:b/>
          <w:bCs/>
        </w:rPr>
        <w:t>прокс</w:t>
      </w:r>
      <w:proofErr w:type="spellEnd"/>
      <w:r>
        <w:rPr>
          <w:b/>
          <w:bCs/>
        </w:rPr>
        <w:t>.</w:t>
      </w:r>
      <w:r>
        <w:t xml:space="preserve"> — проксимальный; </w:t>
      </w:r>
      <w:proofErr w:type="spellStart"/>
      <w:r>
        <w:rPr>
          <w:b/>
          <w:bCs/>
        </w:rPr>
        <w:t>нагр</w:t>
      </w:r>
      <w:proofErr w:type="spellEnd"/>
      <w:r>
        <w:rPr>
          <w:b/>
          <w:bCs/>
        </w:rPr>
        <w:t>.</w:t>
      </w:r>
      <w:r>
        <w:t xml:space="preserve"> — фаза нагрузки (нажатие педали); </w:t>
      </w:r>
      <w:proofErr w:type="spellStart"/>
      <w:r>
        <w:rPr>
          <w:b/>
          <w:bCs/>
        </w:rPr>
        <w:t>восст</w:t>
      </w:r>
      <w:proofErr w:type="spellEnd"/>
      <w:r>
        <w:rPr>
          <w:b/>
          <w:bCs/>
        </w:rPr>
        <w:t>.</w:t>
      </w:r>
      <w:r>
        <w:t xml:space="preserve"> — фаза восстановления (подъём педали).</w:t>
      </w:r>
    </w:p>
    <w:p w14:paraId="6C449B13" w14:textId="77777777" w:rsidR="00345803" w:rsidRPr="00345803" w:rsidRDefault="00345803" w:rsidP="00DB391F">
      <w:pPr>
        <w:pStyle w:val="31"/>
        <w:divId w:val="1101805661"/>
      </w:pPr>
      <w:bookmarkStart w:id="66" w:name="_Toc229934923"/>
      <w:bookmarkStart w:id="67" w:name="X753b266d9c56295c0318ba240c8cfcaf2496a89"/>
      <w:r>
        <w:t xml:space="preserve">ЭМГ: </w:t>
      </w:r>
      <w:proofErr w:type="spellStart"/>
      <w:r>
        <w:t>временнáя</w:t>
      </w:r>
      <w:proofErr w:type="spellEnd"/>
      <w:r>
        <w:t xml:space="preserve"> область (16 признаков × 4 потока = 64)</w:t>
      </w:r>
      <w:bookmarkEnd w:id="66"/>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6"/>
        <w:gridCol w:w="1841"/>
        <w:gridCol w:w="4388"/>
      </w:tblGrid>
      <w:tr w:rsidR="00345803" w14:paraId="68EF247F" w14:textId="77777777" w:rsidTr="00345803">
        <w:trPr>
          <w:cnfStyle w:val="100000000000" w:firstRow="1" w:lastRow="0" w:firstColumn="0" w:lastColumn="0" w:oddVBand="0" w:evenVBand="0" w:oddHBand="0" w:evenHBand="0" w:firstRowFirstColumn="0" w:firstRowLastColumn="0" w:lastRowFirstColumn="0" w:lastRowLastColumn="0"/>
          <w:divId w:val="1101805661"/>
          <w:tblHeader/>
        </w:trPr>
        <w:tc>
          <w:tcPr>
            <w:tcW w:w="3119" w:type="dxa"/>
            <w:tcBorders>
              <w:bottom w:val="none" w:sz="0" w:space="0" w:color="auto"/>
            </w:tcBorders>
          </w:tcPr>
          <w:p w14:paraId="1EFE1227" w14:textId="77777777" w:rsidR="00345803" w:rsidRDefault="00345803" w:rsidP="00345803">
            <w:pPr>
              <w:pStyle w:val="aa"/>
            </w:pPr>
            <w:proofErr w:type="spellStart"/>
            <w:r>
              <w:t>Техническое</w:t>
            </w:r>
            <w:proofErr w:type="spellEnd"/>
            <w:r>
              <w:t xml:space="preserve"> </w:t>
            </w:r>
            <w:proofErr w:type="spellStart"/>
            <w:r>
              <w:t>обозначение</w:t>
            </w:r>
            <w:proofErr w:type="spellEnd"/>
          </w:p>
        </w:tc>
        <w:tc>
          <w:tcPr>
            <w:tcW w:w="1843" w:type="dxa"/>
            <w:tcBorders>
              <w:bottom w:val="none" w:sz="0" w:space="0" w:color="auto"/>
            </w:tcBorders>
          </w:tcPr>
          <w:p w14:paraId="140B2B87" w14:textId="77777777" w:rsidR="00345803" w:rsidRDefault="00345803" w:rsidP="00345803">
            <w:pPr>
              <w:pStyle w:val="aa"/>
            </w:pPr>
            <w:proofErr w:type="spellStart"/>
            <w:r>
              <w:t>Поток</w:t>
            </w:r>
            <w:proofErr w:type="spellEnd"/>
          </w:p>
        </w:tc>
        <w:tc>
          <w:tcPr>
            <w:tcW w:w="4393" w:type="dxa"/>
            <w:tcBorders>
              <w:bottom w:val="none" w:sz="0" w:space="0" w:color="auto"/>
            </w:tcBorders>
          </w:tcPr>
          <w:p w14:paraId="0B9186DB" w14:textId="77777777" w:rsidR="00345803" w:rsidRDefault="00345803" w:rsidP="00345803">
            <w:pPr>
              <w:pStyle w:val="aa"/>
            </w:pPr>
            <w:proofErr w:type="spellStart"/>
            <w:r>
              <w:t>Физиологический</w:t>
            </w:r>
            <w:proofErr w:type="spellEnd"/>
            <w:r>
              <w:t xml:space="preserve"> </w:t>
            </w:r>
            <w:proofErr w:type="spellStart"/>
            <w:r>
              <w:t>смысл</w:t>
            </w:r>
            <w:proofErr w:type="spellEnd"/>
          </w:p>
        </w:tc>
      </w:tr>
      <w:tr w:rsidR="00345803" w14:paraId="40E26277" w14:textId="77777777" w:rsidTr="00345803">
        <w:trPr>
          <w:divId w:val="1101805661"/>
        </w:trPr>
        <w:tc>
          <w:tcPr>
            <w:tcW w:w="3119" w:type="dxa"/>
          </w:tcPr>
          <w:p w14:paraId="39580B08" w14:textId="77777777" w:rsidR="00345803" w:rsidRDefault="00345803" w:rsidP="00345803">
            <w:pPr>
              <w:pStyle w:val="aa"/>
            </w:pPr>
            <w:proofErr w:type="spellStart"/>
            <w:r>
              <w:rPr>
                <w:rStyle w:val="VerbatimChar"/>
              </w:rPr>
              <w:t>z_vl_dist_load_rms</w:t>
            </w:r>
            <w:proofErr w:type="spellEnd"/>
          </w:p>
        </w:tc>
        <w:tc>
          <w:tcPr>
            <w:tcW w:w="1843" w:type="dxa"/>
          </w:tcPr>
          <w:p w14:paraId="01AC0528"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F4E7B71" w14:textId="77777777" w:rsidR="00345803" w:rsidRDefault="00345803" w:rsidP="00345803">
            <w:pPr>
              <w:pStyle w:val="aa"/>
            </w:pPr>
            <w:r>
              <w:t xml:space="preserve">RMS — </w:t>
            </w:r>
            <w:proofErr w:type="spellStart"/>
            <w:r>
              <w:t>среднеквадратическое</w:t>
            </w:r>
            <w:proofErr w:type="spellEnd"/>
            <w:r>
              <w:t xml:space="preserve"> </w:t>
            </w:r>
            <w:proofErr w:type="spellStart"/>
            <w:r>
              <w:t>значение</w:t>
            </w:r>
            <w:proofErr w:type="spellEnd"/>
            <w:r>
              <w:t xml:space="preserve"> ЭМГ</w:t>
            </w:r>
          </w:p>
        </w:tc>
      </w:tr>
      <w:tr w:rsidR="00345803" w14:paraId="12C87E8F" w14:textId="77777777" w:rsidTr="00345803">
        <w:trPr>
          <w:divId w:val="1101805661"/>
        </w:trPr>
        <w:tc>
          <w:tcPr>
            <w:tcW w:w="3119" w:type="dxa"/>
          </w:tcPr>
          <w:p w14:paraId="47E8337D" w14:textId="77777777" w:rsidR="00345803" w:rsidRDefault="00345803" w:rsidP="00345803">
            <w:pPr>
              <w:pStyle w:val="aa"/>
            </w:pPr>
            <w:proofErr w:type="spellStart"/>
            <w:r>
              <w:rPr>
                <w:rStyle w:val="VerbatimChar"/>
              </w:rPr>
              <w:t>z_vl_dist_load_mav</w:t>
            </w:r>
            <w:proofErr w:type="spellEnd"/>
          </w:p>
        </w:tc>
        <w:tc>
          <w:tcPr>
            <w:tcW w:w="1843" w:type="dxa"/>
          </w:tcPr>
          <w:p w14:paraId="320C2E75"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185F1580" w14:textId="77777777" w:rsidR="00345803" w:rsidRPr="00345803" w:rsidRDefault="00345803" w:rsidP="00345803">
            <w:pPr>
              <w:pStyle w:val="aa"/>
              <w:rPr>
                <w:lang w:val="ru-RU"/>
              </w:rPr>
            </w:pPr>
            <w:r>
              <w:t>MAV</w:t>
            </w:r>
            <w:r w:rsidRPr="00345803">
              <w:rPr>
                <w:lang w:val="ru-RU"/>
              </w:rPr>
              <w:t xml:space="preserve"> — среднее абсолютное значение ЭМГ</w:t>
            </w:r>
          </w:p>
        </w:tc>
      </w:tr>
      <w:tr w:rsidR="00345803" w14:paraId="67E83007" w14:textId="77777777" w:rsidTr="00345803">
        <w:trPr>
          <w:divId w:val="1101805661"/>
        </w:trPr>
        <w:tc>
          <w:tcPr>
            <w:tcW w:w="3119" w:type="dxa"/>
          </w:tcPr>
          <w:p w14:paraId="30ABEA20" w14:textId="77777777" w:rsidR="00345803" w:rsidRDefault="00345803" w:rsidP="00345803">
            <w:pPr>
              <w:pStyle w:val="aa"/>
            </w:pPr>
            <w:proofErr w:type="spellStart"/>
            <w:r>
              <w:rPr>
                <w:rStyle w:val="VerbatimChar"/>
              </w:rPr>
              <w:t>z_vl_dist_load_wl</w:t>
            </w:r>
            <w:proofErr w:type="spellEnd"/>
          </w:p>
        </w:tc>
        <w:tc>
          <w:tcPr>
            <w:tcW w:w="1843" w:type="dxa"/>
          </w:tcPr>
          <w:p w14:paraId="4E418D9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43E29E85" w14:textId="77777777" w:rsidR="00345803" w:rsidRPr="00345803" w:rsidRDefault="00345803" w:rsidP="00345803">
            <w:pPr>
              <w:pStyle w:val="aa"/>
              <w:rPr>
                <w:lang w:val="ru-RU"/>
              </w:rPr>
            </w:pPr>
            <w:r>
              <w:t>WL</w:t>
            </w:r>
            <w:r w:rsidRPr="00345803">
              <w:rPr>
                <w:lang w:val="ru-RU"/>
              </w:rPr>
              <w:t xml:space="preserve"> — длина волны (суммарное </w:t>
            </w:r>
            <w:proofErr w:type="spellStart"/>
            <w:r w:rsidRPr="00345803">
              <w:rPr>
                <w:lang w:val="ru-RU"/>
              </w:rPr>
              <w:t>абс</w:t>
            </w:r>
            <w:proofErr w:type="spellEnd"/>
            <w:r w:rsidRPr="00345803">
              <w:rPr>
                <w:lang w:val="ru-RU"/>
              </w:rPr>
              <w:t>. изменение сигнала)</w:t>
            </w:r>
          </w:p>
        </w:tc>
      </w:tr>
      <w:tr w:rsidR="00345803" w14:paraId="1E291D95" w14:textId="77777777" w:rsidTr="00345803">
        <w:trPr>
          <w:divId w:val="1101805661"/>
        </w:trPr>
        <w:tc>
          <w:tcPr>
            <w:tcW w:w="3119" w:type="dxa"/>
          </w:tcPr>
          <w:p w14:paraId="518762F8" w14:textId="77777777" w:rsidR="00345803" w:rsidRDefault="00345803" w:rsidP="00345803">
            <w:pPr>
              <w:pStyle w:val="aa"/>
            </w:pPr>
            <w:proofErr w:type="spellStart"/>
            <w:r>
              <w:rPr>
                <w:rStyle w:val="VerbatimChar"/>
              </w:rPr>
              <w:t>z_vl_dist_load_zcr</w:t>
            </w:r>
            <w:proofErr w:type="spellEnd"/>
          </w:p>
        </w:tc>
        <w:tc>
          <w:tcPr>
            <w:tcW w:w="1843" w:type="dxa"/>
          </w:tcPr>
          <w:p w14:paraId="51ECA98C"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F313772" w14:textId="77777777" w:rsidR="00345803" w:rsidRDefault="00345803" w:rsidP="00345803">
            <w:pPr>
              <w:pStyle w:val="aa"/>
            </w:pPr>
            <w:r>
              <w:t xml:space="preserve">ZCR — </w:t>
            </w:r>
            <w:proofErr w:type="spellStart"/>
            <w:r>
              <w:t>частота</w:t>
            </w:r>
            <w:proofErr w:type="spellEnd"/>
            <w:r>
              <w:t xml:space="preserve"> </w:t>
            </w:r>
            <w:proofErr w:type="spellStart"/>
            <w:r>
              <w:t>нулевых</w:t>
            </w:r>
            <w:proofErr w:type="spellEnd"/>
            <w:r>
              <w:t xml:space="preserve"> </w:t>
            </w:r>
            <w:proofErr w:type="spellStart"/>
            <w:r>
              <w:t>пересечений</w:t>
            </w:r>
            <w:proofErr w:type="spellEnd"/>
          </w:p>
        </w:tc>
      </w:tr>
      <w:tr w:rsidR="00345803" w14:paraId="72FBFC86" w14:textId="77777777" w:rsidTr="00345803">
        <w:trPr>
          <w:divId w:val="1101805661"/>
        </w:trPr>
        <w:tc>
          <w:tcPr>
            <w:tcW w:w="3119" w:type="dxa"/>
          </w:tcPr>
          <w:p w14:paraId="2A6098B3" w14:textId="77777777" w:rsidR="00345803" w:rsidRDefault="00345803" w:rsidP="00345803">
            <w:pPr>
              <w:pStyle w:val="aa"/>
            </w:pPr>
            <w:proofErr w:type="spellStart"/>
            <w:r>
              <w:rPr>
                <w:rStyle w:val="VerbatimChar"/>
              </w:rPr>
              <w:t>z_vl_dist_load_mdf</w:t>
            </w:r>
            <w:proofErr w:type="spellEnd"/>
          </w:p>
        </w:tc>
        <w:tc>
          <w:tcPr>
            <w:tcW w:w="1843" w:type="dxa"/>
          </w:tcPr>
          <w:p w14:paraId="56CECE03"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6C231C3" w14:textId="77777777" w:rsidR="00345803" w:rsidRPr="00345803" w:rsidRDefault="00345803" w:rsidP="00345803">
            <w:pPr>
              <w:pStyle w:val="aa"/>
              <w:rPr>
                <w:lang w:val="ru-RU"/>
              </w:rPr>
            </w:pPr>
            <w:r>
              <w:t>MDF</w:t>
            </w:r>
            <w:r w:rsidRPr="00345803">
              <w:rPr>
                <w:lang w:val="ru-RU"/>
              </w:rPr>
              <w:t xml:space="preserve"> — медианная частота спектра (Гц)</w:t>
            </w:r>
          </w:p>
        </w:tc>
      </w:tr>
      <w:tr w:rsidR="00345803" w14:paraId="59DF3CB5" w14:textId="77777777" w:rsidTr="00345803">
        <w:trPr>
          <w:divId w:val="1101805661"/>
        </w:trPr>
        <w:tc>
          <w:tcPr>
            <w:tcW w:w="3119" w:type="dxa"/>
          </w:tcPr>
          <w:p w14:paraId="48139618" w14:textId="77777777" w:rsidR="00345803" w:rsidRDefault="00345803" w:rsidP="00345803">
            <w:pPr>
              <w:pStyle w:val="aa"/>
            </w:pPr>
            <w:proofErr w:type="spellStart"/>
            <w:r>
              <w:rPr>
                <w:rStyle w:val="VerbatimChar"/>
              </w:rPr>
              <w:t>z_vl_dist_load_mnf</w:t>
            </w:r>
            <w:proofErr w:type="spellEnd"/>
          </w:p>
        </w:tc>
        <w:tc>
          <w:tcPr>
            <w:tcW w:w="1843" w:type="dxa"/>
          </w:tcPr>
          <w:p w14:paraId="3271E279"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60A07EF" w14:textId="77777777" w:rsidR="00345803" w:rsidRPr="00345803" w:rsidRDefault="00345803" w:rsidP="00345803">
            <w:pPr>
              <w:pStyle w:val="aa"/>
              <w:rPr>
                <w:lang w:val="ru-RU"/>
              </w:rPr>
            </w:pPr>
            <w:r>
              <w:t>MNF</w:t>
            </w:r>
            <w:r w:rsidRPr="00345803">
              <w:rPr>
                <w:lang w:val="ru-RU"/>
              </w:rPr>
              <w:t xml:space="preserve"> — средняя (</w:t>
            </w:r>
            <w:proofErr w:type="spellStart"/>
            <w:r w:rsidRPr="00345803">
              <w:rPr>
                <w:lang w:val="ru-RU"/>
              </w:rPr>
              <w:t>центроидная</w:t>
            </w:r>
            <w:proofErr w:type="spellEnd"/>
            <w:r w:rsidRPr="00345803">
              <w:rPr>
                <w:lang w:val="ru-RU"/>
              </w:rPr>
              <w:t>) частота спектра (Гц)</w:t>
            </w:r>
          </w:p>
        </w:tc>
      </w:tr>
      <w:tr w:rsidR="00345803" w14:paraId="3775992C" w14:textId="77777777" w:rsidTr="00345803">
        <w:trPr>
          <w:divId w:val="1101805661"/>
        </w:trPr>
        <w:tc>
          <w:tcPr>
            <w:tcW w:w="3119" w:type="dxa"/>
          </w:tcPr>
          <w:p w14:paraId="6428C045" w14:textId="77777777" w:rsidR="00345803" w:rsidRDefault="00345803" w:rsidP="00345803">
            <w:pPr>
              <w:pStyle w:val="aa"/>
            </w:pPr>
            <w:proofErr w:type="spellStart"/>
            <w:r>
              <w:rPr>
                <w:rStyle w:val="VerbatimChar"/>
              </w:rPr>
              <w:t>z_vl_dist_load_p_low</w:t>
            </w:r>
            <w:proofErr w:type="spellEnd"/>
          </w:p>
        </w:tc>
        <w:tc>
          <w:tcPr>
            <w:tcW w:w="1843" w:type="dxa"/>
          </w:tcPr>
          <w:p w14:paraId="0A651314"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2998AFB" w14:textId="77777777" w:rsidR="00345803" w:rsidRPr="00345803" w:rsidRDefault="00345803" w:rsidP="00345803">
            <w:pPr>
              <w:pStyle w:val="aa"/>
              <w:rPr>
                <w:lang w:val="ru-RU"/>
              </w:rPr>
            </w:pPr>
            <w:r w:rsidRPr="00345803">
              <w:rPr>
                <w:lang w:val="ru-RU"/>
              </w:rPr>
              <w:t>Доля мощности в полосе 20–50 Гц</w:t>
            </w:r>
          </w:p>
        </w:tc>
      </w:tr>
      <w:tr w:rsidR="00345803" w14:paraId="78E95555" w14:textId="77777777" w:rsidTr="00345803">
        <w:trPr>
          <w:divId w:val="1101805661"/>
        </w:trPr>
        <w:tc>
          <w:tcPr>
            <w:tcW w:w="3119" w:type="dxa"/>
          </w:tcPr>
          <w:p w14:paraId="35820C98" w14:textId="77777777" w:rsidR="00345803" w:rsidRDefault="00345803" w:rsidP="00345803">
            <w:pPr>
              <w:pStyle w:val="aa"/>
            </w:pPr>
            <w:proofErr w:type="spellStart"/>
            <w:r>
              <w:rPr>
                <w:rStyle w:val="VerbatimChar"/>
              </w:rPr>
              <w:t>z_vl_dist_load_p_mid</w:t>
            </w:r>
            <w:proofErr w:type="spellEnd"/>
          </w:p>
        </w:tc>
        <w:tc>
          <w:tcPr>
            <w:tcW w:w="1843" w:type="dxa"/>
          </w:tcPr>
          <w:p w14:paraId="5929F45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9908920" w14:textId="77777777" w:rsidR="00345803" w:rsidRPr="00345803" w:rsidRDefault="00345803" w:rsidP="00345803">
            <w:pPr>
              <w:pStyle w:val="aa"/>
              <w:rPr>
                <w:lang w:val="ru-RU"/>
              </w:rPr>
            </w:pPr>
            <w:r w:rsidRPr="00345803">
              <w:rPr>
                <w:lang w:val="ru-RU"/>
              </w:rPr>
              <w:t>Доля мощности в полосе 50–150 Гц</w:t>
            </w:r>
          </w:p>
        </w:tc>
      </w:tr>
      <w:tr w:rsidR="00345803" w14:paraId="25ECDCCC" w14:textId="77777777" w:rsidTr="00345803">
        <w:trPr>
          <w:divId w:val="1101805661"/>
        </w:trPr>
        <w:tc>
          <w:tcPr>
            <w:tcW w:w="3119" w:type="dxa"/>
          </w:tcPr>
          <w:p w14:paraId="2A7B8D60" w14:textId="77777777" w:rsidR="00345803" w:rsidRDefault="00345803" w:rsidP="00345803">
            <w:pPr>
              <w:pStyle w:val="aa"/>
            </w:pPr>
            <w:proofErr w:type="spellStart"/>
            <w:r>
              <w:rPr>
                <w:rStyle w:val="VerbatimChar"/>
              </w:rPr>
              <w:t>z_vl_dist_load_p_high</w:t>
            </w:r>
            <w:proofErr w:type="spellEnd"/>
          </w:p>
        </w:tc>
        <w:tc>
          <w:tcPr>
            <w:tcW w:w="1843" w:type="dxa"/>
          </w:tcPr>
          <w:p w14:paraId="60EB5A24"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3FEDEEBF" w14:textId="77777777" w:rsidR="00345803" w:rsidRPr="00345803" w:rsidRDefault="00345803" w:rsidP="00345803">
            <w:pPr>
              <w:pStyle w:val="aa"/>
              <w:rPr>
                <w:lang w:val="ru-RU"/>
              </w:rPr>
            </w:pPr>
            <w:r w:rsidRPr="00345803">
              <w:rPr>
                <w:lang w:val="ru-RU"/>
              </w:rPr>
              <w:t>Доля мощности в полосе 150–450 Гц</w:t>
            </w:r>
          </w:p>
        </w:tc>
      </w:tr>
      <w:tr w:rsidR="00345803" w14:paraId="00B4FE48" w14:textId="77777777" w:rsidTr="00345803">
        <w:trPr>
          <w:divId w:val="1101805661"/>
        </w:trPr>
        <w:tc>
          <w:tcPr>
            <w:tcW w:w="3119" w:type="dxa"/>
          </w:tcPr>
          <w:p w14:paraId="0ADF358F" w14:textId="77777777" w:rsidR="00345803" w:rsidRDefault="00345803" w:rsidP="00345803">
            <w:pPr>
              <w:pStyle w:val="aa"/>
            </w:pPr>
            <w:proofErr w:type="spellStart"/>
            <w:r>
              <w:rPr>
                <w:rStyle w:val="VerbatimChar"/>
              </w:rPr>
              <w:t>z_vl_dist_load_ratio_mid_high</w:t>
            </w:r>
            <w:proofErr w:type="spellEnd"/>
          </w:p>
        </w:tc>
        <w:tc>
          <w:tcPr>
            <w:tcW w:w="1843" w:type="dxa"/>
          </w:tcPr>
          <w:p w14:paraId="30167250"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82C25DA"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p>
        </w:tc>
      </w:tr>
      <w:tr w:rsidR="00345803" w14:paraId="7B8321D8" w14:textId="77777777" w:rsidTr="00345803">
        <w:trPr>
          <w:divId w:val="1101805661"/>
        </w:trPr>
        <w:tc>
          <w:tcPr>
            <w:tcW w:w="3119" w:type="dxa"/>
          </w:tcPr>
          <w:p w14:paraId="3A8BBAB7" w14:textId="77777777" w:rsidR="00345803" w:rsidRDefault="00345803" w:rsidP="00345803">
            <w:pPr>
              <w:pStyle w:val="aa"/>
            </w:pPr>
            <w:r>
              <w:rPr>
                <w:rStyle w:val="VerbatimChar"/>
              </w:rPr>
              <w:t>z_vl_dist_load_e_d2</w:t>
            </w:r>
          </w:p>
        </w:tc>
        <w:tc>
          <w:tcPr>
            <w:tcW w:w="1843" w:type="dxa"/>
          </w:tcPr>
          <w:p w14:paraId="1D86DEE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A22938B"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2 (~250–500 Гц)</w:t>
            </w:r>
          </w:p>
        </w:tc>
      </w:tr>
      <w:tr w:rsidR="00345803" w14:paraId="5AE41C4B" w14:textId="77777777" w:rsidTr="00345803">
        <w:trPr>
          <w:divId w:val="1101805661"/>
        </w:trPr>
        <w:tc>
          <w:tcPr>
            <w:tcW w:w="3119" w:type="dxa"/>
          </w:tcPr>
          <w:p w14:paraId="70B66050" w14:textId="77777777" w:rsidR="00345803" w:rsidRDefault="00345803" w:rsidP="00345803">
            <w:pPr>
              <w:pStyle w:val="aa"/>
            </w:pPr>
            <w:r>
              <w:rPr>
                <w:rStyle w:val="VerbatimChar"/>
              </w:rPr>
              <w:t>z_vl_dist_load_e_d3</w:t>
            </w:r>
          </w:p>
        </w:tc>
        <w:tc>
          <w:tcPr>
            <w:tcW w:w="1843" w:type="dxa"/>
          </w:tcPr>
          <w:p w14:paraId="1F99DF37"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D150816"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3 (~125–250 Гц)</w:t>
            </w:r>
          </w:p>
        </w:tc>
      </w:tr>
      <w:tr w:rsidR="00345803" w14:paraId="327C6A8D" w14:textId="77777777" w:rsidTr="00345803">
        <w:trPr>
          <w:divId w:val="1101805661"/>
        </w:trPr>
        <w:tc>
          <w:tcPr>
            <w:tcW w:w="3119" w:type="dxa"/>
          </w:tcPr>
          <w:p w14:paraId="7C1E3D16" w14:textId="77777777" w:rsidR="00345803" w:rsidRDefault="00345803" w:rsidP="00345803">
            <w:pPr>
              <w:pStyle w:val="aa"/>
            </w:pPr>
            <w:r>
              <w:rPr>
                <w:rStyle w:val="VerbatimChar"/>
              </w:rPr>
              <w:t>z_vl_dist_load_e_d4</w:t>
            </w:r>
          </w:p>
        </w:tc>
        <w:tc>
          <w:tcPr>
            <w:tcW w:w="1843" w:type="dxa"/>
          </w:tcPr>
          <w:p w14:paraId="2F1A7F03"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2687600C"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4 (~62–125 Гц)</w:t>
            </w:r>
          </w:p>
        </w:tc>
      </w:tr>
      <w:tr w:rsidR="00345803" w14:paraId="0C05F42E" w14:textId="77777777" w:rsidTr="00345803">
        <w:trPr>
          <w:divId w:val="1101805661"/>
        </w:trPr>
        <w:tc>
          <w:tcPr>
            <w:tcW w:w="3119" w:type="dxa"/>
          </w:tcPr>
          <w:p w14:paraId="6A1073EB" w14:textId="77777777" w:rsidR="00345803" w:rsidRDefault="00345803" w:rsidP="00345803">
            <w:pPr>
              <w:pStyle w:val="aa"/>
            </w:pPr>
            <w:r>
              <w:rPr>
                <w:rStyle w:val="VerbatimChar"/>
              </w:rPr>
              <w:t>z_vl_dist_load_e_d5</w:t>
            </w:r>
          </w:p>
        </w:tc>
        <w:tc>
          <w:tcPr>
            <w:tcW w:w="1843" w:type="dxa"/>
          </w:tcPr>
          <w:p w14:paraId="143BF044"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5A7D17C6" w14:textId="77777777" w:rsidR="00345803" w:rsidRPr="00345803" w:rsidRDefault="00345803" w:rsidP="00345803">
            <w:pPr>
              <w:pStyle w:val="aa"/>
              <w:rPr>
                <w:lang w:val="ru-RU"/>
              </w:rPr>
            </w:pPr>
            <w:r w:rsidRPr="00345803">
              <w:rPr>
                <w:lang w:val="ru-RU"/>
              </w:rPr>
              <w:t xml:space="preserve">Энергия </w:t>
            </w:r>
            <w:proofErr w:type="spellStart"/>
            <w:r w:rsidRPr="00345803">
              <w:rPr>
                <w:lang w:val="ru-RU"/>
              </w:rPr>
              <w:t>вейвлетного</w:t>
            </w:r>
            <w:proofErr w:type="spellEnd"/>
            <w:r w:rsidRPr="00345803">
              <w:rPr>
                <w:lang w:val="ru-RU"/>
              </w:rPr>
              <w:t xml:space="preserve"> </w:t>
            </w:r>
            <w:proofErr w:type="spellStart"/>
            <w:r w:rsidRPr="00345803">
              <w:rPr>
                <w:lang w:val="ru-RU"/>
              </w:rPr>
              <w:t>субдиапазона</w:t>
            </w:r>
            <w:proofErr w:type="spellEnd"/>
            <w:r w:rsidRPr="00345803">
              <w:rPr>
                <w:lang w:val="ru-RU"/>
              </w:rPr>
              <w:t xml:space="preserve"> </w:t>
            </w:r>
            <w:r>
              <w:t>d</w:t>
            </w:r>
            <w:r w:rsidRPr="00345803">
              <w:rPr>
                <w:lang w:val="ru-RU"/>
              </w:rPr>
              <w:t>5 (~31–62 Гц)</w:t>
            </w:r>
          </w:p>
        </w:tc>
      </w:tr>
      <w:tr w:rsidR="00345803" w14:paraId="7669F719" w14:textId="77777777" w:rsidTr="00345803">
        <w:trPr>
          <w:divId w:val="1101805661"/>
        </w:trPr>
        <w:tc>
          <w:tcPr>
            <w:tcW w:w="3119" w:type="dxa"/>
          </w:tcPr>
          <w:p w14:paraId="5B7535BE" w14:textId="77777777" w:rsidR="00345803" w:rsidRDefault="00345803" w:rsidP="00345803">
            <w:pPr>
              <w:pStyle w:val="aa"/>
            </w:pPr>
            <w:proofErr w:type="spellStart"/>
            <w:r>
              <w:rPr>
                <w:rStyle w:val="VerbatimChar"/>
              </w:rPr>
              <w:t>z_vl_dist_load_wavelet_entropy</w:t>
            </w:r>
            <w:proofErr w:type="spellEnd"/>
          </w:p>
        </w:tc>
        <w:tc>
          <w:tcPr>
            <w:tcW w:w="1843" w:type="dxa"/>
          </w:tcPr>
          <w:p w14:paraId="3A9B9A3B"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7E78ABF6" w14:textId="77777777" w:rsidR="00345803" w:rsidRPr="00345803" w:rsidRDefault="00345803" w:rsidP="00345803">
            <w:pPr>
              <w:pStyle w:val="aa"/>
              <w:rPr>
                <w:lang w:val="ru-RU"/>
              </w:rPr>
            </w:pPr>
            <w:proofErr w:type="spellStart"/>
            <w:r w:rsidRPr="00345803">
              <w:rPr>
                <w:lang w:val="ru-RU"/>
              </w:rPr>
              <w:t>Вейвлет</w:t>
            </w:r>
            <w:proofErr w:type="spellEnd"/>
            <w:r w:rsidRPr="00345803">
              <w:rPr>
                <w:lang w:val="ru-RU"/>
              </w:rPr>
              <w:t xml:space="preserve">-энтропия (неупорядоченность по </w:t>
            </w:r>
            <w:proofErr w:type="spellStart"/>
            <w:r w:rsidRPr="00345803">
              <w:rPr>
                <w:lang w:val="ru-RU"/>
              </w:rPr>
              <w:t>субдиапазонам</w:t>
            </w:r>
            <w:proofErr w:type="spellEnd"/>
            <w:r w:rsidRPr="00345803">
              <w:rPr>
                <w:lang w:val="ru-RU"/>
              </w:rPr>
              <w:t>)</w:t>
            </w:r>
          </w:p>
        </w:tc>
      </w:tr>
      <w:tr w:rsidR="00345803" w14:paraId="0DBBE042" w14:textId="77777777" w:rsidTr="00345803">
        <w:trPr>
          <w:divId w:val="1101805661"/>
        </w:trPr>
        <w:tc>
          <w:tcPr>
            <w:tcW w:w="3119" w:type="dxa"/>
          </w:tcPr>
          <w:p w14:paraId="5A39684D" w14:textId="77777777" w:rsidR="00345803" w:rsidRDefault="00345803" w:rsidP="00345803">
            <w:pPr>
              <w:pStyle w:val="aa"/>
            </w:pPr>
            <w:proofErr w:type="spellStart"/>
            <w:r>
              <w:rPr>
                <w:rStyle w:val="VerbatimChar"/>
              </w:rPr>
              <w:t>z_vl_dist_load_ratio_low_high</w:t>
            </w:r>
            <w:proofErr w:type="spellEnd"/>
          </w:p>
        </w:tc>
        <w:tc>
          <w:tcPr>
            <w:tcW w:w="1843" w:type="dxa"/>
          </w:tcPr>
          <w:p w14:paraId="6763334D" w14:textId="77777777" w:rsidR="00345803" w:rsidRDefault="00345803" w:rsidP="00345803">
            <w:pPr>
              <w:pStyle w:val="aa"/>
            </w:pPr>
            <w:proofErr w:type="spellStart"/>
            <w:r>
              <w:t>дист</w:t>
            </w:r>
            <w:proofErr w:type="spellEnd"/>
            <w:r>
              <w:t xml:space="preserve">., </w:t>
            </w:r>
            <w:proofErr w:type="spellStart"/>
            <w:r>
              <w:t>нагр</w:t>
            </w:r>
            <w:proofErr w:type="spellEnd"/>
            <w:r>
              <w:t>.</w:t>
            </w:r>
          </w:p>
        </w:tc>
        <w:tc>
          <w:tcPr>
            <w:tcW w:w="4393" w:type="dxa"/>
          </w:tcPr>
          <w:p w14:paraId="63B40F4D" w14:textId="77777777" w:rsidR="00345803" w:rsidRPr="00345803" w:rsidRDefault="00345803" w:rsidP="00345803">
            <w:pPr>
              <w:pStyle w:val="aa"/>
              <w:rPr>
                <w:lang w:val="ru-RU"/>
              </w:rPr>
            </w:pPr>
            <w:r w:rsidRPr="00345803">
              <w:rPr>
                <w:lang w:val="ru-RU"/>
              </w:rPr>
              <w:t>Отношение энергий (</w:t>
            </w:r>
            <w:r>
              <w:t>d</w:t>
            </w:r>
            <w:r w:rsidRPr="00345803">
              <w:rPr>
                <w:lang w:val="ru-RU"/>
              </w:rPr>
              <w:t>4+</w:t>
            </w:r>
            <w:r>
              <w:t>d</w:t>
            </w:r>
            <w:r w:rsidRPr="00345803">
              <w:rPr>
                <w:lang w:val="ru-RU"/>
              </w:rPr>
              <w:t>5) / (</w:t>
            </w:r>
            <w:r>
              <w:t>d</w:t>
            </w:r>
            <w:r w:rsidRPr="00345803">
              <w:rPr>
                <w:lang w:val="ru-RU"/>
              </w:rPr>
              <w:t>2+</w:t>
            </w:r>
            <w:r>
              <w:t>d</w:t>
            </w:r>
            <w:r w:rsidRPr="00345803">
              <w:rPr>
                <w:lang w:val="ru-RU"/>
              </w:rPr>
              <w:t>3)</w:t>
            </w:r>
          </w:p>
        </w:tc>
      </w:tr>
      <w:tr w:rsidR="00345803" w14:paraId="6F493EDF" w14:textId="77777777" w:rsidTr="00345803">
        <w:trPr>
          <w:divId w:val="1101805661"/>
        </w:trPr>
        <w:tc>
          <w:tcPr>
            <w:tcW w:w="3119" w:type="dxa"/>
          </w:tcPr>
          <w:p w14:paraId="7B96EAF0" w14:textId="77777777" w:rsidR="00345803" w:rsidRDefault="00345803" w:rsidP="00345803">
            <w:pPr>
              <w:pStyle w:val="aa"/>
            </w:pPr>
            <w:proofErr w:type="spellStart"/>
            <w:r>
              <w:rPr>
                <w:rStyle w:val="VerbatimChar"/>
              </w:rPr>
              <w:t>z_vl_dist_rest_rms</w:t>
            </w:r>
            <w:proofErr w:type="spellEnd"/>
          </w:p>
        </w:tc>
        <w:tc>
          <w:tcPr>
            <w:tcW w:w="1843" w:type="dxa"/>
          </w:tcPr>
          <w:p w14:paraId="67BFE46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7AA6749" w14:textId="77777777" w:rsidR="00345803" w:rsidRPr="00345803" w:rsidRDefault="00345803" w:rsidP="00345803">
            <w:pPr>
              <w:pStyle w:val="aa"/>
              <w:rPr>
                <w:lang w:val="ru-RU"/>
              </w:rPr>
            </w:pPr>
            <w:r>
              <w:t>RMS</w:t>
            </w:r>
            <w:r w:rsidRPr="00345803">
              <w:rPr>
                <w:lang w:val="ru-RU"/>
              </w:rPr>
              <w:t xml:space="preserve"> ЭМГ в фазе восстановления</w:t>
            </w:r>
          </w:p>
        </w:tc>
      </w:tr>
      <w:tr w:rsidR="00345803" w14:paraId="21222490" w14:textId="77777777" w:rsidTr="00345803">
        <w:trPr>
          <w:divId w:val="1101805661"/>
        </w:trPr>
        <w:tc>
          <w:tcPr>
            <w:tcW w:w="3119" w:type="dxa"/>
          </w:tcPr>
          <w:p w14:paraId="67FDEBAB" w14:textId="77777777" w:rsidR="00345803" w:rsidRDefault="00345803" w:rsidP="00345803">
            <w:pPr>
              <w:pStyle w:val="aa"/>
            </w:pPr>
            <w:proofErr w:type="spellStart"/>
            <w:r>
              <w:rPr>
                <w:rStyle w:val="VerbatimChar"/>
              </w:rPr>
              <w:t>z_vl_dist_rest_mav</w:t>
            </w:r>
            <w:proofErr w:type="spellEnd"/>
          </w:p>
        </w:tc>
        <w:tc>
          <w:tcPr>
            <w:tcW w:w="1843" w:type="dxa"/>
          </w:tcPr>
          <w:p w14:paraId="1346E64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1FDD005" w14:textId="77777777" w:rsidR="00345803" w:rsidRPr="00345803" w:rsidRDefault="00345803" w:rsidP="00345803">
            <w:pPr>
              <w:pStyle w:val="aa"/>
              <w:rPr>
                <w:lang w:val="ru-RU"/>
              </w:rPr>
            </w:pPr>
            <w:r>
              <w:t>MAV</w:t>
            </w:r>
            <w:r w:rsidRPr="00345803">
              <w:rPr>
                <w:lang w:val="ru-RU"/>
              </w:rPr>
              <w:t xml:space="preserve"> ЭМГ в фазе восстановления</w:t>
            </w:r>
          </w:p>
        </w:tc>
      </w:tr>
      <w:tr w:rsidR="00345803" w14:paraId="7241B3C2" w14:textId="77777777" w:rsidTr="00345803">
        <w:trPr>
          <w:divId w:val="1101805661"/>
        </w:trPr>
        <w:tc>
          <w:tcPr>
            <w:tcW w:w="3119" w:type="dxa"/>
          </w:tcPr>
          <w:p w14:paraId="35E16C80" w14:textId="77777777" w:rsidR="00345803" w:rsidRDefault="00345803" w:rsidP="00345803">
            <w:pPr>
              <w:pStyle w:val="aa"/>
            </w:pPr>
            <w:proofErr w:type="spellStart"/>
            <w:r>
              <w:rPr>
                <w:rStyle w:val="VerbatimChar"/>
              </w:rPr>
              <w:t>z_vl_dist_rest_wl</w:t>
            </w:r>
            <w:proofErr w:type="spellEnd"/>
          </w:p>
        </w:tc>
        <w:tc>
          <w:tcPr>
            <w:tcW w:w="1843" w:type="dxa"/>
          </w:tcPr>
          <w:p w14:paraId="240C293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195FE19" w14:textId="77777777" w:rsidR="00345803" w:rsidRDefault="00345803" w:rsidP="00345803">
            <w:pPr>
              <w:pStyle w:val="aa"/>
            </w:pPr>
            <w:r>
              <w:t xml:space="preserve">WL в </w:t>
            </w:r>
            <w:proofErr w:type="spellStart"/>
            <w:r>
              <w:t>фазе</w:t>
            </w:r>
            <w:proofErr w:type="spellEnd"/>
            <w:r>
              <w:t xml:space="preserve"> </w:t>
            </w:r>
            <w:proofErr w:type="spellStart"/>
            <w:r>
              <w:t>восстановления</w:t>
            </w:r>
            <w:proofErr w:type="spellEnd"/>
          </w:p>
        </w:tc>
      </w:tr>
      <w:tr w:rsidR="00345803" w14:paraId="48C36024" w14:textId="77777777" w:rsidTr="00345803">
        <w:trPr>
          <w:divId w:val="1101805661"/>
        </w:trPr>
        <w:tc>
          <w:tcPr>
            <w:tcW w:w="3119" w:type="dxa"/>
          </w:tcPr>
          <w:p w14:paraId="5D9A1FE6" w14:textId="77777777" w:rsidR="00345803" w:rsidRDefault="00345803" w:rsidP="00345803">
            <w:pPr>
              <w:pStyle w:val="aa"/>
            </w:pPr>
            <w:proofErr w:type="spellStart"/>
            <w:r>
              <w:rPr>
                <w:rStyle w:val="VerbatimChar"/>
              </w:rPr>
              <w:t>z_vl_dist_rest_zcr</w:t>
            </w:r>
            <w:proofErr w:type="spellEnd"/>
          </w:p>
        </w:tc>
        <w:tc>
          <w:tcPr>
            <w:tcW w:w="1843" w:type="dxa"/>
          </w:tcPr>
          <w:p w14:paraId="7CC69AA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A292D7F" w14:textId="77777777" w:rsidR="00345803" w:rsidRDefault="00345803" w:rsidP="00345803">
            <w:pPr>
              <w:pStyle w:val="aa"/>
            </w:pPr>
            <w:r>
              <w:t xml:space="preserve">ZCR в </w:t>
            </w:r>
            <w:proofErr w:type="spellStart"/>
            <w:r>
              <w:t>фазе</w:t>
            </w:r>
            <w:proofErr w:type="spellEnd"/>
            <w:r>
              <w:t xml:space="preserve"> </w:t>
            </w:r>
            <w:proofErr w:type="spellStart"/>
            <w:r>
              <w:t>восстановления</w:t>
            </w:r>
            <w:proofErr w:type="spellEnd"/>
          </w:p>
        </w:tc>
      </w:tr>
      <w:tr w:rsidR="00345803" w14:paraId="385351D2" w14:textId="77777777" w:rsidTr="00345803">
        <w:trPr>
          <w:divId w:val="1101805661"/>
        </w:trPr>
        <w:tc>
          <w:tcPr>
            <w:tcW w:w="3119" w:type="dxa"/>
          </w:tcPr>
          <w:p w14:paraId="0A4C1A5A" w14:textId="77777777" w:rsidR="00345803" w:rsidRDefault="00345803" w:rsidP="00345803">
            <w:pPr>
              <w:pStyle w:val="aa"/>
            </w:pPr>
            <w:proofErr w:type="spellStart"/>
            <w:r>
              <w:rPr>
                <w:rStyle w:val="VerbatimChar"/>
              </w:rPr>
              <w:t>z_vl_dist_rest_mdf</w:t>
            </w:r>
            <w:proofErr w:type="spellEnd"/>
          </w:p>
        </w:tc>
        <w:tc>
          <w:tcPr>
            <w:tcW w:w="1843" w:type="dxa"/>
          </w:tcPr>
          <w:p w14:paraId="249B96E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FFA170D" w14:textId="77777777" w:rsidR="00345803" w:rsidRDefault="00345803" w:rsidP="00345803">
            <w:pPr>
              <w:pStyle w:val="aa"/>
            </w:pPr>
            <w:r>
              <w:t xml:space="preserve">MDF в </w:t>
            </w:r>
            <w:proofErr w:type="spellStart"/>
            <w:r>
              <w:t>фазе</w:t>
            </w:r>
            <w:proofErr w:type="spellEnd"/>
            <w:r>
              <w:t xml:space="preserve"> </w:t>
            </w:r>
            <w:proofErr w:type="spellStart"/>
            <w:r>
              <w:t>восстановления</w:t>
            </w:r>
            <w:proofErr w:type="spellEnd"/>
          </w:p>
        </w:tc>
      </w:tr>
      <w:tr w:rsidR="00345803" w14:paraId="68CF1751" w14:textId="77777777" w:rsidTr="00345803">
        <w:trPr>
          <w:divId w:val="1101805661"/>
        </w:trPr>
        <w:tc>
          <w:tcPr>
            <w:tcW w:w="3119" w:type="dxa"/>
          </w:tcPr>
          <w:p w14:paraId="6F76C81E" w14:textId="77777777" w:rsidR="00345803" w:rsidRDefault="00345803" w:rsidP="00345803">
            <w:pPr>
              <w:pStyle w:val="aa"/>
            </w:pPr>
            <w:proofErr w:type="spellStart"/>
            <w:r>
              <w:rPr>
                <w:rStyle w:val="VerbatimChar"/>
              </w:rPr>
              <w:t>z_vl_dist_rest_mnf</w:t>
            </w:r>
            <w:proofErr w:type="spellEnd"/>
          </w:p>
        </w:tc>
        <w:tc>
          <w:tcPr>
            <w:tcW w:w="1843" w:type="dxa"/>
          </w:tcPr>
          <w:p w14:paraId="3AE81724"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74CC9DCF" w14:textId="77777777" w:rsidR="00345803" w:rsidRDefault="00345803" w:rsidP="00345803">
            <w:pPr>
              <w:pStyle w:val="aa"/>
            </w:pPr>
            <w:r>
              <w:t xml:space="preserve">MNF в </w:t>
            </w:r>
            <w:proofErr w:type="spellStart"/>
            <w:r>
              <w:t>фазе</w:t>
            </w:r>
            <w:proofErr w:type="spellEnd"/>
            <w:r>
              <w:t xml:space="preserve"> </w:t>
            </w:r>
            <w:proofErr w:type="spellStart"/>
            <w:r>
              <w:t>восстановления</w:t>
            </w:r>
            <w:proofErr w:type="spellEnd"/>
          </w:p>
        </w:tc>
      </w:tr>
      <w:tr w:rsidR="00345803" w14:paraId="43ECFED9" w14:textId="77777777" w:rsidTr="00345803">
        <w:trPr>
          <w:divId w:val="1101805661"/>
        </w:trPr>
        <w:tc>
          <w:tcPr>
            <w:tcW w:w="3119" w:type="dxa"/>
          </w:tcPr>
          <w:p w14:paraId="6BBE67D9" w14:textId="77777777" w:rsidR="00345803" w:rsidRDefault="00345803" w:rsidP="00345803">
            <w:pPr>
              <w:pStyle w:val="aa"/>
            </w:pPr>
            <w:proofErr w:type="spellStart"/>
            <w:r>
              <w:rPr>
                <w:rStyle w:val="VerbatimChar"/>
              </w:rPr>
              <w:t>z_vl_dist_rest_p_low</w:t>
            </w:r>
            <w:proofErr w:type="spellEnd"/>
          </w:p>
        </w:tc>
        <w:tc>
          <w:tcPr>
            <w:tcW w:w="1843" w:type="dxa"/>
          </w:tcPr>
          <w:p w14:paraId="02A2DF7B"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3D6417AC" w14:textId="77777777" w:rsidR="00345803" w:rsidRPr="00345803" w:rsidRDefault="00345803" w:rsidP="00345803">
            <w:pPr>
              <w:pStyle w:val="aa"/>
              <w:rPr>
                <w:lang w:val="ru-RU"/>
              </w:rPr>
            </w:pPr>
            <w:r w:rsidRPr="00345803">
              <w:rPr>
                <w:lang w:val="ru-RU"/>
              </w:rPr>
              <w:t>Доля мощности 20–50 Гц в фазе восстановления</w:t>
            </w:r>
          </w:p>
        </w:tc>
      </w:tr>
      <w:tr w:rsidR="00345803" w14:paraId="75DA7AEB" w14:textId="77777777" w:rsidTr="00345803">
        <w:trPr>
          <w:divId w:val="1101805661"/>
        </w:trPr>
        <w:tc>
          <w:tcPr>
            <w:tcW w:w="3119" w:type="dxa"/>
          </w:tcPr>
          <w:p w14:paraId="75F9A1BF" w14:textId="77777777" w:rsidR="00345803" w:rsidRDefault="00345803" w:rsidP="00345803">
            <w:pPr>
              <w:pStyle w:val="aa"/>
            </w:pPr>
            <w:proofErr w:type="spellStart"/>
            <w:r>
              <w:rPr>
                <w:rStyle w:val="VerbatimChar"/>
              </w:rPr>
              <w:lastRenderedPageBreak/>
              <w:t>z_vl_dist_rest_p_mid</w:t>
            </w:r>
            <w:proofErr w:type="spellEnd"/>
          </w:p>
        </w:tc>
        <w:tc>
          <w:tcPr>
            <w:tcW w:w="1843" w:type="dxa"/>
          </w:tcPr>
          <w:p w14:paraId="04BF1134"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3103B243" w14:textId="77777777" w:rsidR="00345803" w:rsidRPr="00345803" w:rsidRDefault="00345803" w:rsidP="00345803">
            <w:pPr>
              <w:pStyle w:val="aa"/>
              <w:rPr>
                <w:lang w:val="ru-RU"/>
              </w:rPr>
            </w:pPr>
            <w:r w:rsidRPr="00345803">
              <w:rPr>
                <w:lang w:val="ru-RU"/>
              </w:rPr>
              <w:t>Доля мощности 50–150 Гц в фазе восстановления</w:t>
            </w:r>
          </w:p>
        </w:tc>
      </w:tr>
      <w:tr w:rsidR="00345803" w14:paraId="3A851850" w14:textId="77777777" w:rsidTr="00345803">
        <w:trPr>
          <w:divId w:val="1101805661"/>
        </w:trPr>
        <w:tc>
          <w:tcPr>
            <w:tcW w:w="3119" w:type="dxa"/>
          </w:tcPr>
          <w:p w14:paraId="59AA8D9E" w14:textId="77777777" w:rsidR="00345803" w:rsidRDefault="00345803" w:rsidP="00345803">
            <w:pPr>
              <w:pStyle w:val="aa"/>
            </w:pPr>
            <w:proofErr w:type="spellStart"/>
            <w:r>
              <w:rPr>
                <w:rStyle w:val="VerbatimChar"/>
              </w:rPr>
              <w:t>z_vl_dist_rest_p_high</w:t>
            </w:r>
            <w:proofErr w:type="spellEnd"/>
          </w:p>
        </w:tc>
        <w:tc>
          <w:tcPr>
            <w:tcW w:w="1843" w:type="dxa"/>
          </w:tcPr>
          <w:p w14:paraId="7F07D72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AD64E42" w14:textId="77777777" w:rsidR="00345803" w:rsidRPr="00345803" w:rsidRDefault="00345803" w:rsidP="00345803">
            <w:pPr>
              <w:pStyle w:val="aa"/>
              <w:rPr>
                <w:lang w:val="ru-RU"/>
              </w:rPr>
            </w:pPr>
            <w:r w:rsidRPr="00345803">
              <w:rPr>
                <w:lang w:val="ru-RU"/>
              </w:rPr>
              <w:t>Доля мощности 150–450 Гц в фазе восстановления</w:t>
            </w:r>
          </w:p>
        </w:tc>
      </w:tr>
      <w:tr w:rsidR="00345803" w14:paraId="7D915DAA" w14:textId="77777777" w:rsidTr="00345803">
        <w:trPr>
          <w:divId w:val="1101805661"/>
        </w:trPr>
        <w:tc>
          <w:tcPr>
            <w:tcW w:w="3119" w:type="dxa"/>
          </w:tcPr>
          <w:p w14:paraId="1F0282EA" w14:textId="77777777" w:rsidR="00345803" w:rsidRDefault="00345803" w:rsidP="00345803">
            <w:pPr>
              <w:pStyle w:val="aa"/>
            </w:pPr>
            <w:proofErr w:type="spellStart"/>
            <w:r>
              <w:rPr>
                <w:rStyle w:val="VerbatimChar"/>
              </w:rPr>
              <w:t>z_vl_dist_rest_ratio_mid_high</w:t>
            </w:r>
            <w:proofErr w:type="spellEnd"/>
          </w:p>
        </w:tc>
        <w:tc>
          <w:tcPr>
            <w:tcW w:w="1843" w:type="dxa"/>
          </w:tcPr>
          <w:p w14:paraId="3E651A48"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7AE1CBD"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восст</w:t>
            </w:r>
            <w:proofErr w:type="spellEnd"/>
            <w:r w:rsidRPr="00345803">
              <w:rPr>
                <w:lang w:val="ru-RU"/>
              </w:rPr>
              <w:t>.)</w:t>
            </w:r>
          </w:p>
        </w:tc>
      </w:tr>
      <w:tr w:rsidR="00345803" w14:paraId="263985B3" w14:textId="77777777" w:rsidTr="00345803">
        <w:trPr>
          <w:divId w:val="1101805661"/>
        </w:trPr>
        <w:tc>
          <w:tcPr>
            <w:tcW w:w="3119" w:type="dxa"/>
          </w:tcPr>
          <w:p w14:paraId="4CC34F3F" w14:textId="77777777" w:rsidR="00345803" w:rsidRDefault="00345803" w:rsidP="00345803">
            <w:pPr>
              <w:pStyle w:val="aa"/>
            </w:pPr>
            <w:r>
              <w:rPr>
                <w:rStyle w:val="VerbatimChar"/>
              </w:rPr>
              <w:t>z_vl_dist_rest_e_d2</w:t>
            </w:r>
          </w:p>
        </w:tc>
        <w:tc>
          <w:tcPr>
            <w:tcW w:w="1843" w:type="dxa"/>
          </w:tcPr>
          <w:p w14:paraId="7BC413E7"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C3C73F7"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2 в фазе восстановления</w:t>
            </w:r>
          </w:p>
        </w:tc>
      </w:tr>
      <w:tr w:rsidR="00345803" w14:paraId="66FFCBDD" w14:textId="77777777" w:rsidTr="00345803">
        <w:trPr>
          <w:divId w:val="1101805661"/>
        </w:trPr>
        <w:tc>
          <w:tcPr>
            <w:tcW w:w="3119" w:type="dxa"/>
          </w:tcPr>
          <w:p w14:paraId="07CAFBFF" w14:textId="77777777" w:rsidR="00345803" w:rsidRDefault="00345803" w:rsidP="00345803">
            <w:pPr>
              <w:pStyle w:val="aa"/>
            </w:pPr>
            <w:r>
              <w:rPr>
                <w:rStyle w:val="VerbatimChar"/>
              </w:rPr>
              <w:t>z_vl_dist_rest_e_d3</w:t>
            </w:r>
          </w:p>
        </w:tc>
        <w:tc>
          <w:tcPr>
            <w:tcW w:w="1843" w:type="dxa"/>
          </w:tcPr>
          <w:p w14:paraId="1132228E"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4B646EE9"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3 в фазе восстановления</w:t>
            </w:r>
          </w:p>
        </w:tc>
      </w:tr>
      <w:tr w:rsidR="00345803" w14:paraId="4A697F7C" w14:textId="77777777" w:rsidTr="00345803">
        <w:trPr>
          <w:divId w:val="1101805661"/>
        </w:trPr>
        <w:tc>
          <w:tcPr>
            <w:tcW w:w="3119" w:type="dxa"/>
          </w:tcPr>
          <w:p w14:paraId="7E3CDAB6" w14:textId="77777777" w:rsidR="00345803" w:rsidRDefault="00345803" w:rsidP="00345803">
            <w:pPr>
              <w:pStyle w:val="aa"/>
            </w:pPr>
            <w:r>
              <w:rPr>
                <w:rStyle w:val="VerbatimChar"/>
              </w:rPr>
              <w:t>z_vl_dist_rest_e_d4</w:t>
            </w:r>
          </w:p>
        </w:tc>
        <w:tc>
          <w:tcPr>
            <w:tcW w:w="1843" w:type="dxa"/>
          </w:tcPr>
          <w:p w14:paraId="7F9F7ADD"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24396F24"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4 в фазе восстановления</w:t>
            </w:r>
          </w:p>
        </w:tc>
      </w:tr>
      <w:tr w:rsidR="00345803" w14:paraId="368B07C8" w14:textId="77777777" w:rsidTr="00345803">
        <w:trPr>
          <w:divId w:val="1101805661"/>
        </w:trPr>
        <w:tc>
          <w:tcPr>
            <w:tcW w:w="3119" w:type="dxa"/>
          </w:tcPr>
          <w:p w14:paraId="4C4C95DB" w14:textId="77777777" w:rsidR="00345803" w:rsidRDefault="00345803" w:rsidP="00345803">
            <w:pPr>
              <w:pStyle w:val="aa"/>
            </w:pPr>
            <w:r>
              <w:rPr>
                <w:rStyle w:val="VerbatimChar"/>
              </w:rPr>
              <w:t>z_vl_dist_rest_e_d5</w:t>
            </w:r>
          </w:p>
        </w:tc>
        <w:tc>
          <w:tcPr>
            <w:tcW w:w="1843" w:type="dxa"/>
          </w:tcPr>
          <w:p w14:paraId="311DDC49"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61989B4F" w14:textId="77777777" w:rsidR="00345803" w:rsidRPr="00345803" w:rsidRDefault="00345803" w:rsidP="00345803">
            <w:pPr>
              <w:pStyle w:val="aa"/>
              <w:rPr>
                <w:lang w:val="ru-RU"/>
              </w:rPr>
            </w:pPr>
            <w:r w:rsidRPr="00345803">
              <w:rPr>
                <w:lang w:val="ru-RU"/>
              </w:rPr>
              <w:t xml:space="preserve">Энергия </w:t>
            </w:r>
            <w:r>
              <w:t>d</w:t>
            </w:r>
            <w:r w:rsidRPr="00345803">
              <w:rPr>
                <w:lang w:val="ru-RU"/>
              </w:rPr>
              <w:t>5 в фазе восстановления</w:t>
            </w:r>
          </w:p>
        </w:tc>
      </w:tr>
      <w:tr w:rsidR="00345803" w14:paraId="13FBFEF4" w14:textId="77777777" w:rsidTr="00345803">
        <w:trPr>
          <w:divId w:val="1101805661"/>
        </w:trPr>
        <w:tc>
          <w:tcPr>
            <w:tcW w:w="3119" w:type="dxa"/>
          </w:tcPr>
          <w:p w14:paraId="0EB65495" w14:textId="77777777" w:rsidR="00345803" w:rsidRDefault="00345803" w:rsidP="00345803">
            <w:pPr>
              <w:pStyle w:val="aa"/>
            </w:pPr>
            <w:proofErr w:type="spellStart"/>
            <w:r>
              <w:rPr>
                <w:rStyle w:val="VerbatimChar"/>
              </w:rPr>
              <w:t>z_vl_dist_rest_wavelet_entropy</w:t>
            </w:r>
            <w:proofErr w:type="spellEnd"/>
          </w:p>
        </w:tc>
        <w:tc>
          <w:tcPr>
            <w:tcW w:w="1843" w:type="dxa"/>
          </w:tcPr>
          <w:p w14:paraId="03D79234"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00107F9B" w14:textId="77777777" w:rsidR="00345803" w:rsidRDefault="00345803" w:rsidP="00345803">
            <w:pPr>
              <w:pStyle w:val="aa"/>
            </w:pPr>
            <w:proofErr w:type="spellStart"/>
            <w:r>
              <w:t>Вейвлет-энтропия</w:t>
            </w:r>
            <w:proofErr w:type="spellEnd"/>
            <w:r>
              <w:t xml:space="preserve"> (</w:t>
            </w:r>
            <w:proofErr w:type="spellStart"/>
            <w:r>
              <w:t>восст</w:t>
            </w:r>
            <w:proofErr w:type="spellEnd"/>
            <w:r>
              <w:t>.)</w:t>
            </w:r>
          </w:p>
        </w:tc>
      </w:tr>
      <w:tr w:rsidR="00345803" w14:paraId="0996D295" w14:textId="77777777" w:rsidTr="00345803">
        <w:trPr>
          <w:divId w:val="1101805661"/>
        </w:trPr>
        <w:tc>
          <w:tcPr>
            <w:tcW w:w="3119" w:type="dxa"/>
          </w:tcPr>
          <w:p w14:paraId="45709F79" w14:textId="77777777" w:rsidR="00345803" w:rsidRDefault="00345803" w:rsidP="00345803">
            <w:pPr>
              <w:pStyle w:val="aa"/>
            </w:pPr>
            <w:proofErr w:type="spellStart"/>
            <w:r>
              <w:rPr>
                <w:rStyle w:val="VerbatimChar"/>
              </w:rPr>
              <w:t>z_vl_dist_rest_ratio_low_high</w:t>
            </w:r>
            <w:proofErr w:type="spellEnd"/>
          </w:p>
        </w:tc>
        <w:tc>
          <w:tcPr>
            <w:tcW w:w="1843" w:type="dxa"/>
          </w:tcPr>
          <w:p w14:paraId="0CA2BB5F" w14:textId="77777777" w:rsidR="00345803" w:rsidRDefault="00345803" w:rsidP="00345803">
            <w:pPr>
              <w:pStyle w:val="aa"/>
            </w:pPr>
            <w:proofErr w:type="spellStart"/>
            <w:r>
              <w:t>дист</w:t>
            </w:r>
            <w:proofErr w:type="spellEnd"/>
            <w:r>
              <w:t xml:space="preserve">., </w:t>
            </w:r>
            <w:proofErr w:type="spellStart"/>
            <w:r>
              <w:t>восст</w:t>
            </w:r>
            <w:proofErr w:type="spellEnd"/>
            <w:r>
              <w:t>.</w:t>
            </w:r>
          </w:p>
        </w:tc>
        <w:tc>
          <w:tcPr>
            <w:tcW w:w="4393" w:type="dxa"/>
          </w:tcPr>
          <w:p w14:paraId="59FAE7AE"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восст</w:t>
            </w:r>
            <w:proofErr w:type="spellEnd"/>
            <w:r w:rsidRPr="00345803">
              <w:rPr>
                <w:lang w:val="ru-RU"/>
              </w:rPr>
              <w:t>.)</w:t>
            </w:r>
          </w:p>
        </w:tc>
      </w:tr>
      <w:tr w:rsidR="00345803" w14:paraId="01AA8261" w14:textId="77777777" w:rsidTr="00345803">
        <w:trPr>
          <w:divId w:val="1101805661"/>
        </w:trPr>
        <w:tc>
          <w:tcPr>
            <w:tcW w:w="3119" w:type="dxa"/>
          </w:tcPr>
          <w:p w14:paraId="7A1965D5" w14:textId="77777777" w:rsidR="00345803" w:rsidRDefault="00345803" w:rsidP="00345803">
            <w:pPr>
              <w:pStyle w:val="aa"/>
            </w:pPr>
            <w:proofErr w:type="spellStart"/>
            <w:r>
              <w:rPr>
                <w:rStyle w:val="VerbatimChar"/>
              </w:rPr>
              <w:t>z_vl_prox_load_rms</w:t>
            </w:r>
            <w:proofErr w:type="spellEnd"/>
          </w:p>
        </w:tc>
        <w:tc>
          <w:tcPr>
            <w:tcW w:w="1843" w:type="dxa"/>
          </w:tcPr>
          <w:p w14:paraId="3B649610"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1CDDBD0E"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7CAD31AD" w14:textId="77777777" w:rsidTr="00345803">
        <w:trPr>
          <w:divId w:val="1101805661"/>
        </w:trPr>
        <w:tc>
          <w:tcPr>
            <w:tcW w:w="3119" w:type="dxa"/>
          </w:tcPr>
          <w:p w14:paraId="055870E0" w14:textId="77777777" w:rsidR="00345803" w:rsidRDefault="00345803" w:rsidP="00345803">
            <w:pPr>
              <w:pStyle w:val="aa"/>
            </w:pPr>
            <w:proofErr w:type="spellStart"/>
            <w:r>
              <w:rPr>
                <w:rStyle w:val="VerbatimChar"/>
              </w:rPr>
              <w:t>z_vl_prox_load_mav</w:t>
            </w:r>
            <w:proofErr w:type="spellEnd"/>
          </w:p>
        </w:tc>
        <w:tc>
          <w:tcPr>
            <w:tcW w:w="1843" w:type="dxa"/>
          </w:tcPr>
          <w:p w14:paraId="2CEEE63E"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403B114"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нагр</w:t>
            </w:r>
            <w:proofErr w:type="spellEnd"/>
            <w:r w:rsidRPr="00345803">
              <w:rPr>
                <w:lang w:val="ru-RU"/>
              </w:rPr>
              <w:t>.)</w:t>
            </w:r>
          </w:p>
        </w:tc>
      </w:tr>
      <w:tr w:rsidR="00345803" w14:paraId="07DDEDEF" w14:textId="77777777" w:rsidTr="00345803">
        <w:trPr>
          <w:divId w:val="1101805661"/>
        </w:trPr>
        <w:tc>
          <w:tcPr>
            <w:tcW w:w="3119" w:type="dxa"/>
          </w:tcPr>
          <w:p w14:paraId="1B57C777" w14:textId="77777777" w:rsidR="00345803" w:rsidRDefault="00345803" w:rsidP="00345803">
            <w:pPr>
              <w:pStyle w:val="aa"/>
            </w:pPr>
            <w:proofErr w:type="spellStart"/>
            <w:r>
              <w:rPr>
                <w:rStyle w:val="VerbatimChar"/>
              </w:rPr>
              <w:t>z_vl_prox_load_wl</w:t>
            </w:r>
            <w:proofErr w:type="spellEnd"/>
          </w:p>
        </w:tc>
        <w:tc>
          <w:tcPr>
            <w:tcW w:w="1843" w:type="dxa"/>
          </w:tcPr>
          <w:p w14:paraId="118BDF66"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E060440"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382BDD04" w14:textId="77777777" w:rsidTr="00345803">
        <w:trPr>
          <w:divId w:val="1101805661"/>
        </w:trPr>
        <w:tc>
          <w:tcPr>
            <w:tcW w:w="3119" w:type="dxa"/>
          </w:tcPr>
          <w:p w14:paraId="67FDA5C4" w14:textId="77777777" w:rsidR="00345803" w:rsidRDefault="00345803" w:rsidP="00345803">
            <w:pPr>
              <w:pStyle w:val="aa"/>
            </w:pPr>
            <w:proofErr w:type="spellStart"/>
            <w:r>
              <w:rPr>
                <w:rStyle w:val="VerbatimChar"/>
              </w:rPr>
              <w:t>z_vl_prox_load_zcr</w:t>
            </w:r>
            <w:proofErr w:type="spellEnd"/>
          </w:p>
        </w:tc>
        <w:tc>
          <w:tcPr>
            <w:tcW w:w="1843" w:type="dxa"/>
          </w:tcPr>
          <w:p w14:paraId="08CD3609"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39EA4FA"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2B42C08" w14:textId="77777777" w:rsidTr="00345803">
        <w:trPr>
          <w:divId w:val="1101805661"/>
        </w:trPr>
        <w:tc>
          <w:tcPr>
            <w:tcW w:w="3119" w:type="dxa"/>
          </w:tcPr>
          <w:p w14:paraId="05CAC643" w14:textId="77777777" w:rsidR="00345803" w:rsidRDefault="00345803" w:rsidP="00345803">
            <w:pPr>
              <w:pStyle w:val="aa"/>
            </w:pPr>
            <w:proofErr w:type="spellStart"/>
            <w:r>
              <w:rPr>
                <w:rStyle w:val="VerbatimChar"/>
              </w:rPr>
              <w:t>z_vl_prox_load_mdf</w:t>
            </w:r>
            <w:proofErr w:type="spellEnd"/>
          </w:p>
        </w:tc>
        <w:tc>
          <w:tcPr>
            <w:tcW w:w="1843" w:type="dxa"/>
          </w:tcPr>
          <w:p w14:paraId="4F24A9B8"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C8FC638"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0B519B56" w14:textId="77777777" w:rsidTr="00345803">
        <w:trPr>
          <w:divId w:val="1101805661"/>
        </w:trPr>
        <w:tc>
          <w:tcPr>
            <w:tcW w:w="3119" w:type="dxa"/>
          </w:tcPr>
          <w:p w14:paraId="150A1902" w14:textId="77777777" w:rsidR="00345803" w:rsidRDefault="00345803" w:rsidP="00345803">
            <w:pPr>
              <w:pStyle w:val="aa"/>
            </w:pPr>
            <w:proofErr w:type="spellStart"/>
            <w:r>
              <w:rPr>
                <w:rStyle w:val="VerbatimChar"/>
              </w:rPr>
              <w:t>z_vl_prox_load_mnf</w:t>
            </w:r>
            <w:proofErr w:type="spellEnd"/>
          </w:p>
        </w:tc>
        <w:tc>
          <w:tcPr>
            <w:tcW w:w="1843" w:type="dxa"/>
          </w:tcPr>
          <w:p w14:paraId="3F6E1CFF"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E5B301C"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нагр</w:t>
            </w:r>
            <w:proofErr w:type="spellEnd"/>
            <w:r>
              <w:t>.)</w:t>
            </w:r>
          </w:p>
        </w:tc>
      </w:tr>
      <w:tr w:rsidR="00345803" w14:paraId="468BBA97" w14:textId="77777777" w:rsidTr="00345803">
        <w:trPr>
          <w:divId w:val="1101805661"/>
        </w:trPr>
        <w:tc>
          <w:tcPr>
            <w:tcW w:w="3119" w:type="dxa"/>
          </w:tcPr>
          <w:p w14:paraId="54C0DAC7" w14:textId="77777777" w:rsidR="00345803" w:rsidRDefault="00345803" w:rsidP="00345803">
            <w:pPr>
              <w:pStyle w:val="aa"/>
            </w:pPr>
            <w:proofErr w:type="spellStart"/>
            <w:r>
              <w:rPr>
                <w:rStyle w:val="VerbatimChar"/>
              </w:rPr>
              <w:t>z_vl_prox_load_p_low</w:t>
            </w:r>
            <w:proofErr w:type="spellEnd"/>
          </w:p>
        </w:tc>
        <w:tc>
          <w:tcPr>
            <w:tcW w:w="1843" w:type="dxa"/>
          </w:tcPr>
          <w:p w14:paraId="0595E867"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63015E4E" w14:textId="77777777" w:rsidR="00345803" w:rsidRPr="00345803" w:rsidRDefault="00345803" w:rsidP="00345803">
            <w:pPr>
              <w:pStyle w:val="aa"/>
              <w:rPr>
                <w:lang w:val="ru-RU"/>
              </w:rPr>
            </w:pPr>
            <w:r w:rsidRPr="00345803">
              <w:rPr>
                <w:lang w:val="ru-RU"/>
              </w:rPr>
              <w:t>Доля мощности 20–50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59B62EBA" w14:textId="77777777" w:rsidTr="00345803">
        <w:trPr>
          <w:divId w:val="1101805661"/>
        </w:trPr>
        <w:tc>
          <w:tcPr>
            <w:tcW w:w="3119" w:type="dxa"/>
          </w:tcPr>
          <w:p w14:paraId="79820E0A" w14:textId="77777777" w:rsidR="00345803" w:rsidRDefault="00345803" w:rsidP="00345803">
            <w:pPr>
              <w:pStyle w:val="aa"/>
            </w:pPr>
            <w:proofErr w:type="spellStart"/>
            <w:r>
              <w:rPr>
                <w:rStyle w:val="VerbatimChar"/>
              </w:rPr>
              <w:t>z_vl_prox_load_p_mid</w:t>
            </w:r>
            <w:proofErr w:type="spellEnd"/>
          </w:p>
        </w:tc>
        <w:tc>
          <w:tcPr>
            <w:tcW w:w="1843" w:type="dxa"/>
          </w:tcPr>
          <w:p w14:paraId="0D619803"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741160A9" w14:textId="77777777" w:rsidR="00345803" w:rsidRPr="00345803" w:rsidRDefault="00345803" w:rsidP="00345803">
            <w:pPr>
              <w:pStyle w:val="aa"/>
              <w:rPr>
                <w:lang w:val="ru-RU"/>
              </w:rPr>
            </w:pPr>
            <w:r w:rsidRPr="00345803">
              <w:rPr>
                <w:lang w:val="ru-RU"/>
              </w:rPr>
              <w:t>Доля мощности 50–150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1C38EF08" w14:textId="77777777" w:rsidTr="00345803">
        <w:trPr>
          <w:divId w:val="1101805661"/>
        </w:trPr>
        <w:tc>
          <w:tcPr>
            <w:tcW w:w="3119" w:type="dxa"/>
          </w:tcPr>
          <w:p w14:paraId="3D2B6ECF" w14:textId="77777777" w:rsidR="00345803" w:rsidRDefault="00345803" w:rsidP="00345803">
            <w:pPr>
              <w:pStyle w:val="aa"/>
            </w:pPr>
            <w:proofErr w:type="spellStart"/>
            <w:r>
              <w:rPr>
                <w:rStyle w:val="VerbatimChar"/>
              </w:rPr>
              <w:t>z_vl_prox_load_p_high</w:t>
            </w:r>
            <w:proofErr w:type="spellEnd"/>
          </w:p>
        </w:tc>
        <w:tc>
          <w:tcPr>
            <w:tcW w:w="1843" w:type="dxa"/>
          </w:tcPr>
          <w:p w14:paraId="4646E1DA"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28533C31" w14:textId="77777777" w:rsidR="00345803" w:rsidRPr="00345803" w:rsidRDefault="00345803" w:rsidP="00345803">
            <w:pPr>
              <w:pStyle w:val="aa"/>
              <w:rPr>
                <w:lang w:val="ru-RU"/>
              </w:rPr>
            </w:pPr>
            <w:r w:rsidRPr="00345803">
              <w:rPr>
                <w:lang w:val="ru-RU"/>
              </w:rPr>
              <w:t>Доля мощности 150–450 Гц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72E450A2" w14:textId="77777777" w:rsidTr="00345803">
        <w:trPr>
          <w:divId w:val="1101805661"/>
        </w:trPr>
        <w:tc>
          <w:tcPr>
            <w:tcW w:w="3119" w:type="dxa"/>
          </w:tcPr>
          <w:p w14:paraId="4F36C778" w14:textId="77777777" w:rsidR="00345803" w:rsidRDefault="00345803" w:rsidP="00345803">
            <w:pPr>
              <w:pStyle w:val="aa"/>
            </w:pPr>
            <w:proofErr w:type="spellStart"/>
            <w:r>
              <w:rPr>
                <w:rStyle w:val="VerbatimChar"/>
              </w:rPr>
              <w:t>z_vl_prox_load_ratio_mid_high</w:t>
            </w:r>
            <w:proofErr w:type="spellEnd"/>
          </w:p>
        </w:tc>
        <w:tc>
          <w:tcPr>
            <w:tcW w:w="1843" w:type="dxa"/>
          </w:tcPr>
          <w:p w14:paraId="038F1DF7"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247D3844" w14:textId="77777777" w:rsidR="00345803" w:rsidRPr="00345803" w:rsidRDefault="00345803" w:rsidP="00345803">
            <w:pPr>
              <w:pStyle w:val="aa"/>
              <w:rPr>
                <w:lang w:val="ru-RU"/>
              </w:rPr>
            </w:pPr>
            <w:r w:rsidRPr="00345803">
              <w:rPr>
                <w:lang w:val="ru-RU"/>
              </w:rPr>
              <w:t xml:space="preserve">Отношение </w:t>
            </w:r>
            <w:r>
              <w:t>p</w:t>
            </w:r>
            <w:r w:rsidRPr="00345803">
              <w:rPr>
                <w:lang w:val="ru-RU"/>
              </w:rPr>
              <w:t>_</w:t>
            </w:r>
            <w:r>
              <w:t>mid</w:t>
            </w:r>
            <w:r w:rsidRPr="00345803">
              <w:rPr>
                <w:lang w:val="ru-RU"/>
              </w:rPr>
              <w:t xml:space="preserve"> / </w:t>
            </w:r>
            <w:r>
              <w:t>p</w:t>
            </w:r>
            <w:r w:rsidRPr="00345803">
              <w:rPr>
                <w:lang w:val="ru-RU"/>
              </w:rPr>
              <w:t>_</w:t>
            </w:r>
            <w:r>
              <w:t>high</w:t>
            </w:r>
            <w:r w:rsidRPr="00345803">
              <w:rPr>
                <w:lang w:val="ru-RU"/>
              </w:rPr>
              <w:t xml:space="preserve">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2D6C0808" w14:textId="77777777" w:rsidTr="00345803">
        <w:trPr>
          <w:divId w:val="1101805661"/>
        </w:trPr>
        <w:tc>
          <w:tcPr>
            <w:tcW w:w="3119" w:type="dxa"/>
          </w:tcPr>
          <w:p w14:paraId="3BF63F14" w14:textId="77777777" w:rsidR="00345803" w:rsidRDefault="00345803" w:rsidP="00345803">
            <w:pPr>
              <w:pStyle w:val="aa"/>
            </w:pPr>
            <w:r>
              <w:rPr>
                <w:rStyle w:val="VerbatimChar"/>
              </w:rPr>
              <w:t>z_vl_prox_load_e_d2</w:t>
            </w:r>
          </w:p>
        </w:tc>
        <w:tc>
          <w:tcPr>
            <w:tcW w:w="1843" w:type="dxa"/>
          </w:tcPr>
          <w:p w14:paraId="70DEAF37"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29F4BFBA"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нагр</w:t>
            </w:r>
            <w:proofErr w:type="spellEnd"/>
            <w:r>
              <w:t>.)</w:t>
            </w:r>
          </w:p>
        </w:tc>
      </w:tr>
      <w:tr w:rsidR="00345803" w14:paraId="43C0EB0E" w14:textId="77777777" w:rsidTr="00345803">
        <w:trPr>
          <w:divId w:val="1101805661"/>
        </w:trPr>
        <w:tc>
          <w:tcPr>
            <w:tcW w:w="3119" w:type="dxa"/>
          </w:tcPr>
          <w:p w14:paraId="247CDCFF" w14:textId="77777777" w:rsidR="00345803" w:rsidRDefault="00345803" w:rsidP="00345803">
            <w:pPr>
              <w:pStyle w:val="aa"/>
            </w:pPr>
            <w:r>
              <w:rPr>
                <w:rStyle w:val="VerbatimChar"/>
              </w:rPr>
              <w:t>z_vl_prox_load_e_d3</w:t>
            </w:r>
          </w:p>
        </w:tc>
        <w:tc>
          <w:tcPr>
            <w:tcW w:w="1843" w:type="dxa"/>
          </w:tcPr>
          <w:p w14:paraId="6536DE0E"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04F19A81"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нагр</w:t>
            </w:r>
            <w:proofErr w:type="spellEnd"/>
            <w:r>
              <w:t>.)</w:t>
            </w:r>
          </w:p>
        </w:tc>
      </w:tr>
      <w:tr w:rsidR="00345803" w14:paraId="6BCE1173" w14:textId="77777777" w:rsidTr="00345803">
        <w:trPr>
          <w:divId w:val="1101805661"/>
        </w:trPr>
        <w:tc>
          <w:tcPr>
            <w:tcW w:w="3119" w:type="dxa"/>
          </w:tcPr>
          <w:p w14:paraId="5B0647A9" w14:textId="77777777" w:rsidR="00345803" w:rsidRDefault="00345803" w:rsidP="00345803">
            <w:pPr>
              <w:pStyle w:val="aa"/>
            </w:pPr>
            <w:r>
              <w:rPr>
                <w:rStyle w:val="VerbatimChar"/>
              </w:rPr>
              <w:t>z_vl_prox_load_e_d4</w:t>
            </w:r>
          </w:p>
        </w:tc>
        <w:tc>
          <w:tcPr>
            <w:tcW w:w="1843" w:type="dxa"/>
          </w:tcPr>
          <w:p w14:paraId="1AF7F47D"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356B2DF0"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нагр</w:t>
            </w:r>
            <w:proofErr w:type="spellEnd"/>
            <w:r>
              <w:t>.)</w:t>
            </w:r>
          </w:p>
        </w:tc>
      </w:tr>
      <w:tr w:rsidR="00345803" w14:paraId="61665229" w14:textId="77777777" w:rsidTr="00345803">
        <w:trPr>
          <w:divId w:val="1101805661"/>
        </w:trPr>
        <w:tc>
          <w:tcPr>
            <w:tcW w:w="3119" w:type="dxa"/>
          </w:tcPr>
          <w:p w14:paraId="5B804AA2" w14:textId="77777777" w:rsidR="00345803" w:rsidRDefault="00345803" w:rsidP="00345803">
            <w:pPr>
              <w:pStyle w:val="aa"/>
            </w:pPr>
            <w:r>
              <w:rPr>
                <w:rStyle w:val="VerbatimChar"/>
              </w:rPr>
              <w:t>z_vl_prox_load_e_d5</w:t>
            </w:r>
          </w:p>
        </w:tc>
        <w:tc>
          <w:tcPr>
            <w:tcW w:w="1843" w:type="dxa"/>
          </w:tcPr>
          <w:p w14:paraId="63BC0B61"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400D82F9"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нагр</w:t>
            </w:r>
            <w:proofErr w:type="spellEnd"/>
            <w:r>
              <w:t>.)</w:t>
            </w:r>
          </w:p>
        </w:tc>
      </w:tr>
      <w:tr w:rsidR="00345803" w14:paraId="62BB2D99" w14:textId="77777777" w:rsidTr="00345803">
        <w:trPr>
          <w:divId w:val="1101805661"/>
        </w:trPr>
        <w:tc>
          <w:tcPr>
            <w:tcW w:w="3119" w:type="dxa"/>
          </w:tcPr>
          <w:p w14:paraId="2D6AE894" w14:textId="77777777" w:rsidR="00345803" w:rsidRDefault="00345803" w:rsidP="00345803">
            <w:pPr>
              <w:pStyle w:val="aa"/>
            </w:pPr>
            <w:proofErr w:type="spellStart"/>
            <w:r>
              <w:rPr>
                <w:rStyle w:val="VerbatimChar"/>
              </w:rPr>
              <w:t>z_vl_prox_load_wavelet_entropy</w:t>
            </w:r>
            <w:proofErr w:type="spellEnd"/>
          </w:p>
        </w:tc>
        <w:tc>
          <w:tcPr>
            <w:tcW w:w="1843" w:type="dxa"/>
          </w:tcPr>
          <w:p w14:paraId="79694F01"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808C004"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нагр</w:t>
            </w:r>
            <w:proofErr w:type="spellEnd"/>
            <w:r>
              <w:t>.)</w:t>
            </w:r>
          </w:p>
        </w:tc>
      </w:tr>
      <w:tr w:rsidR="00345803" w14:paraId="2BEC6BE3" w14:textId="77777777" w:rsidTr="00345803">
        <w:trPr>
          <w:divId w:val="1101805661"/>
        </w:trPr>
        <w:tc>
          <w:tcPr>
            <w:tcW w:w="3119" w:type="dxa"/>
          </w:tcPr>
          <w:p w14:paraId="41D11FBF" w14:textId="77777777" w:rsidR="00345803" w:rsidRDefault="00345803" w:rsidP="00345803">
            <w:pPr>
              <w:pStyle w:val="aa"/>
            </w:pPr>
            <w:proofErr w:type="spellStart"/>
            <w:r>
              <w:rPr>
                <w:rStyle w:val="VerbatimChar"/>
              </w:rPr>
              <w:t>z_vl_prox_load_ratio_low_high</w:t>
            </w:r>
            <w:proofErr w:type="spellEnd"/>
          </w:p>
        </w:tc>
        <w:tc>
          <w:tcPr>
            <w:tcW w:w="1843" w:type="dxa"/>
          </w:tcPr>
          <w:p w14:paraId="0EBBC213" w14:textId="77777777" w:rsidR="00345803" w:rsidRDefault="00345803" w:rsidP="00345803">
            <w:pPr>
              <w:pStyle w:val="aa"/>
            </w:pPr>
            <w:proofErr w:type="spellStart"/>
            <w:r>
              <w:t>прокс</w:t>
            </w:r>
            <w:proofErr w:type="spellEnd"/>
            <w:r>
              <w:t xml:space="preserve">., </w:t>
            </w:r>
            <w:proofErr w:type="spellStart"/>
            <w:r>
              <w:t>нагр</w:t>
            </w:r>
            <w:proofErr w:type="spellEnd"/>
            <w:r>
              <w:t>.</w:t>
            </w:r>
          </w:p>
        </w:tc>
        <w:tc>
          <w:tcPr>
            <w:tcW w:w="4393" w:type="dxa"/>
          </w:tcPr>
          <w:p w14:paraId="541104A7" w14:textId="77777777" w:rsidR="00345803" w:rsidRPr="00345803" w:rsidRDefault="00345803" w:rsidP="00345803">
            <w:pPr>
              <w:pStyle w:val="aa"/>
              <w:rPr>
                <w:lang w:val="ru-RU"/>
              </w:rPr>
            </w:pPr>
            <w:r w:rsidRPr="00345803">
              <w:rPr>
                <w:lang w:val="ru-RU"/>
              </w:rPr>
              <w:t>Отношение (</w:t>
            </w:r>
            <w:r>
              <w:t>d</w:t>
            </w:r>
            <w:r w:rsidRPr="00345803">
              <w:rPr>
                <w:lang w:val="ru-RU"/>
              </w:rPr>
              <w:t>4+</w:t>
            </w:r>
            <w:r>
              <w:t>d</w:t>
            </w:r>
            <w:r w:rsidRPr="00345803">
              <w:rPr>
                <w:lang w:val="ru-RU"/>
              </w:rPr>
              <w:t>5)/(</w:t>
            </w:r>
            <w:r>
              <w:t>d</w:t>
            </w:r>
            <w:r w:rsidRPr="00345803">
              <w:rPr>
                <w:lang w:val="ru-RU"/>
              </w:rPr>
              <w:t>2+</w:t>
            </w:r>
            <w:r>
              <w:t>d</w:t>
            </w:r>
            <w:r w:rsidRPr="00345803">
              <w:rPr>
                <w:lang w:val="ru-RU"/>
              </w:rPr>
              <w:t>3) (</w:t>
            </w:r>
            <w:proofErr w:type="spellStart"/>
            <w:r w:rsidRPr="00345803">
              <w:rPr>
                <w:lang w:val="ru-RU"/>
              </w:rPr>
              <w:t>прокс</w:t>
            </w:r>
            <w:proofErr w:type="spellEnd"/>
            <w:r w:rsidRPr="00345803">
              <w:rPr>
                <w:lang w:val="ru-RU"/>
              </w:rPr>
              <w:t xml:space="preserve">., </w:t>
            </w:r>
            <w:proofErr w:type="spellStart"/>
            <w:r w:rsidRPr="00345803">
              <w:rPr>
                <w:lang w:val="ru-RU"/>
              </w:rPr>
              <w:t>нагр</w:t>
            </w:r>
            <w:proofErr w:type="spellEnd"/>
            <w:r w:rsidRPr="00345803">
              <w:rPr>
                <w:lang w:val="ru-RU"/>
              </w:rPr>
              <w:t>.)</w:t>
            </w:r>
          </w:p>
        </w:tc>
      </w:tr>
      <w:tr w:rsidR="00345803" w14:paraId="278C15F6" w14:textId="77777777" w:rsidTr="00345803">
        <w:trPr>
          <w:divId w:val="1101805661"/>
        </w:trPr>
        <w:tc>
          <w:tcPr>
            <w:tcW w:w="3119" w:type="dxa"/>
          </w:tcPr>
          <w:p w14:paraId="27F3A88D" w14:textId="77777777" w:rsidR="00345803" w:rsidRDefault="00345803" w:rsidP="00345803">
            <w:pPr>
              <w:pStyle w:val="aa"/>
            </w:pPr>
            <w:proofErr w:type="spellStart"/>
            <w:r>
              <w:rPr>
                <w:rStyle w:val="VerbatimChar"/>
              </w:rPr>
              <w:t>z_vl_prox_rest_rms</w:t>
            </w:r>
            <w:proofErr w:type="spellEnd"/>
          </w:p>
        </w:tc>
        <w:tc>
          <w:tcPr>
            <w:tcW w:w="1843" w:type="dxa"/>
          </w:tcPr>
          <w:p w14:paraId="4995EED5"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7F83168" w14:textId="77777777" w:rsidR="00345803" w:rsidRPr="00345803" w:rsidRDefault="00345803" w:rsidP="00345803">
            <w:pPr>
              <w:pStyle w:val="aa"/>
              <w:rPr>
                <w:lang w:val="ru-RU"/>
              </w:rPr>
            </w:pPr>
            <w:r>
              <w:t>RMS</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4563AB1B" w14:textId="77777777" w:rsidTr="00345803">
        <w:trPr>
          <w:divId w:val="1101805661"/>
        </w:trPr>
        <w:tc>
          <w:tcPr>
            <w:tcW w:w="3119" w:type="dxa"/>
          </w:tcPr>
          <w:p w14:paraId="4433342A" w14:textId="77777777" w:rsidR="00345803" w:rsidRDefault="00345803" w:rsidP="00345803">
            <w:pPr>
              <w:pStyle w:val="aa"/>
            </w:pPr>
            <w:proofErr w:type="spellStart"/>
            <w:r>
              <w:rPr>
                <w:rStyle w:val="VerbatimChar"/>
              </w:rPr>
              <w:t>z_vl_prox_rest_mav</w:t>
            </w:r>
            <w:proofErr w:type="spellEnd"/>
          </w:p>
        </w:tc>
        <w:tc>
          <w:tcPr>
            <w:tcW w:w="1843" w:type="dxa"/>
          </w:tcPr>
          <w:p w14:paraId="7B65192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081FA13" w14:textId="77777777" w:rsidR="00345803" w:rsidRPr="00345803" w:rsidRDefault="00345803" w:rsidP="00345803">
            <w:pPr>
              <w:pStyle w:val="aa"/>
              <w:rPr>
                <w:lang w:val="ru-RU"/>
              </w:rPr>
            </w:pPr>
            <w:r>
              <w:t>MAV</w:t>
            </w:r>
            <w:r w:rsidRPr="00345803">
              <w:rPr>
                <w:lang w:val="ru-RU"/>
              </w:rPr>
              <w:t xml:space="preserve"> ЭМГ проксимального электрода (</w:t>
            </w:r>
            <w:proofErr w:type="spellStart"/>
            <w:r w:rsidRPr="00345803">
              <w:rPr>
                <w:lang w:val="ru-RU"/>
              </w:rPr>
              <w:t>восст</w:t>
            </w:r>
            <w:proofErr w:type="spellEnd"/>
            <w:r w:rsidRPr="00345803">
              <w:rPr>
                <w:lang w:val="ru-RU"/>
              </w:rPr>
              <w:t>.)</w:t>
            </w:r>
          </w:p>
        </w:tc>
      </w:tr>
      <w:tr w:rsidR="00345803" w14:paraId="5CB72CF1" w14:textId="77777777" w:rsidTr="00345803">
        <w:trPr>
          <w:divId w:val="1101805661"/>
        </w:trPr>
        <w:tc>
          <w:tcPr>
            <w:tcW w:w="3119" w:type="dxa"/>
          </w:tcPr>
          <w:p w14:paraId="1BA7FC8F" w14:textId="77777777" w:rsidR="00345803" w:rsidRDefault="00345803" w:rsidP="00345803">
            <w:pPr>
              <w:pStyle w:val="aa"/>
            </w:pPr>
            <w:proofErr w:type="spellStart"/>
            <w:r>
              <w:rPr>
                <w:rStyle w:val="VerbatimChar"/>
              </w:rPr>
              <w:t>z_vl_prox_rest_wl</w:t>
            </w:r>
            <w:proofErr w:type="spellEnd"/>
          </w:p>
        </w:tc>
        <w:tc>
          <w:tcPr>
            <w:tcW w:w="1843" w:type="dxa"/>
          </w:tcPr>
          <w:p w14:paraId="1690B3F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48541505" w14:textId="77777777" w:rsidR="00345803" w:rsidRDefault="00345803" w:rsidP="00345803">
            <w:pPr>
              <w:pStyle w:val="aa"/>
            </w:pPr>
            <w:r>
              <w:t xml:space="preserve">WL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6909512" w14:textId="77777777" w:rsidTr="00345803">
        <w:trPr>
          <w:divId w:val="1101805661"/>
        </w:trPr>
        <w:tc>
          <w:tcPr>
            <w:tcW w:w="3119" w:type="dxa"/>
          </w:tcPr>
          <w:p w14:paraId="7A44085E" w14:textId="77777777" w:rsidR="00345803" w:rsidRDefault="00345803" w:rsidP="00345803">
            <w:pPr>
              <w:pStyle w:val="aa"/>
            </w:pPr>
            <w:proofErr w:type="spellStart"/>
            <w:r>
              <w:rPr>
                <w:rStyle w:val="VerbatimChar"/>
              </w:rPr>
              <w:t>z_vl_prox_rest_zcr</w:t>
            </w:r>
            <w:proofErr w:type="spellEnd"/>
          </w:p>
        </w:tc>
        <w:tc>
          <w:tcPr>
            <w:tcW w:w="1843" w:type="dxa"/>
          </w:tcPr>
          <w:p w14:paraId="1F01F0CB"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87F4BED" w14:textId="77777777" w:rsidR="00345803" w:rsidRDefault="00345803" w:rsidP="00345803">
            <w:pPr>
              <w:pStyle w:val="aa"/>
            </w:pPr>
            <w:r>
              <w:t xml:space="preserve">ZCR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3990A8F7" w14:textId="77777777" w:rsidTr="00345803">
        <w:trPr>
          <w:divId w:val="1101805661"/>
        </w:trPr>
        <w:tc>
          <w:tcPr>
            <w:tcW w:w="3119" w:type="dxa"/>
          </w:tcPr>
          <w:p w14:paraId="63B3A270" w14:textId="77777777" w:rsidR="00345803" w:rsidRDefault="00345803" w:rsidP="00345803">
            <w:pPr>
              <w:pStyle w:val="aa"/>
            </w:pPr>
            <w:proofErr w:type="spellStart"/>
            <w:r>
              <w:rPr>
                <w:rStyle w:val="VerbatimChar"/>
              </w:rPr>
              <w:t>z_vl_prox_rest_mdf</w:t>
            </w:r>
            <w:proofErr w:type="spellEnd"/>
          </w:p>
        </w:tc>
        <w:tc>
          <w:tcPr>
            <w:tcW w:w="1843" w:type="dxa"/>
          </w:tcPr>
          <w:p w14:paraId="7D6B86CA"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11EE700" w14:textId="77777777" w:rsidR="00345803" w:rsidRDefault="00345803" w:rsidP="00345803">
            <w:pPr>
              <w:pStyle w:val="aa"/>
            </w:pPr>
            <w:r>
              <w:t xml:space="preserve">MDF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6B616DD4" w14:textId="77777777" w:rsidTr="00345803">
        <w:trPr>
          <w:divId w:val="1101805661"/>
        </w:trPr>
        <w:tc>
          <w:tcPr>
            <w:tcW w:w="3119" w:type="dxa"/>
          </w:tcPr>
          <w:p w14:paraId="7DAEEDE2" w14:textId="77777777" w:rsidR="00345803" w:rsidRDefault="00345803" w:rsidP="00345803">
            <w:pPr>
              <w:pStyle w:val="aa"/>
            </w:pPr>
            <w:proofErr w:type="spellStart"/>
            <w:r>
              <w:rPr>
                <w:rStyle w:val="VerbatimChar"/>
              </w:rPr>
              <w:t>z_vl_prox_rest_mnf</w:t>
            </w:r>
            <w:proofErr w:type="spellEnd"/>
          </w:p>
        </w:tc>
        <w:tc>
          <w:tcPr>
            <w:tcW w:w="1843" w:type="dxa"/>
          </w:tcPr>
          <w:p w14:paraId="3AE8F55B"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6198073" w14:textId="77777777" w:rsidR="00345803" w:rsidRDefault="00345803" w:rsidP="00345803">
            <w:pPr>
              <w:pStyle w:val="aa"/>
            </w:pPr>
            <w:r>
              <w:t xml:space="preserve">MNF </w:t>
            </w:r>
            <w:proofErr w:type="spellStart"/>
            <w:r>
              <w:t>проксимального</w:t>
            </w:r>
            <w:proofErr w:type="spellEnd"/>
            <w:r>
              <w:t xml:space="preserve"> </w:t>
            </w:r>
            <w:proofErr w:type="spellStart"/>
            <w:r>
              <w:t>электрода</w:t>
            </w:r>
            <w:proofErr w:type="spellEnd"/>
            <w:r>
              <w:t xml:space="preserve"> (</w:t>
            </w:r>
            <w:proofErr w:type="spellStart"/>
            <w:r>
              <w:t>восст</w:t>
            </w:r>
            <w:proofErr w:type="spellEnd"/>
            <w:r>
              <w:t>.)</w:t>
            </w:r>
          </w:p>
        </w:tc>
      </w:tr>
      <w:tr w:rsidR="00345803" w14:paraId="0F99B7A6" w14:textId="77777777" w:rsidTr="00345803">
        <w:trPr>
          <w:divId w:val="1101805661"/>
        </w:trPr>
        <w:tc>
          <w:tcPr>
            <w:tcW w:w="3119" w:type="dxa"/>
          </w:tcPr>
          <w:p w14:paraId="13BF44BF" w14:textId="77777777" w:rsidR="00345803" w:rsidRDefault="00345803" w:rsidP="00345803">
            <w:pPr>
              <w:pStyle w:val="aa"/>
            </w:pPr>
            <w:proofErr w:type="spellStart"/>
            <w:r>
              <w:rPr>
                <w:rStyle w:val="VerbatimChar"/>
              </w:rPr>
              <w:t>z_vl_prox_rest_p_low</w:t>
            </w:r>
            <w:proofErr w:type="spellEnd"/>
          </w:p>
        </w:tc>
        <w:tc>
          <w:tcPr>
            <w:tcW w:w="1843" w:type="dxa"/>
          </w:tcPr>
          <w:p w14:paraId="2BBD0810"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DEB1BE4" w14:textId="77777777" w:rsidR="00345803" w:rsidRPr="00565A67" w:rsidRDefault="00345803" w:rsidP="00345803">
            <w:pPr>
              <w:pStyle w:val="aa"/>
              <w:rPr>
                <w:lang w:val="ru-RU"/>
              </w:rPr>
            </w:pPr>
            <w:r w:rsidRPr="00565A67">
              <w:rPr>
                <w:lang w:val="ru-RU"/>
              </w:rPr>
              <w:t>Доля мощности 20–50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64F9464C" w14:textId="77777777" w:rsidTr="00345803">
        <w:trPr>
          <w:divId w:val="1101805661"/>
        </w:trPr>
        <w:tc>
          <w:tcPr>
            <w:tcW w:w="3119" w:type="dxa"/>
          </w:tcPr>
          <w:p w14:paraId="1727092A" w14:textId="77777777" w:rsidR="00345803" w:rsidRDefault="00345803" w:rsidP="00345803">
            <w:pPr>
              <w:pStyle w:val="aa"/>
            </w:pPr>
            <w:proofErr w:type="spellStart"/>
            <w:r>
              <w:rPr>
                <w:rStyle w:val="VerbatimChar"/>
              </w:rPr>
              <w:t>z_vl_prox_rest_p_mid</w:t>
            </w:r>
            <w:proofErr w:type="spellEnd"/>
          </w:p>
        </w:tc>
        <w:tc>
          <w:tcPr>
            <w:tcW w:w="1843" w:type="dxa"/>
          </w:tcPr>
          <w:p w14:paraId="4F974A07"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79FFCA1A" w14:textId="77777777" w:rsidR="00345803" w:rsidRPr="00565A67" w:rsidRDefault="00345803" w:rsidP="00345803">
            <w:pPr>
              <w:pStyle w:val="aa"/>
              <w:rPr>
                <w:lang w:val="ru-RU"/>
              </w:rPr>
            </w:pPr>
            <w:r w:rsidRPr="00565A67">
              <w:rPr>
                <w:lang w:val="ru-RU"/>
              </w:rPr>
              <w:t>Доля мощности 50–150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3F68C2C8" w14:textId="77777777" w:rsidTr="00345803">
        <w:trPr>
          <w:divId w:val="1101805661"/>
        </w:trPr>
        <w:tc>
          <w:tcPr>
            <w:tcW w:w="3119" w:type="dxa"/>
          </w:tcPr>
          <w:p w14:paraId="4A0ABF61" w14:textId="77777777" w:rsidR="00345803" w:rsidRDefault="00345803" w:rsidP="00345803">
            <w:pPr>
              <w:pStyle w:val="aa"/>
            </w:pPr>
            <w:proofErr w:type="spellStart"/>
            <w:r>
              <w:rPr>
                <w:rStyle w:val="VerbatimChar"/>
              </w:rPr>
              <w:t>z_vl_prox_rest_p_high</w:t>
            </w:r>
            <w:proofErr w:type="spellEnd"/>
          </w:p>
        </w:tc>
        <w:tc>
          <w:tcPr>
            <w:tcW w:w="1843" w:type="dxa"/>
          </w:tcPr>
          <w:p w14:paraId="195CCA0D"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7C01816" w14:textId="77777777" w:rsidR="00345803" w:rsidRPr="00565A67" w:rsidRDefault="00345803" w:rsidP="00345803">
            <w:pPr>
              <w:pStyle w:val="aa"/>
              <w:rPr>
                <w:lang w:val="ru-RU"/>
              </w:rPr>
            </w:pPr>
            <w:r w:rsidRPr="00565A67">
              <w:rPr>
                <w:lang w:val="ru-RU"/>
              </w:rPr>
              <w:t>Доля мощности 150–450 Гц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A826862" w14:textId="77777777" w:rsidTr="00345803">
        <w:trPr>
          <w:divId w:val="1101805661"/>
        </w:trPr>
        <w:tc>
          <w:tcPr>
            <w:tcW w:w="3119" w:type="dxa"/>
          </w:tcPr>
          <w:p w14:paraId="310554BD" w14:textId="77777777" w:rsidR="00345803" w:rsidRDefault="00345803" w:rsidP="00345803">
            <w:pPr>
              <w:pStyle w:val="aa"/>
            </w:pPr>
            <w:proofErr w:type="spellStart"/>
            <w:r>
              <w:rPr>
                <w:rStyle w:val="VerbatimChar"/>
              </w:rPr>
              <w:lastRenderedPageBreak/>
              <w:t>z_vl_prox_rest_ratio_mid_high</w:t>
            </w:r>
            <w:proofErr w:type="spellEnd"/>
          </w:p>
        </w:tc>
        <w:tc>
          <w:tcPr>
            <w:tcW w:w="1843" w:type="dxa"/>
          </w:tcPr>
          <w:p w14:paraId="3490A795"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C79DF90" w14:textId="77777777" w:rsidR="00345803" w:rsidRPr="00565A67" w:rsidRDefault="00345803" w:rsidP="00345803">
            <w:pPr>
              <w:pStyle w:val="aa"/>
              <w:rPr>
                <w:lang w:val="ru-RU"/>
              </w:rPr>
            </w:pPr>
            <w:r w:rsidRPr="00565A67">
              <w:rPr>
                <w:lang w:val="ru-RU"/>
              </w:rPr>
              <w:t xml:space="preserve">Отношение </w:t>
            </w:r>
            <w:r>
              <w:t>p</w:t>
            </w:r>
            <w:r w:rsidRPr="00565A67">
              <w:rPr>
                <w:lang w:val="ru-RU"/>
              </w:rPr>
              <w:t>_</w:t>
            </w:r>
            <w:r>
              <w:t>mid</w:t>
            </w:r>
            <w:r w:rsidRPr="00565A67">
              <w:rPr>
                <w:lang w:val="ru-RU"/>
              </w:rPr>
              <w:t xml:space="preserve"> / </w:t>
            </w:r>
            <w:r>
              <w:t>p</w:t>
            </w:r>
            <w:r w:rsidRPr="00565A67">
              <w:rPr>
                <w:lang w:val="ru-RU"/>
              </w:rPr>
              <w:t>_</w:t>
            </w:r>
            <w:r>
              <w:t>high</w:t>
            </w:r>
            <w:r w:rsidRPr="00565A67">
              <w:rPr>
                <w:lang w:val="ru-RU"/>
              </w:rPr>
              <w:t xml:space="preserve">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r w:rsidR="00345803" w14:paraId="5936F270" w14:textId="77777777" w:rsidTr="00345803">
        <w:trPr>
          <w:divId w:val="1101805661"/>
        </w:trPr>
        <w:tc>
          <w:tcPr>
            <w:tcW w:w="3119" w:type="dxa"/>
          </w:tcPr>
          <w:p w14:paraId="57EB65F8" w14:textId="77777777" w:rsidR="00345803" w:rsidRDefault="00345803" w:rsidP="00345803">
            <w:pPr>
              <w:pStyle w:val="aa"/>
            </w:pPr>
            <w:r>
              <w:rPr>
                <w:rStyle w:val="VerbatimChar"/>
              </w:rPr>
              <w:t>z_vl_prox_rest_e_d2</w:t>
            </w:r>
          </w:p>
        </w:tc>
        <w:tc>
          <w:tcPr>
            <w:tcW w:w="1843" w:type="dxa"/>
          </w:tcPr>
          <w:p w14:paraId="7CB3CA49"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86441A4" w14:textId="77777777" w:rsidR="00345803" w:rsidRDefault="00345803" w:rsidP="00345803">
            <w:pPr>
              <w:pStyle w:val="aa"/>
            </w:pPr>
            <w:proofErr w:type="spellStart"/>
            <w:r>
              <w:t>Энергия</w:t>
            </w:r>
            <w:proofErr w:type="spellEnd"/>
            <w:r>
              <w:t xml:space="preserve"> d2 (</w:t>
            </w:r>
            <w:proofErr w:type="spellStart"/>
            <w:r>
              <w:t>прокс</w:t>
            </w:r>
            <w:proofErr w:type="spellEnd"/>
            <w:r>
              <w:t xml:space="preserve">., </w:t>
            </w:r>
            <w:proofErr w:type="spellStart"/>
            <w:r>
              <w:t>восст</w:t>
            </w:r>
            <w:proofErr w:type="spellEnd"/>
            <w:r>
              <w:t>.)</w:t>
            </w:r>
          </w:p>
        </w:tc>
      </w:tr>
      <w:tr w:rsidR="00345803" w14:paraId="5D47A6F9" w14:textId="77777777" w:rsidTr="00345803">
        <w:trPr>
          <w:divId w:val="1101805661"/>
        </w:trPr>
        <w:tc>
          <w:tcPr>
            <w:tcW w:w="3119" w:type="dxa"/>
          </w:tcPr>
          <w:p w14:paraId="2BFFA5EE" w14:textId="77777777" w:rsidR="00345803" w:rsidRDefault="00345803" w:rsidP="00345803">
            <w:pPr>
              <w:pStyle w:val="aa"/>
            </w:pPr>
            <w:r>
              <w:rPr>
                <w:rStyle w:val="VerbatimChar"/>
              </w:rPr>
              <w:t>z_vl_prox_rest_e_d3</w:t>
            </w:r>
          </w:p>
        </w:tc>
        <w:tc>
          <w:tcPr>
            <w:tcW w:w="1843" w:type="dxa"/>
          </w:tcPr>
          <w:p w14:paraId="098D5CE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0F30C6CF" w14:textId="77777777" w:rsidR="00345803" w:rsidRDefault="00345803" w:rsidP="00345803">
            <w:pPr>
              <w:pStyle w:val="aa"/>
            </w:pPr>
            <w:proofErr w:type="spellStart"/>
            <w:r>
              <w:t>Энергия</w:t>
            </w:r>
            <w:proofErr w:type="spellEnd"/>
            <w:r>
              <w:t xml:space="preserve"> d3 (</w:t>
            </w:r>
            <w:proofErr w:type="spellStart"/>
            <w:r>
              <w:t>прокс</w:t>
            </w:r>
            <w:proofErr w:type="spellEnd"/>
            <w:r>
              <w:t xml:space="preserve">., </w:t>
            </w:r>
            <w:proofErr w:type="spellStart"/>
            <w:r>
              <w:t>восст</w:t>
            </w:r>
            <w:proofErr w:type="spellEnd"/>
            <w:r>
              <w:t>.)</w:t>
            </w:r>
          </w:p>
        </w:tc>
      </w:tr>
      <w:tr w:rsidR="00345803" w14:paraId="1A865A6A" w14:textId="77777777" w:rsidTr="00345803">
        <w:trPr>
          <w:divId w:val="1101805661"/>
        </w:trPr>
        <w:tc>
          <w:tcPr>
            <w:tcW w:w="3119" w:type="dxa"/>
          </w:tcPr>
          <w:p w14:paraId="20DD8C01" w14:textId="77777777" w:rsidR="00345803" w:rsidRDefault="00345803" w:rsidP="00345803">
            <w:pPr>
              <w:pStyle w:val="aa"/>
            </w:pPr>
            <w:r>
              <w:rPr>
                <w:rStyle w:val="VerbatimChar"/>
              </w:rPr>
              <w:t>z_vl_prox_rest_e_d4</w:t>
            </w:r>
          </w:p>
        </w:tc>
        <w:tc>
          <w:tcPr>
            <w:tcW w:w="1843" w:type="dxa"/>
          </w:tcPr>
          <w:p w14:paraId="6E50CB44"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2C92E5CB" w14:textId="77777777" w:rsidR="00345803" w:rsidRDefault="00345803" w:rsidP="00345803">
            <w:pPr>
              <w:pStyle w:val="aa"/>
            </w:pPr>
            <w:proofErr w:type="spellStart"/>
            <w:r>
              <w:t>Энергия</w:t>
            </w:r>
            <w:proofErr w:type="spellEnd"/>
            <w:r>
              <w:t xml:space="preserve"> d4 (</w:t>
            </w:r>
            <w:proofErr w:type="spellStart"/>
            <w:r>
              <w:t>прокс</w:t>
            </w:r>
            <w:proofErr w:type="spellEnd"/>
            <w:r>
              <w:t xml:space="preserve">., </w:t>
            </w:r>
            <w:proofErr w:type="spellStart"/>
            <w:r>
              <w:t>восст</w:t>
            </w:r>
            <w:proofErr w:type="spellEnd"/>
            <w:r>
              <w:t>.)</w:t>
            </w:r>
          </w:p>
        </w:tc>
      </w:tr>
      <w:tr w:rsidR="00345803" w14:paraId="5355266A" w14:textId="77777777" w:rsidTr="00345803">
        <w:trPr>
          <w:divId w:val="1101805661"/>
        </w:trPr>
        <w:tc>
          <w:tcPr>
            <w:tcW w:w="3119" w:type="dxa"/>
          </w:tcPr>
          <w:p w14:paraId="2F475ACB" w14:textId="77777777" w:rsidR="00345803" w:rsidRDefault="00345803" w:rsidP="00345803">
            <w:pPr>
              <w:pStyle w:val="aa"/>
            </w:pPr>
            <w:r>
              <w:rPr>
                <w:rStyle w:val="VerbatimChar"/>
              </w:rPr>
              <w:t>z_vl_prox_rest_e_d5</w:t>
            </w:r>
          </w:p>
        </w:tc>
        <w:tc>
          <w:tcPr>
            <w:tcW w:w="1843" w:type="dxa"/>
          </w:tcPr>
          <w:p w14:paraId="5F72DFC2"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54FEF04A" w14:textId="77777777" w:rsidR="00345803" w:rsidRDefault="00345803" w:rsidP="00345803">
            <w:pPr>
              <w:pStyle w:val="aa"/>
            </w:pPr>
            <w:proofErr w:type="spellStart"/>
            <w:r>
              <w:t>Энергия</w:t>
            </w:r>
            <w:proofErr w:type="spellEnd"/>
            <w:r>
              <w:t xml:space="preserve"> d5 (</w:t>
            </w:r>
            <w:proofErr w:type="spellStart"/>
            <w:r>
              <w:t>прокс</w:t>
            </w:r>
            <w:proofErr w:type="spellEnd"/>
            <w:r>
              <w:t xml:space="preserve">., </w:t>
            </w:r>
            <w:proofErr w:type="spellStart"/>
            <w:r>
              <w:t>восст</w:t>
            </w:r>
            <w:proofErr w:type="spellEnd"/>
            <w:r>
              <w:t>.)</w:t>
            </w:r>
          </w:p>
        </w:tc>
      </w:tr>
      <w:tr w:rsidR="00345803" w14:paraId="2C5E64C7" w14:textId="77777777" w:rsidTr="00345803">
        <w:trPr>
          <w:divId w:val="1101805661"/>
        </w:trPr>
        <w:tc>
          <w:tcPr>
            <w:tcW w:w="3119" w:type="dxa"/>
          </w:tcPr>
          <w:p w14:paraId="04AFA10E" w14:textId="77777777" w:rsidR="00345803" w:rsidRDefault="00345803" w:rsidP="00345803">
            <w:pPr>
              <w:pStyle w:val="aa"/>
            </w:pPr>
            <w:proofErr w:type="spellStart"/>
            <w:r>
              <w:rPr>
                <w:rStyle w:val="VerbatimChar"/>
              </w:rPr>
              <w:t>z_vl_prox_rest_wavelet_entropy</w:t>
            </w:r>
            <w:proofErr w:type="spellEnd"/>
          </w:p>
        </w:tc>
        <w:tc>
          <w:tcPr>
            <w:tcW w:w="1843" w:type="dxa"/>
          </w:tcPr>
          <w:p w14:paraId="60C242D1"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178A36A0" w14:textId="77777777" w:rsidR="00345803" w:rsidRDefault="00345803" w:rsidP="00345803">
            <w:pPr>
              <w:pStyle w:val="aa"/>
            </w:pPr>
            <w:proofErr w:type="spellStart"/>
            <w:r>
              <w:t>Вейвлет-энтропия</w:t>
            </w:r>
            <w:proofErr w:type="spellEnd"/>
            <w:r>
              <w:t xml:space="preserve"> (</w:t>
            </w:r>
            <w:proofErr w:type="spellStart"/>
            <w:r>
              <w:t>прокс</w:t>
            </w:r>
            <w:proofErr w:type="spellEnd"/>
            <w:r>
              <w:t xml:space="preserve">., </w:t>
            </w:r>
            <w:proofErr w:type="spellStart"/>
            <w:r>
              <w:t>восст</w:t>
            </w:r>
            <w:proofErr w:type="spellEnd"/>
            <w:r>
              <w:t>.)</w:t>
            </w:r>
          </w:p>
        </w:tc>
      </w:tr>
      <w:tr w:rsidR="00345803" w14:paraId="2D15A969" w14:textId="77777777" w:rsidTr="00345803">
        <w:trPr>
          <w:divId w:val="1101805661"/>
        </w:trPr>
        <w:tc>
          <w:tcPr>
            <w:tcW w:w="3119" w:type="dxa"/>
          </w:tcPr>
          <w:p w14:paraId="3C4CF92A" w14:textId="77777777" w:rsidR="00345803" w:rsidRDefault="00345803" w:rsidP="00345803">
            <w:pPr>
              <w:pStyle w:val="aa"/>
            </w:pPr>
            <w:proofErr w:type="spellStart"/>
            <w:r>
              <w:rPr>
                <w:rStyle w:val="VerbatimChar"/>
              </w:rPr>
              <w:t>z_vl_prox_rest_ratio_low_high</w:t>
            </w:r>
            <w:proofErr w:type="spellEnd"/>
          </w:p>
        </w:tc>
        <w:tc>
          <w:tcPr>
            <w:tcW w:w="1843" w:type="dxa"/>
          </w:tcPr>
          <w:p w14:paraId="6FFF960C" w14:textId="77777777" w:rsidR="00345803" w:rsidRDefault="00345803" w:rsidP="00345803">
            <w:pPr>
              <w:pStyle w:val="aa"/>
            </w:pPr>
            <w:proofErr w:type="spellStart"/>
            <w:r>
              <w:t>прокс</w:t>
            </w:r>
            <w:proofErr w:type="spellEnd"/>
            <w:r>
              <w:t xml:space="preserve">., </w:t>
            </w:r>
            <w:proofErr w:type="spellStart"/>
            <w:r>
              <w:t>восст</w:t>
            </w:r>
            <w:proofErr w:type="spellEnd"/>
            <w:r>
              <w:t>.</w:t>
            </w:r>
          </w:p>
        </w:tc>
        <w:tc>
          <w:tcPr>
            <w:tcW w:w="4393" w:type="dxa"/>
          </w:tcPr>
          <w:p w14:paraId="3B2C49BD" w14:textId="77777777" w:rsidR="00345803" w:rsidRPr="00565A67" w:rsidRDefault="00345803" w:rsidP="00345803">
            <w:pPr>
              <w:pStyle w:val="aa"/>
              <w:rPr>
                <w:lang w:val="ru-RU"/>
              </w:rPr>
            </w:pPr>
            <w:r w:rsidRPr="00565A67">
              <w:rPr>
                <w:lang w:val="ru-RU"/>
              </w:rPr>
              <w:t>Отношение (</w:t>
            </w:r>
            <w:r>
              <w:t>d</w:t>
            </w:r>
            <w:r w:rsidRPr="00565A67">
              <w:rPr>
                <w:lang w:val="ru-RU"/>
              </w:rPr>
              <w:t>4+</w:t>
            </w:r>
            <w:r>
              <w:t>d</w:t>
            </w:r>
            <w:r w:rsidRPr="00565A67">
              <w:rPr>
                <w:lang w:val="ru-RU"/>
              </w:rPr>
              <w:t>5)/(</w:t>
            </w:r>
            <w:r>
              <w:t>d</w:t>
            </w:r>
            <w:r w:rsidRPr="00565A67">
              <w:rPr>
                <w:lang w:val="ru-RU"/>
              </w:rPr>
              <w:t>2+</w:t>
            </w:r>
            <w:r>
              <w:t>d</w:t>
            </w:r>
            <w:r w:rsidRPr="00565A67">
              <w:rPr>
                <w:lang w:val="ru-RU"/>
              </w:rPr>
              <w:t>3) (</w:t>
            </w:r>
            <w:proofErr w:type="spellStart"/>
            <w:r w:rsidRPr="00565A67">
              <w:rPr>
                <w:lang w:val="ru-RU"/>
              </w:rPr>
              <w:t>прокс</w:t>
            </w:r>
            <w:proofErr w:type="spellEnd"/>
            <w:r w:rsidRPr="00565A67">
              <w:rPr>
                <w:lang w:val="ru-RU"/>
              </w:rPr>
              <w:t xml:space="preserve">., </w:t>
            </w:r>
            <w:proofErr w:type="spellStart"/>
            <w:r w:rsidRPr="00565A67">
              <w:rPr>
                <w:lang w:val="ru-RU"/>
              </w:rPr>
              <w:t>восст</w:t>
            </w:r>
            <w:proofErr w:type="spellEnd"/>
            <w:r w:rsidRPr="00565A67">
              <w:rPr>
                <w:lang w:val="ru-RU"/>
              </w:rPr>
              <w:t>.)</w:t>
            </w:r>
          </w:p>
        </w:tc>
      </w:tr>
    </w:tbl>
    <w:p w14:paraId="3310DB24" w14:textId="77777777" w:rsidR="00345803" w:rsidRDefault="00345803" w:rsidP="00345803">
      <w:pPr>
        <w:divId w:val="1101805661"/>
      </w:pPr>
    </w:p>
    <w:p w14:paraId="28B3BE2F" w14:textId="77777777" w:rsidR="00345803" w:rsidRDefault="00345803" w:rsidP="00AA4388">
      <w:pPr>
        <w:pStyle w:val="31"/>
        <w:divId w:val="1101805661"/>
      </w:pPr>
      <w:bookmarkStart w:id="68" w:name="_Toc229934924"/>
      <w:bookmarkStart w:id="69" w:name="X0050d68fb57b38026066ac753840f9f9f5ded83"/>
      <w:bookmarkEnd w:id="67"/>
      <w:r>
        <w:t>ЭМГ: вариабельность амплитуды цикл-к-циклу (4 признака)</w:t>
      </w:r>
      <w:bookmarkEnd w:id="6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rsidRPr="00C035A3" w14:paraId="22A70E9C"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293DD34"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4D99DC59"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rsidRPr="00F807FC" w14:paraId="04C273C3" w14:textId="77777777" w:rsidTr="00C035A3">
        <w:trPr>
          <w:divId w:val="1101805661"/>
        </w:trPr>
        <w:tc>
          <w:tcPr>
            <w:tcW w:w="3960" w:type="dxa"/>
          </w:tcPr>
          <w:p w14:paraId="7DE84D10" w14:textId="77777777" w:rsidR="00345803" w:rsidRPr="00C035A3" w:rsidRDefault="00345803" w:rsidP="00C035A3">
            <w:pPr>
              <w:pStyle w:val="aa"/>
            </w:pPr>
            <w:proofErr w:type="spellStart"/>
            <w:r w:rsidRPr="00C035A3">
              <w:rPr>
                <w:rStyle w:val="VerbatimChar"/>
                <w:rFonts w:ascii="Times New Roman" w:hAnsi="Times New Roman"/>
              </w:rPr>
              <w:t>z_vl_dist_load_rms_cv</w:t>
            </w:r>
            <w:proofErr w:type="spellEnd"/>
          </w:p>
        </w:tc>
        <w:tc>
          <w:tcPr>
            <w:tcW w:w="3960" w:type="dxa"/>
          </w:tcPr>
          <w:p w14:paraId="53E14936"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дист</w:t>
            </w:r>
            <w:proofErr w:type="spellEnd"/>
            <w:r w:rsidRPr="00F807FC">
              <w:rPr>
                <w:lang w:val="ru-RU"/>
              </w:rPr>
              <w:t xml:space="preserve">., </w:t>
            </w:r>
            <w:proofErr w:type="spellStart"/>
            <w:r w:rsidRPr="00F807FC">
              <w:rPr>
                <w:lang w:val="ru-RU"/>
              </w:rPr>
              <w:t>нагр</w:t>
            </w:r>
            <w:proofErr w:type="spellEnd"/>
            <w:r w:rsidRPr="00F807FC">
              <w:rPr>
                <w:lang w:val="ru-RU"/>
              </w:rPr>
              <w:t>.</w:t>
            </w:r>
          </w:p>
        </w:tc>
      </w:tr>
      <w:tr w:rsidR="00345803" w:rsidRPr="00F807FC" w14:paraId="0238AC97" w14:textId="77777777" w:rsidTr="00C035A3">
        <w:trPr>
          <w:divId w:val="1101805661"/>
        </w:trPr>
        <w:tc>
          <w:tcPr>
            <w:tcW w:w="3960" w:type="dxa"/>
          </w:tcPr>
          <w:p w14:paraId="32DFBCD5" w14:textId="77777777" w:rsidR="00345803" w:rsidRPr="00C035A3" w:rsidRDefault="00345803" w:rsidP="00C035A3">
            <w:pPr>
              <w:pStyle w:val="aa"/>
            </w:pPr>
            <w:proofErr w:type="spellStart"/>
            <w:r w:rsidRPr="00C035A3">
              <w:rPr>
                <w:rStyle w:val="VerbatimChar"/>
                <w:rFonts w:ascii="Times New Roman" w:hAnsi="Times New Roman"/>
              </w:rPr>
              <w:t>z_vl_dist_rest_rms_cv</w:t>
            </w:r>
            <w:proofErr w:type="spellEnd"/>
          </w:p>
        </w:tc>
        <w:tc>
          <w:tcPr>
            <w:tcW w:w="3960" w:type="dxa"/>
          </w:tcPr>
          <w:p w14:paraId="4C5C0BAC"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дист</w:t>
            </w:r>
            <w:proofErr w:type="spellEnd"/>
            <w:r w:rsidRPr="00F807FC">
              <w:rPr>
                <w:lang w:val="ru-RU"/>
              </w:rPr>
              <w:t xml:space="preserve">., </w:t>
            </w:r>
            <w:proofErr w:type="spellStart"/>
            <w:r w:rsidRPr="00F807FC">
              <w:rPr>
                <w:lang w:val="ru-RU"/>
              </w:rPr>
              <w:t>восст</w:t>
            </w:r>
            <w:proofErr w:type="spellEnd"/>
            <w:r w:rsidRPr="00F807FC">
              <w:rPr>
                <w:lang w:val="ru-RU"/>
              </w:rPr>
              <w:t>.</w:t>
            </w:r>
          </w:p>
        </w:tc>
      </w:tr>
      <w:tr w:rsidR="00345803" w:rsidRPr="00F807FC" w14:paraId="1AEDBB1E" w14:textId="77777777" w:rsidTr="00C035A3">
        <w:trPr>
          <w:divId w:val="1101805661"/>
        </w:trPr>
        <w:tc>
          <w:tcPr>
            <w:tcW w:w="3960" w:type="dxa"/>
          </w:tcPr>
          <w:p w14:paraId="5341CDEF" w14:textId="77777777" w:rsidR="00345803" w:rsidRPr="00C035A3" w:rsidRDefault="00345803" w:rsidP="00C035A3">
            <w:pPr>
              <w:pStyle w:val="aa"/>
            </w:pPr>
            <w:proofErr w:type="spellStart"/>
            <w:r w:rsidRPr="00C035A3">
              <w:rPr>
                <w:rStyle w:val="VerbatimChar"/>
                <w:rFonts w:ascii="Times New Roman" w:hAnsi="Times New Roman"/>
              </w:rPr>
              <w:t>z_vl_prox_load_rms_cv</w:t>
            </w:r>
            <w:proofErr w:type="spellEnd"/>
          </w:p>
        </w:tc>
        <w:tc>
          <w:tcPr>
            <w:tcW w:w="3960" w:type="dxa"/>
          </w:tcPr>
          <w:p w14:paraId="1E8622B2"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прокс</w:t>
            </w:r>
            <w:proofErr w:type="spellEnd"/>
            <w:r w:rsidRPr="00F807FC">
              <w:rPr>
                <w:lang w:val="ru-RU"/>
              </w:rPr>
              <w:t xml:space="preserve">., </w:t>
            </w:r>
            <w:proofErr w:type="spellStart"/>
            <w:r w:rsidRPr="00F807FC">
              <w:rPr>
                <w:lang w:val="ru-RU"/>
              </w:rPr>
              <w:t>нагр</w:t>
            </w:r>
            <w:proofErr w:type="spellEnd"/>
            <w:r w:rsidRPr="00F807FC">
              <w:rPr>
                <w:lang w:val="ru-RU"/>
              </w:rPr>
              <w:t>.</w:t>
            </w:r>
          </w:p>
        </w:tc>
      </w:tr>
      <w:tr w:rsidR="00345803" w:rsidRPr="00F807FC" w14:paraId="5CCA10F0" w14:textId="77777777" w:rsidTr="00C035A3">
        <w:trPr>
          <w:divId w:val="1101805661"/>
        </w:trPr>
        <w:tc>
          <w:tcPr>
            <w:tcW w:w="3960" w:type="dxa"/>
          </w:tcPr>
          <w:p w14:paraId="2D302712" w14:textId="77777777" w:rsidR="00345803" w:rsidRPr="00C035A3" w:rsidRDefault="00345803" w:rsidP="00C035A3">
            <w:pPr>
              <w:pStyle w:val="aa"/>
            </w:pPr>
            <w:proofErr w:type="spellStart"/>
            <w:r w:rsidRPr="00C035A3">
              <w:rPr>
                <w:rStyle w:val="VerbatimChar"/>
                <w:rFonts w:ascii="Times New Roman" w:hAnsi="Times New Roman"/>
              </w:rPr>
              <w:t>z_vl_prox_rest_rms_cv</w:t>
            </w:r>
            <w:proofErr w:type="spellEnd"/>
          </w:p>
        </w:tc>
        <w:tc>
          <w:tcPr>
            <w:tcW w:w="3960" w:type="dxa"/>
          </w:tcPr>
          <w:p w14:paraId="2B57A7B8" w14:textId="77777777" w:rsidR="00345803" w:rsidRPr="00F807FC" w:rsidRDefault="00345803" w:rsidP="00C035A3">
            <w:pPr>
              <w:pStyle w:val="aa"/>
              <w:rPr>
                <w:lang w:val="ru-RU"/>
              </w:rPr>
            </w:pPr>
            <w:r w:rsidRPr="00C035A3">
              <w:t>CV</w:t>
            </w:r>
            <w:r w:rsidRPr="00F807FC">
              <w:rPr>
                <w:lang w:val="ru-RU"/>
              </w:rPr>
              <w:t xml:space="preserve"> амплитуды </w:t>
            </w:r>
            <w:r w:rsidRPr="00C035A3">
              <w:t>RMS</w:t>
            </w:r>
            <w:r w:rsidRPr="00F807FC">
              <w:rPr>
                <w:lang w:val="ru-RU"/>
              </w:rPr>
              <w:t xml:space="preserve"> по циклам — </w:t>
            </w:r>
            <w:proofErr w:type="spellStart"/>
            <w:r w:rsidRPr="00F807FC">
              <w:rPr>
                <w:lang w:val="ru-RU"/>
              </w:rPr>
              <w:t>прокс</w:t>
            </w:r>
            <w:proofErr w:type="spellEnd"/>
            <w:r w:rsidRPr="00F807FC">
              <w:rPr>
                <w:lang w:val="ru-RU"/>
              </w:rPr>
              <w:t xml:space="preserve">., </w:t>
            </w:r>
            <w:proofErr w:type="spellStart"/>
            <w:r w:rsidRPr="00F807FC">
              <w:rPr>
                <w:lang w:val="ru-RU"/>
              </w:rPr>
              <w:t>восст</w:t>
            </w:r>
            <w:proofErr w:type="spellEnd"/>
            <w:r w:rsidRPr="00F807FC">
              <w:rPr>
                <w:lang w:val="ru-RU"/>
              </w:rPr>
              <w:t>.</w:t>
            </w:r>
          </w:p>
        </w:tc>
      </w:tr>
    </w:tbl>
    <w:p w14:paraId="4EF8B1E3" w14:textId="77777777" w:rsidR="00345803" w:rsidRDefault="00345803" w:rsidP="00345803">
      <w:pPr>
        <w:divId w:val="1101805661"/>
      </w:pPr>
    </w:p>
    <w:p w14:paraId="35CD1E1E" w14:textId="77777777" w:rsidR="00345803" w:rsidRDefault="00345803" w:rsidP="00AA4388">
      <w:pPr>
        <w:pStyle w:val="31"/>
        <w:divId w:val="1101805661"/>
      </w:pPr>
      <w:bookmarkStart w:id="70" w:name="_Toc229934925"/>
      <w:bookmarkStart w:id="71" w:name="кинематика-педалирования-11-признаков"/>
      <w:bookmarkEnd w:id="69"/>
      <w:r>
        <w:t xml:space="preserve">Кинематика </w:t>
      </w:r>
      <w:proofErr w:type="spellStart"/>
      <w:r>
        <w:t>педалирования</w:t>
      </w:r>
      <w:proofErr w:type="spellEnd"/>
      <w:r>
        <w:t xml:space="preserve"> (11 признаков)</w:t>
      </w:r>
      <w:bookmarkEnd w:id="70"/>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41D6E070" w14:textId="77777777" w:rsidTr="00C035A3">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190937C6" w14:textId="77777777" w:rsidR="00345803" w:rsidRPr="00C035A3" w:rsidRDefault="00345803" w:rsidP="00C035A3">
            <w:pPr>
              <w:pStyle w:val="aa"/>
              <w:jc w:val="center"/>
              <w:rPr>
                <w:b/>
                <w:bCs/>
              </w:rPr>
            </w:pPr>
            <w:proofErr w:type="spellStart"/>
            <w:r w:rsidRPr="00C035A3">
              <w:rPr>
                <w:b/>
                <w:bCs/>
              </w:rPr>
              <w:t>Техническое</w:t>
            </w:r>
            <w:proofErr w:type="spellEnd"/>
            <w:r w:rsidRPr="00C035A3">
              <w:rPr>
                <w:b/>
                <w:bCs/>
              </w:rPr>
              <w:t xml:space="preserve"> </w:t>
            </w:r>
            <w:proofErr w:type="spellStart"/>
            <w:r w:rsidRPr="00C035A3">
              <w:rPr>
                <w:b/>
                <w:bCs/>
              </w:rPr>
              <w:t>обозначение</w:t>
            </w:r>
            <w:proofErr w:type="spellEnd"/>
          </w:p>
        </w:tc>
        <w:tc>
          <w:tcPr>
            <w:tcW w:w="3960" w:type="dxa"/>
            <w:tcBorders>
              <w:bottom w:val="none" w:sz="0" w:space="0" w:color="auto"/>
            </w:tcBorders>
          </w:tcPr>
          <w:p w14:paraId="11AD565D" w14:textId="77777777" w:rsidR="00345803" w:rsidRPr="00C035A3" w:rsidRDefault="00345803" w:rsidP="00C035A3">
            <w:pPr>
              <w:pStyle w:val="aa"/>
              <w:jc w:val="center"/>
              <w:rPr>
                <w:b/>
                <w:bCs/>
              </w:rPr>
            </w:pPr>
            <w:proofErr w:type="spellStart"/>
            <w:r w:rsidRPr="00C035A3">
              <w:rPr>
                <w:b/>
                <w:bCs/>
              </w:rPr>
              <w:t>Физиологический</w:t>
            </w:r>
            <w:proofErr w:type="spellEnd"/>
            <w:r w:rsidRPr="00C035A3">
              <w:rPr>
                <w:b/>
                <w:bCs/>
              </w:rPr>
              <w:t xml:space="preserve"> </w:t>
            </w:r>
            <w:proofErr w:type="spellStart"/>
            <w:r w:rsidRPr="00C035A3">
              <w:rPr>
                <w:b/>
                <w:bCs/>
              </w:rPr>
              <w:t>смысл</w:t>
            </w:r>
            <w:proofErr w:type="spellEnd"/>
          </w:p>
        </w:tc>
      </w:tr>
      <w:tr w:rsidR="00345803" w14:paraId="294D87D4" w14:textId="77777777" w:rsidTr="00C035A3">
        <w:trPr>
          <w:divId w:val="1101805661"/>
        </w:trPr>
        <w:tc>
          <w:tcPr>
            <w:tcW w:w="3960" w:type="dxa"/>
          </w:tcPr>
          <w:p w14:paraId="6B6CFA6F" w14:textId="77777777" w:rsidR="00345803" w:rsidRPr="00C035A3" w:rsidRDefault="00345803" w:rsidP="00C035A3">
            <w:pPr>
              <w:pStyle w:val="aa"/>
            </w:pPr>
            <w:proofErr w:type="spellStart"/>
            <w:r w:rsidRPr="00C035A3">
              <w:rPr>
                <w:rStyle w:val="VerbatimChar"/>
                <w:rFonts w:ascii="Times New Roman" w:hAnsi="Times New Roman"/>
              </w:rPr>
              <w:t>z_cadence_mean_rpm</w:t>
            </w:r>
            <w:proofErr w:type="spellEnd"/>
          </w:p>
        </w:tc>
        <w:tc>
          <w:tcPr>
            <w:tcW w:w="3960" w:type="dxa"/>
          </w:tcPr>
          <w:p w14:paraId="4ED054AE" w14:textId="77777777" w:rsidR="00345803" w:rsidRPr="00F807FC" w:rsidRDefault="00345803" w:rsidP="00C035A3">
            <w:pPr>
              <w:pStyle w:val="aa"/>
              <w:rPr>
                <w:lang w:val="ru-RU"/>
              </w:rPr>
            </w:pPr>
            <w:r w:rsidRPr="00F807FC">
              <w:rPr>
                <w:lang w:val="ru-RU"/>
              </w:rPr>
              <w:t xml:space="preserve">Средняя </w:t>
            </w:r>
            <w:proofErr w:type="spellStart"/>
            <w:r w:rsidRPr="00F807FC">
              <w:rPr>
                <w:lang w:val="ru-RU"/>
              </w:rPr>
              <w:t>каденс</w:t>
            </w:r>
            <w:proofErr w:type="spellEnd"/>
            <w:r w:rsidRPr="00F807FC">
              <w:rPr>
                <w:lang w:val="ru-RU"/>
              </w:rPr>
              <w:t xml:space="preserve"> в окне (об/мин), </w:t>
            </w:r>
            <w:r w:rsidRPr="00C035A3">
              <w:t>z</w:t>
            </w:r>
            <w:r w:rsidRPr="00F807FC">
              <w:rPr>
                <w:lang w:val="ru-RU"/>
              </w:rPr>
              <w:t>-норм.</w:t>
            </w:r>
          </w:p>
        </w:tc>
      </w:tr>
      <w:tr w:rsidR="00345803" w14:paraId="5958D67E" w14:textId="77777777" w:rsidTr="00C035A3">
        <w:trPr>
          <w:divId w:val="1101805661"/>
        </w:trPr>
        <w:tc>
          <w:tcPr>
            <w:tcW w:w="3960" w:type="dxa"/>
          </w:tcPr>
          <w:p w14:paraId="1E60AA15" w14:textId="77777777" w:rsidR="00345803" w:rsidRPr="00C035A3" w:rsidRDefault="00345803" w:rsidP="00C035A3">
            <w:pPr>
              <w:pStyle w:val="aa"/>
            </w:pPr>
            <w:proofErr w:type="spellStart"/>
            <w:r w:rsidRPr="00C035A3">
              <w:rPr>
                <w:rStyle w:val="VerbatimChar"/>
                <w:rFonts w:ascii="Times New Roman" w:hAnsi="Times New Roman"/>
              </w:rPr>
              <w:t>z_cadence_cv</w:t>
            </w:r>
            <w:proofErr w:type="spellEnd"/>
          </w:p>
        </w:tc>
        <w:tc>
          <w:tcPr>
            <w:tcW w:w="3960" w:type="dxa"/>
          </w:tcPr>
          <w:p w14:paraId="7D69A7D7" w14:textId="77777777" w:rsidR="00345803" w:rsidRPr="00C035A3" w:rsidRDefault="00345803" w:rsidP="00C035A3">
            <w:pPr>
              <w:pStyle w:val="aa"/>
            </w:pPr>
            <w:proofErr w:type="spellStart"/>
            <w:r w:rsidRPr="00C035A3">
              <w:t>Коэффициент</w:t>
            </w:r>
            <w:proofErr w:type="spellEnd"/>
            <w:r w:rsidRPr="00C035A3">
              <w:t xml:space="preserve"> </w:t>
            </w:r>
            <w:proofErr w:type="spellStart"/>
            <w:r w:rsidRPr="00C035A3">
              <w:t>вариации</w:t>
            </w:r>
            <w:proofErr w:type="spellEnd"/>
            <w:r w:rsidRPr="00C035A3">
              <w:t xml:space="preserve"> </w:t>
            </w:r>
            <w:proofErr w:type="spellStart"/>
            <w:r w:rsidRPr="00C035A3">
              <w:t>каденса</w:t>
            </w:r>
            <w:proofErr w:type="spellEnd"/>
          </w:p>
        </w:tc>
      </w:tr>
      <w:tr w:rsidR="00345803" w14:paraId="60A2D178" w14:textId="77777777" w:rsidTr="00C035A3">
        <w:trPr>
          <w:divId w:val="1101805661"/>
        </w:trPr>
        <w:tc>
          <w:tcPr>
            <w:tcW w:w="3960" w:type="dxa"/>
          </w:tcPr>
          <w:p w14:paraId="4029957C" w14:textId="77777777" w:rsidR="00345803" w:rsidRPr="00C035A3" w:rsidRDefault="00345803" w:rsidP="00C035A3">
            <w:pPr>
              <w:pStyle w:val="aa"/>
            </w:pPr>
            <w:proofErr w:type="spellStart"/>
            <w:r w:rsidRPr="00C035A3">
              <w:rPr>
                <w:rStyle w:val="VerbatimChar"/>
                <w:rFonts w:ascii="Times New Roman" w:hAnsi="Times New Roman"/>
              </w:rPr>
              <w:t>z_load_duration_ms</w:t>
            </w:r>
            <w:proofErr w:type="spellEnd"/>
          </w:p>
        </w:tc>
        <w:tc>
          <w:tcPr>
            <w:tcW w:w="3960" w:type="dxa"/>
          </w:tcPr>
          <w:p w14:paraId="16589D9A" w14:textId="77777777" w:rsidR="00345803" w:rsidRPr="00F807FC" w:rsidRDefault="00345803" w:rsidP="00C035A3">
            <w:pPr>
              <w:pStyle w:val="aa"/>
              <w:rPr>
                <w:lang w:val="ru-RU"/>
              </w:rPr>
            </w:pPr>
            <w:r w:rsidRPr="00F807FC">
              <w:rPr>
                <w:lang w:val="ru-RU"/>
              </w:rPr>
              <w:t>Средняя длительность фазы нагрузки (</w:t>
            </w:r>
            <w:proofErr w:type="spellStart"/>
            <w:r w:rsidRPr="00F807FC">
              <w:rPr>
                <w:lang w:val="ru-RU"/>
              </w:rPr>
              <w:t>мс</w:t>
            </w:r>
            <w:proofErr w:type="spellEnd"/>
            <w:r w:rsidRPr="00F807FC">
              <w:rPr>
                <w:lang w:val="ru-RU"/>
              </w:rPr>
              <w:t>)</w:t>
            </w:r>
          </w:p>
        </w:tc>
      </w:tr>
      <w:tr w:rsidR="00345803" w14:paraId="7360108C" w14:textId="77777777" w:rsidTr="00C035A3">
        <w:trPr>
          <w:divId w:val="1101805661"/>
        </w:trPr>
        <w:tc>
          <w:tcPr>
            <w:tcW w:w="3960" w:type="dxa"/>
          </w:tcPr>
          <w:p w14:paraId="614ACF18" w14:textId="77777777" w:rsidR="00345803" w:rsidRPr="00C035A3" w:rsidRDefault="00345803" w:rsidP="00C035A3">
            <w:pPr>
              <w:pStyle w:val="aa"/>
            </w:pPr>
            <w:proofErr w:type="spellStart"/>
            <w:r w:rsidRPr="00C035A3">
              <w:rPr>
                <w:rStyle w:val="VerbatimChar"/>
                <w:rFonts w:ascii="Times New Roman" w:hAnsi="Times New Roman"/>
              </w:rPr>
              <w:t>z_rest_duration_ms</w:t>
            </w:r>
            <w:proofErr w:type="spellEnd"/>
          </w:p>
        </w:tc>
        <w:tc>
          <w:tcPr>
            <w:tcW w:w="3960" w:type="dxa"/>
          </w:tcPr>
          <w:p w14:paraId="0DF7B825" w14:textId="77777777" w:rsidR="00345803" w:rsidRPr="00F807FC" w:rsidRDefault="00345803" w:rsidP="00C035A3">
            <w:pPr>
              <w:pStyle w:val="aa"/>
              <w:rPr>
                <w:lang w:val="ru-RU"/>
              </w:rPr>
            </w:pPr>
            <w:r w:rsidRPr="00F807FC">
              <w:rPr>
                <w:lang w:val="ru-RU"/>
              </w:rPr>
              <w:t>Средняя длительность фазы восстановления (</w:t>
            </w:r>
            <w:proofErr w:type="spellStart"/>
            <w:r w:rsidRPr="00F807FC">
              <w:rPr>
                <w:lang w:val="ru-RU"/>
              </w:rPr>
              <w:t>мс</w:t>
            </w:r>
            <w:proofErr w:type="spellEnd"/>
            <w:r w:rsidRPr="00F807FC">
              <w:rPr>
                <w:lang w:val="ru-RU"/>
              </w:rPr>
              <w:t>)</w:t>
            </w:r>
          </w:p>
        </w:tc>
      </w:tr>
      <w:tr w:rsidR="00345803" w14:paraId="785284D3" w14:textId="77777777" w:rsidTr="00C035A3">
        <w:trPr>
          <w:divId w:val="1101805661"/>
        </w:trPr>
        <w:tc>
          <w:tcPr>
            <w:tcW w:w="3960" w:type="dxa"/>
          </w:tcPr>
          <w:p w14:paraId="4767B209" w14:textId="77777777" w:rsidR="00345803" w:rsidRPr="00C035A3" w:rsidRDefault="00345803" w:rsidP="00C035A3">
            <w:pPr>
              <w:pStyle w:val="aa"/>
            </w:pPr>
            <w:proofErr w:type="spellStart"/>
            <w:r w:rsidRPr="00C035A3">
              <w:rPr>
                <w:rStyle w:val="VerbatimChar"/>
                <w:rFonts w:ascii="Times New Roman" w:hAnsi="Times New Roman"/>
              </w:rPr>
              <w:t>z_load_rest_ratio</w:t>
            </w:r>
            <w:proofErr w:type="spellEnd"/>
          </w:p>
        </w:tc>
        <w:tc>
          <w:tcPr>
            <w:tcW w:w="3960" w:type="dxa"/>
          </w:tcPr>
          <w:p w14:paraId="7025E1C0" w14:textId="77777777" w:rsidR="00345803" w:rsidRPr="00C035A3" w:rsidRDefault="00345803" w:rsidP="00C035A3">
            <w:pPr>
              <w:pStyle w:val="aa"/>
            </w:pPr>
            <w:proofErr w:type="spellStart"/>
            <w:r w:rsidRPr="00C035A3">
              <w:t>Отношение</w:t>
            </w:r>
            <w:proofErr w:type="spellEnd"/>
            <w:r w:rsidRPr="00C035A3">
              <w:t xml:space="preserve"> </w:t>
            </w:r>
            <w:proofErr w:type="spellStart"/>
            <w:r w:rsidRPr="00C035A3">
              <w:t>длительностей</w:t>
            </w:r>
            <w:proofErr w:type="spellEnd"/>
            <w:r w:rsidRPr="00C035A3">
              <w:t xml:space="preserve"> </w:t>
            </w:r>
            <w:proofErr w:type="spellStart"/>
            <w:proofErr w:type="gramStart"/>
            <w:r w:rsidRPr="00C035A3">
              <w:t>нагр</w:t>
            </w:r>
            <w:proofErr w:type="spellEnd"/>
            <w:r w:rsidRPr="00C035A3">
              <w:t>./</w:t>
            </w:r>
            <w:proofErr w:type="spellStart"/>
            <w:proofErr w:type="gramEnd"/>
            <w:r w:rsidRPr="00C035A3">
              <w:t>восст</w:t>
            </w:r>
            <w:proofErr w:type="spellEnd"/>
            <w:r w:rsidRPr="00C035A3">
              <w:t>.</w:t>
            </w:r>
          </w:p>
        </w:tc>
      </w:tr>
      <w:tr w:rsidR="00345803" w14:paraId="57AB1F4E" w14:textId="77777777" w:rsidTr="00C035A3">
        <w:trPr>
          <w:divId w:val="1101805661"/>
        </w:trPr>
        <w:tc>
          <w:tcPr>
            <w:tcW w:w="3960" w:type="dxa"/>
          </w:tcPr>
          <w:p w14:paraId="10BE7915" w14:textId="77777777" w:rsidR="00345803" w:rsidRPr="00C035A3" w:rsidRDefault="00345803" w:rsidP="00C035A3">
            <w:pPr>
              <w:pStyle w:val="aa"/>
            </w:pPr>
            <w:proofErr w:type="spellStart"/>
            <w:r w:rsidRPr="00C035A3">
              <w:rPr>
                <w:rStyle w:val="VerbatimChar"/>
                <w:rFonts w:ascii="Times New Roman" w:hAnsi="Times New Roman"/>
              </w:rPr>
              <w:t>z_load_duration_cv</w:t>
            </w:r>
            <w:proofErr w:type="spellEnd"/>
          </w:p>
        </w:tc>
        <w:tc>
          <w:tcPr>
            <w:tcW w:w="3960" w:type="dxa"/>
          </w:tcPr>
          <w:p w14:paraId="7637D9CA"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нагрузки</w:t>
            </w:r>
            <w:proofErr w:type="spellEnd"/>
          </w:p>
        </w:tc>
      </w:tr>
      <w:tr w:rsidR="00345803" w14:paraId="57408116" w14:textId="77777777" w:rsidTr="00C035A3">
        <w:trPr>
          <w:divId w:val="1101805661"/>
        </w:trPr>
        <w:tc>
          <w:tcPr>
            <w:tcW w:w="3960" w:type="dxa"/>
          </w:tcPr>
          <w:p w14:paraId="5ADCD62A" w14:textId="77777777" w:rsidR="00345803" w:rsidRPr="00C035A3" w:rsidRDefault="00345803" w:rsidP="00C035A3">
            <w:pPr>
              <w:pStyle w:val="aa"/>
            </w:pPr>
            <w:proofErr w:type="spellStart"/>
            <w:r w:rsidRPr="00C035A3">
              <w:rPr>
                <w:rStyle w:val="VerbatimChar"/>
                <w:rFonts w:ascii="Times New Roman" w:hAnsi="Times New Roman"/>
              </w:rPr>
              <w:t>z_rest_duration_cv</w:t>
            </w:r>
            <w:proofErr w:type="spellEnd"/>
          </w:p>
        </w:tc>
        <w:tc>
          <w:tcPr>
            <w:tcW w:w="3960" w:type="dxa"/>
          </w:tcPr>
          <w:p w14:paraId="6510F980" w14:textId="77777777" w:rsidR="00345803" w:rsidRPr="00C035A3" w:rsidRDefault="00345803" w:rsidP="00C035A3">
            <w:pPr>
              <w:pStyle w:val="aa"/>
            </w:pPr>
            <w:r w:rsidRPr="00C035A3">
              <w:t xml:space="preserve">CV </w:t>
            </w:r>
            <w:proofErr w:type="spellStart"/>
            <w:r w:rsidRPr="00C035A3">
              <w:t>длительностей</w:t>
            </w:r>
            <w:proofErr w:type="spellEnd"/>
            <w:r w:rsidRPr="00C035A3">
              <w:t xml:space="preserve"> </w:t>
            </w:r>
            <w:proofErr w:type="spellStart"/>
            <w:r w:rsidRPr="00C035A3">
              <w:t>фаз</w:t>
            </w:r>
            <w:proofErr w:type="spellEnd"/>
            <w:r w:rsidRPr="00C035A3">
              <w:t xml:space="preserve"> </w:t>
            </w:r>
            <w:proofErr w:type="spellStart"/>
            <w:r w:rsidRPr="00C035A3">
              <w:t>восстановления</w:t>
            </w:r>
            <w:proofErr w:type="spellEnd"/>
          </w:p>
        </w:tc>
      </w:tr>
      <w:tr w:rsidR="00345803" w14:paraId="73F8506F" w14:textId="77777777" w:rsidTr="00C035A3">
        <w:trPr>
          <w:divId w:val="1101805661"/>
        </w:trPr>
        <w:tc>
          <w:tcPr>
            <w:tcW w:w="3960" w:type="dxa"/>
          </w:tcPr>
          <w:p w14:paraId="60A4FDCF" w14:textId="77777777" w:rsidR="00345803" w:rsidRPr="00C035A3" w:rsidRDefault="00345803" w:rsidP="00C035A3">
            <w:pPr>
              <w:pStyle w:val="aa"/>
            </w:pPr>
            <w:r w:rsidRPr="00C035A3">
              <w:rPr>
                <w:rStyle w:val="VerbatimChar"/>
                <w:rFonts w:ascii="Times New Roman" w:hAnsi="Times New Roman"/>
              </w:rPr>
              <w:t>z_load_trend_cv_ratio_30s</w:t>
            </w:r>
          </w:p>
        </w:tc>
        <w:tc>
          <w:tcPr>
            <w:tcW w:w="3960" w:type="dxa"/>
          </w:tcPr>
          <w:p w14:paraId="34A9DFB7" w14:textId="77777777" w:rsidR="00345803" w:rsidRPr="00F807FC" w:rsidRDefault="00345803" w:rsidP="00C035A3">
            <w:pPr>
              <w:pStyle w:val="aa"/>
              <w:rPr>
                <w:lang w:val="ru-RU"/>
              </w:rPr>
            </w:pPr>
            <w:r w:rsidRPr="00F807FC">
              <w:rPr>
                <w:lang w:val="ru-RU"/>
              </w:rPr>
              <w:t xml:space="preserve">Отношение </w:t>
            </w:r>
            <w:r w:rsidRPr="00C035A3">
              <w:t>CV</w:t>
            </w:r>
            <w:r w:rsidRPr="00F807FC">
              <w:rPr>
                <w:lang w:val="ru-RU"/>
              </w:rPr>
              <w:t xml:space="preserve"> последней трети к первой трети </w:t>
            </w:r>
            <w:proofErr w:type="spellStart"/>
            <w:r w:rsidRPr="00F807FC">
              <w:rPr>
                <w:lang w:val="ru-RU"/>
              </w:rPr>
              <w:t>нагр</w:t>
            </w:r>
            <w:proofErr w:type="spellEnd"/>
            <w:r w:rsidRPr="00F807FC">
              <w:rPr>
                <w:lang w:val="ru-RU"/>
              </w:rPr>
              <w:t>. за 30 с</w:t>
            </w:r>
          </w:p>
        </w:tc>
      </w:tr>
      <w:tr w:rsidR="00345803" w14:paraId="13395D57" w14:textId="77777777" w:rsidTr="00C035A3">
        <w:trPr>
          <w:divId w:val="1101805661"/>
        </w:trPr>
        <w:tc>
          <w:tcPr>
            <w:tcW w:w="3960" w:type="dxa"/>
          </w:tcPr>
          <w:p w14:paraId="1832B42D" w14:textId="77777777" w:rsidR="00345803" w:rsidRPr="00C035A3" w:rsidRDefault="00345803" w:rsidP="00C035A3">
            <w:pPr>
              <w:pStyle w:val="aa"/>
            </w:pPr>
            <w:r w:rsidRPr="00C035A3">
              <w:rPr>
                <w:rStyle w:val="VerbatimChar"/>
                <w:rFonts w:ascii="Times New Roman" w:hAnsi="Times New Roman"/>
              </w:rPr>
              <w:t>z_rest_trend_cv_ratio_30s</w:t>
            </w:r>
          </w:p>
        </w:tc>
        <w:tc>
          <w:tcPr>
            <w:tcW w:w="3960" w:type="dxa"/>
          </w:tcPr>
          <w:p w14:paraId="6C36F3F1" w14:textId="77777777" w:rsidR="00345803" w:rsidRPr="00F807FC" w:rsidRDefault="00345803" w:rsidP="00C035A3">
            <w:pPr>
              <w:pStyle w:val="aa"/>
              <w:rPr>
                <w:lang w:val="ru-RU"/>
              </w:rPr>
            </w:pPr>
            <w:r w:rsidRPr="00F807FC">
              <w:rPr>
                <w:lang w:val="ru-RU"/>
              </w:rPr>
              <w:t xml:space="preserve">Отношение </w:t>
            </w:r>
            <w:r w:rsidRPr="00C035A3">
              <w:t>CV</w:t>
            </w:r>
            <w:r w:rsidRPr="00F807FC">
              <w:rPr>
                <w:lang w:val="ru-RU"/>
              </w:rPr>
              <w:t xml:space="preserve"> последней трети к первой трети </w:t>
            </w:r>
            <w:proofErr w:type="spellStart"/>
            <w:r w:rsidRPr="00F807FC">
              <w:rPr>
                <w:lang w:val="ru-RU"/>
              </w:rPr>
              <w:t>восст</w:t>
            </w:r>
            <w:proofErr w:type="spellEnd"/>
            <w:r w:rsidRPr="00F807FC">
              <w:rPr>
                <w:lang w:val="ru-RU"/>
              </w:rPr>
              <w:t>. за 30 с</w:t>
            </w:r>
          </w:p>
        </w:tc>
      </w:tr>
      <w:tr w:rsidR="00345803" w14:paraId="5D92F74B" w14:textId="77777777" w:rsidTr="00C035A3">
        <w:trPr>
          <w:divId w:val="1101805661"/>
        </w:trPr>
        <w:tc>
          <w:tcPr>
            <w:tcW w:w="3960" w:type="dxa"/>
          </w:tcPr>
          <w:p w14:paraId="1ABE7E97" w14:textId="77777777" w:rsidR="00345803" w:rsidRPr="00C035A3" w:rsidRDefault="00345803" w:rsidP="00C035A3">
            <w:pPr>
              <w:pStyle w:val="aa"/>
            </w:pPr>
            <w:r w:rsidRPr="00C035A3">
              <w:rPr>
                <w:rStyle w:val="VerbatimChar"/>
                <w:rFonts w:ascii="Times New Roman" w:hAnsi="Times New Roman"/>
              </w:rPr>
              <w:t>z_load_sampen_30s</w:t>
            </w:r>
          </w:p>
        </w:tc>
        <w:tc>
          <w:tcPr>
            <w:tcW w:w="3960" w:type="dxa"/>
          </w:tcPr>
          <w:p w14:paraId="190B323C" w14:textId="77777777" w:rsidR="00345803" w:rsidRPr="00F807FC" w:rsidRDefault="00345803" w:rsidP="00C035A3">
            <w:pPr>
              <w:pStyle w:val="aa"/>
              <w:rPr>
                <w:lang w:val="ru-RU"/>
              </w:rPr>
            </w:pPr>
            <w:r w:rsidRPr="00C035A3">
              <w:t>Sample</w:t>
            </w:r>
            <w:r w:rsidRPr="00F807FC">
              <w:rPr>
                <w:lang w:val="ru-RU"/>
              </w:rPr>
              <w:t xml:space="preserve"> </w:t>
            </w:r>
            <w:r w:rsidRPr="00C035A3">
              <w:t>Entropy</w:t>
            </w:r>
            <w:r w:rsidRPr="00F807FC">
              <w:rPr>
                <w:lang w:val="ru-RU"/>
              </w:rPr>
              <w:t xml:space="preserve"> длительностей </w:t>
            </w:r>
            <w:proofErr w:type="spellStart"/>
            <w:r w:rsidRPr="00F807FC">
              <w:rPr>
                <w:lang w:val="ru-RU"/>
              </w:rPr>
              <w:t>нагр</w:t>
            </w:r>
            <w:proofErr w:type="spellEnd"/>
            <w:r w:rsidRPr="00F807FC">
              <w:rPr>
                <w:lang w:val="ru-RU"/>
              </w:rPr>
              <w:t>. фаз за 30 с</w:t>
            </w:r>
          </w:p>
        </w:tc>
      </w:tr>
      <w:tr w:rsidR="00345803" w14:paraId="39895FCD" w14:textId="77777777" w:rsidTr="00C035A3">
        <w:trPr>
          <w:divId w:val="1101805661"/>
        </w:trPr>
        <w:tc>
          <w:tcPr>
            <w:tcW w:w="3960" w:type="dxa"/>
          </w:tcPr>
          <w:p w14:paraId="6A25EDBB" w14:textId="77777777" w:rsidR="00345803" w:rsidRPr="00C035A3" w:rsidRDefault="00345803" w:rsidP="00C035A3">
            <w:pPr>
              <w:pStyle w:val="aa"/>
            </w:pPr>
            <w:r w:rsidRPr="00C035A3">
              <w:rPr>
                <w:rStyle w:val="VerbatimChar"/>
                <w:rFonts w:ascii="Times New Roman" w:hAnsi="Times New Roman"/>
              </w:rPr>
              <w:t>z_rest_sampen_30s</w:t>
            </w:r>
          </w:p>
        </w:tc>
        <w:tc>
          <w:tcPr>
            <w:tcW w:w="3960" w:type="dxa"/>
          </w:tcPr>
          <w:p w14:paraId="4C1E17F1" w14:textId="77777777" w:rsidR="00345803" w:rsidRPr="00F807FC" w:rsidRDefault="00345803" w:rsidP="00C035A3">
            <w:pPr>
              <w:pStyle w:val="aa"/>
              <w:rPr>
                <w:lang w:val="ru-RU"/>
              </w:rPr>
            </w:pPr>
            <w:r w:rsidRPr="00C035A3">
              <w:t>Sample</w:t>
            </w:r>
            <w:r w:rsidRPr="00F807FC">
              <w:rPr>
                <w:lang w:val="ru-RU"/>
              </w:rPr>
              <w:t xml:space="preserve"> </w:t>
            </w:r>
            <w:r w:rsidRPr="00C035A3">
              <w:t>Entropy</w:t>
            </w:r>
            <w:r w:rsidRPr="00F807FC">
              <w:rPr>
                <w:lang w:val="ru-RU"/>
              </w:rPr>
              <w:t xml:space="preserve"> длительностей </w:t>
            </w:r>
            <w:proofErr w:type="spellStart"/>
            <w:r w:rsidRPr="00F807FC">
              <w:rPr>
                <w:lang w:val="ru-RU"/>
              </w:rPr>
              <w:t>восст</w:t>
            </w:r>
            <w:proofErr w:type="spellEnd"/>
            <w:r w:rsidRPr="00F807FC">
              <w:rPr>
                <w:lang w:val="ru-RU"/>
              </w:rPr>
              <w:t>. фаз за 30 с</w:t>
            </w:r>
          </w:p>
        </w:tc>
      </w:tr>
    </w:tbl>
    <w:p w14:paraId="662D20D9" w14:textId="77777777" w:rsidR="00345803" w:rsidRDefault="00345803" w:rsidP="00345803">
      <w:pPr>
        <w:divId w:val="1101805661"/>
      </w:pPr>
    </w:p>
    <w:p w14:paraId="6C521BD1" w14:textId="77777777" w:rsidR="00345803" w:rsidRDefault="00345803" w:rsidP="00A10CA8">
      <w:pPr>
        <w:pStyle w:val="31"/>
        <w:divId w:val="1101805661"/>
      </w:pPr>
      <w:bookmarkStart w:id="72" w:name="_Toc229934926"/>
      <w:bookmarkStart w:id="73" w:name="X5224b52a843676adf2db617b5562460227a9005"/>
      <w:bookmarkEnd w:id="71"/>
      <w:r>
        <w:t xml:space="preserve">NIRS — оконные признаки (15 признаков, </w:t>
      </w:r>
      <w:proofErr w:type="spellStart"/>
      <w:r>
        <w:t>Train.Red</w:t>
      </w:r>
      <w:proofErr w:type="spellEnd"/>
      <w:r>
        <w:t>)</w:t>
      </w:r>
      <w:bookmarkEnd w:id="7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7D7A53B4"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25020BDA"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5A8D6576"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4B485A5E" w14:textId="77777777" w:rsidTr="00A10CA8">
        <w:trPr>
          <w:divId w:val="1101805661"/>
        </w:trPr>
        <w:tc>
          <w:tcPr>
            <w:tcW w:w="3960" w:type="dxa"/>
          </w:tcPr>
          <w:p w14:paraId="58EA198C" w14:textId="77777777" w:rsidR="00345803" w:rsidRPr="00A10CA8" w:rsidRDefault="00345803" w:rsidP="00A10CA8">
            <w:pPr>
              <w:pStyle w:val="aa"/>
            </w:pPr>
            <w:r w:rsidRPr="00A10CA8">
              <w:rPr>
                <w:rStyle w:val="VerbatimChar"/>
                <w:rFonts w:ascii="Times New Roman" w:hAnsi="Times New Roman"/>
              </w:rPr>
              <w:t>trainred_smo2_mean</w:t>
            </w:r>
          </w:p>
        </w:tc>
        <w:tc>
          <w:tcPr>
            <w:tcW w:w="3960" w:type="dxa"/>
          </w:tcPr>
          <w:p w14:paraId="27E30520"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SmO</w:t>
            </w:r>
            <w:proofErr w:type="spellEnd"/>
            <w:r w:rsidRPr="00A10CA8">
              <w:t xml:space="preserve">₂ в </w:t>
            </w:r>
            <w:proofErr w:type="spellStart"/>
            <w:r w:rsidRPr="00A10CA8">
              <w:t>окне</w:t>
            </w:r>
            <w:proofErr w:type="spellEnd"/>
            <w:r w:rsidRPr="00A10CA8">
              <w:t xml:space="preserve"> (%)</w:t>
            </w:r>
          </w:p>
        </w:tc>
      </w:tr>
      <w:tr w:rsidR="00345803" w14:paraId="4E7007E3" w14:textId="77777777" w:rsidTr="00A10CA8">
        <w:trPr>
          <w:divId w:val="1101805661"/>
        </w:trPr>
        <w:tc>
          <w:tcPr>
            <w:tcW w:w="3960" w:type="dxa"/>
          </w:tcPr>
          <w:p w14:paraId="31BF9567" w14:textId="77777777" w:rsidR="00345803" w:rsidRPr="00A10CA8" w:rsidRDefault="00345803" w:rsidP="00A10CA8">
            <w:pPr>
              <w:pStyle w:val="aa"/>
            </w:pPr>
            <w:r w:rsidRPr="00A10CA8">
              <w:rPr>
                <w:rStyle w:val="VerbatimChar"/>
                <w:rFonts w:ascii="Times New Roman" w:hAnsi="Times New Roman"/>
              </w:rPr>
              <w:lastRenderedPageBreak/>
              <w:t>trainred_smo2_drop</w:t>
            </w:r>
          </w:p>
        </w:tc>
        <w:tc>
          <w:tcPr>
            <w:tcW w:w="3960" w:type="dxa"/>
          </w:tcPr>
          <w:p w14:paraId="1DD34E50" w14:textId="77777777" w:rsidR="00345803" w:rsidRPr="00F807FC" w:rsidRDefault="00345803" w:rsidP="00A10CA8">
            <w:pPr>
              <w:pStyle w:val="aa"/>
              <w:rPr>
                <w:lang w:val="ru-RU"/>
              </w:rPr>
            </w:pPr>
            <w:r w:rsidRPr="00F807FC">
              <w:rPr>
                <w:lang w:val="ru-RU"/>
              </w:rPr>
              <w:t xml:space="preserve">Снижение </w:t>
            </w:r>
            <w:proofErr w:type="spellStart"/>
            <w:r w:rsidRPr="00A10CA8">
              <w:t>SmO</w:t>
            </w:r>
            <w:proofErr w:type="spellEnd"/>
            <w:r w:rsidRPr="00F807FC">
              <w:rPr>
                <w:lang w:val="ru-RU"/>
              </w:rPr>
              <w:t>₂ от начала окна</w:t>
            </w:r>
          </w:p>
        </w:tc>
      </w:tr>
      <w:tr w:rsidR="00345803" w14:paraId="7A94CFF1" w14:textId="77777777" w:rsidTr="00A10CA8">
        <w:trPr>
          <w:divId w:val="1101805661"/>
        </w:trPr>
        <w:tc>
          <w:tcPr>
            <w:tcW w:w="3960" w:type="dxa"/>
          </w:tcPr>
          <w:p w14:paraId="3AEB6B7A" w14:textId="77777777" w:rsidR="00345803" w:rsidRPr="00A10CA8" w:rsidRDefault="00345803" w:rsidP="00A10CA8">
            <w:pPr>
              <w:pStyle w:val="aa"/>
            </w:pPr>
            <w:r w:rsidRPr="00A10CA8">
              <w:rPr>
                <w:rStyle w:val="VerbatimChar"/>
                <w:rFonts w:ascii="Times New Roman" w:hAnsi="Times New Roman"/>
              </w:rPr>
              <w:t>trainred_smo2_slope</w:t>
            </w:r>
          </w:p>
        </w:tc>
        <w:tc>
          <w:tcPr>
            <w:tcW w:w="3960" w:type="dxa"/>
          </w:tcPr>
          <w:p w14:paraId="74870341" w14:textId="77777777" w:rsidR="00345803" w:rsidRPr="00F807FC" w:rsidRDefault="00345803" w:rsidP="00A10CA8">
            <w:pPr>
              <w:pStyle w:val="aa"/>
              <w:rPr>
                <w:lang w:val="ru-RU"/>
              </w:rPr>
            </w:pPr>
            <w:r w:rsidRPr="00F807FC">
              <w:rPr>
                <w:lang w:val="ru-RU"/>
              </w:rPr>
              <w:t xml:space="preserve">Линейный тренд </w:t>
            </w:r>
            <w:proofErr w:type="spellStart"/>
            <w:r w:rsidRPr="00A10CA8">
              <w:t>SmO</w:t>
            </w:r>
            <w:proofErr w:type="spellEnd"/>
            <w:r w:rsidRPr="00F807FC">
              <w:rPr>
                <w:lang w:val="ru-RU"/>
              </w:rPr>
              <w:t>₂ в окне</w:t>
            </w:r>
          </w:p>
        </w:tc>
      </w:tr>
      <w:tr w:rsidR="00345803" w14:paraId="3BCB0228" w14:textId="77777777" w:rsidTr="00A10CA8">
        <w:trPr>
          <w:divId w:val="1101805661"/>
        </w:trPr>
        <w:tc>
          <w:tcPr>
            <w:tcW w:w="3960" w:type="dxa"/>
          </w:tcPr>
          <w:p w14:paraId="39FA5028" w14:textId="77777777" w:rsidR="00345803" w:rsidRPr="00A10CA8" w:rsidRDefault="00345803" w:rsidP="00A10CA8">
            <w:pPr>
              <w:pStyle w:val="aa"/>
            </w:pPr>
            <w:r w:rsidRPr="00A10CA8">
              <w:rPr>
                <w:rStyle w:val="VerbatimChar"/>
                <w:rFonts w:ascii="Times New Roman" w:hAnsi="Times New Roman"/>
              </w:rPr>
              <w:t>trainred_smo2_std</w:t>
            </w:r>
          </w:p>
        </w:tc>
        <w:tc>
          <w:tcPr>
            <w:tcW w:w="3960" w:type="dxa"/>
          </w:tcPr>
          <w:p w14:paraId="52E1CEE5"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SmO</w:t>
            </w:r>
            <w:proofErr w:type="spellEnd"/>
            <w:r w:rsidRPr="00A10CA8">
              <w:t>₂</w:t>
            </w:r>
          </w:p>
        </w:tc>
      </w:tr>
      <w:tr w:rsidR="00345803" w14:paraId="050333CD" w14:textId="77777777" w:rsidTr="00A10CA8">
        <w:trPr>
          <w:divId w:val="1101805661"/>
        </w:trPr>
        <w:tc>
          <w:tcPr>
            <w:tcW w:w="3960" w:type="dxa"/>
          </w:tcPr>
          <w:p w14:paraId="761E7FA3" w14:textId="77777777" w:rsidR="00345803" w:rsidRPr="00A10CA8" w:rsidRDefault="00345803" w:rsidP="00A10CA8">
            <w:pPr>
              <w:pStyle w:val="aa"/>
            </w:pPr>
            <w:r w:rsidRPr="00A10CA8">
              <w:rPr>
                <w:rStyle w:val="VerbatimChar"/>
                <w:rFonts w:ascii="Times New Roman" w:hAnsi="Times New Roman"/>
              </w:rPr>
              <w:t>trainred_dsmo2_dt</w:t>
            </w:r>
          </w:p>
        </w:tc>
        <w:tc>
          <w:tcPr>
            <w:tcW w:w="3960" w:type="dxa"/>
          </w:tcPr>
          <w:p w14:paraId="0B137885"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SmO</w:t>
            </w:r>
            <w:proofErr w:type="spellEnd"/>
            <w:r w:rsidRPr="00A10CA8">
              <w:t xml:space="preserve">₂ </w:t>
            </w:r>
            <w:proofErr w:type="spellStart"/>
            <w:r w:rsidRPr="00A10CA8">
              <w:t>по</w:t>
            </w:r>
            <w:proofErr w:type="spellEnd"/>
            <w:r w:rsidRPr="00A10CA8">
              <w:t xml:space="preserve"> </w:t>
            </w:r>
            <w:proofErr w:type="spellStart"/>
            <w:r w:rsidRPr="00A10CA8">
              <w:t>времени</w:t>
            </w:r>
            <w:proofErr w:type="spellEnd"/>
          </w:p>
        </w:tc>
      </w:tr>
      <w:tr w:rsidR="00345803" w14:paraId="12DBE459" w14:textId="77777777" w:rsidTr="00A10CA8">
        <w:trPr>
          <w:divId w:val="1101805661"/>
        </w:trPr>
        <w:tc>
          <w:tcPr>
            <w:tcW w:w="3960" w:type="dxa"/>
          </w:tcPr>
          <w:p w14:paraId="66E6FCC3" w14:textId="77777777" w:rsidR="00345803" w:rsidRPr="00A10CA8" w:rsidRDefault="00345803" w:rsidP="00A10CA8">
            <w:pPr>
              <w:pStyle w:val="aa"/>
            </w:pPr>
            <w:proofErr w:type="spellStart"/>
            <w:r w:rsidRPr="00A10CA8">
              <w:rPr>
                <w:rStyle w:val="VerbatimChar"/>
                <w:rFonts w:ascii="Times New Roman" w:hAnsi="Times New Roman"/>
              </w:rPr>
              <w:t>trainred_hhb_mean</w:t>
            </w:r>
            <w:proofErr w:type="spellEnd"/>
          </w:p>
        </w:tc>
        <w:tc>
          <w:tcPr>
            <w:tcW w:w="3960" w:type="dxa"/>
          </w:tcPr>
          <w:p w14:paraId="467BB502"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дезоксигемоглобина</w:t>
            </w:r>
            <w:proofErr w:type="spellEnd"/>
            <w:r w:rsidRPr="00A10CA8">
              <w:t xml:space="preserve"> </w:t>
            </w:r>
            <w:proofErr w:type="spellStart"/>
            <w:r w:rsidRPr="00A10CA8">
              <w:t>HHb</w:t>
            </w:r>
            <w:proofErr w:type="spellEnd"/>
          </w:p>
        </w:tc>
      </w:tr>
      <w:tr w:rsidR="00345803" w14:paraId="1C1390B7" w14:textId="77777777" w:rsidTr="00A10CA8">
        <w:trPr>
          <w:divId w:val="1101805661"/>
        </w:trPr>
        <w:tc>
          <w:tcPr>
            <w:tcW w:w="3960" w:type="dxa"/>
          </w:tcPr>
          <w:p w14:paraId="18D3DCE9" w14:textId="77777777" w:rsidR="00345803" w:rsidRPr="00A10CA8" w:rsidRDefault="00345803" w:rsidP="00A10CA8">
            <w:pPr>
              <w:pStyle w:val="aa"/>
            </w:pPr>
            <w:proofErr w:type="spellStart"/>
            <w:r w:rsidRPr="00A10CA8">
              <w:rPr>
                <w:rStyle w:val="VerbatimChar"/>
                <w:rFonts w:ascii="Times New Roman" w:hAnsi="Times New Roman"/>
              </w:rPr>
              <w:t>trainred_hhb_slope</w:t>
            </w:r>
            <w:proofErr w:type="spellEnd"/>
          </w:p>
        </w:tc>
        <w:tc>
          <w:tcPr>
            <w:tcW w:w="3960" w:type="dxa"/>
          </w:tcPr>
          <w:p w14:paraId="12CEA16D" w14:textId="77777777" w:rsidR="00345803" w:rsidRPr="00F807FC" w:rsidRDefault="00345803" w:rsidP="00A10CA8">
            <w:pPr>
              <w:pStyle w:val="aa"/>
              <w:rPr>
                <w:lang w:val="ru-RU"/>
              </w:rPr>
            </w:pPr>
            <w:r w:rsidRPr="00F807FC">
              <w:rPr>
                <w:lang w:val="ru-RU"/>
              </w:rPr>
              <w:t xml:space="preserve">Линейный тренд </w:t>
            </w:r>
            <w:proofErr w:type="spellStart"/>
            <w:r w:rsidRPr="00A10CA8">
              <w:t>HHb</w:t>
            </w:r>
            <w:proofErr w:type="spellEnd"/>
            <w:r w:rsidRPr="00F807FC">
              <w:rPr>
                <w:lang w:val="ru-RU"/>
              </w:rPr>
              <w:t xml:space="preserve"> в окне</w:t>
            </w:r>
          </w:p>
        </w:tc>
      </w:tr>
      <w:tr w:rsidR="00345803" w14:paraId="5D4B2EC3" w14:textId="77777777" w:rsidTr="00A10CA8">
        <w:trPr>
          <w:divId w:val="1101805661"/>
        </w:trPr>
        <w:tc>
          <w:tcPr>
            <w:tcW w:w="3960" w:type="dxa"/>
          </w:tcPr>
          <w:p w14:paraId="35A38636" w14:textId="77777777" w:rsidR="00345803" w:rsidRPr="00A10CA8" w:rsidRDefault="00345803" w:rsidP="00A10CA8">
            <w:pPr>
              <w:pStyle w:val="aa"/>
            </w:pPr>
            <w:proofErr w:type="spellStart"/>
            <w:r w:rsidRPr="00A10CA8">
              <w:rPr>
                <w:rStyle w:val="VerbatimChar"/>
                <w:rFonts w:ascii="Times New Roman" w:hAnsi="Times New Roman"/>
              </w:rPr>
              <w:t>trainred_hhb_std</w:t>
            </w:r>
            <w:proofErr w:type="spellEnd"/>
          </w:p>
        </w:tc>
        <w:tc>
          <w:tcPr>
            <w:tcW w:w="3960" w:type="dxa"/>
          </w:tcPr>
          <w:p w14:paraId="5D609544"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HHb</w:t>
            </w:r>
            <w:proofErr w:type="spellEnd"/>
          </w:p>
        </w:tc>
      </w:tr>
      <w:tr w:rsidR="00345803" w14:paraId="580C2608" w14:textId="77777777" w:rsidTr="00A10CA8">
        <w:trPr>
          <w:divId w:val="1101805661"/>
        </w:trPr>
        <w:tc>
          <w:tcPr>
            <w:tcW w:w="3960" w:type="dxa"/>
          </w:tcPr>
          <w:p w14:paraId="284DDF9C" w14:textId="77777777" w:rsidR="00345803" w:rsidRPr="00A10CA8" w:rsidRDefault="00345803" w:rsidP="00A10CA8">
            <w:pPr>
              <w:pStyle w:val="aa"/>
            </w:pPr>
            <w:proofErr w:type="spellStart"/>
            <w:r w:rsidRPr="00A10CA8">
              <w:rPr>
                <w:rStyle w:val="VerbatimChar"/>
                <w:rFonts w:ascii="Times New Roman" w:hAnsi="Times New Roman"/>
              </w:rPr>
              <w:t>trainred_dhhb_dt</w:t>
            </w:r>
            <w:proofErr w:type="spellEnd"/>
          </w:p>
        </w:tc>
        <w:tc>
          <w:tcPr>
            <w:tcW w:w="3960" w:type="dxa"/>
          </w:tcPr>
          <w:p w14:paraId="4E88254F" w14:textId="77777777" w:rsidR="00345803" w:rsidRPr="00A10CA8" w:rsidRDefault="00345803" w:rsidP="00A10CA8">
            <w:pPr>
              <w:pStyle w:val="aa"/>
            </w:pPr>
            <w:proofErr w:type="spellStart"/>
            <w:r w:rsidRPr="00A10CA8">
              <w:t>Производная</w:t>
            </w:r>
            <w:proofErr w:type="spellEnd"/>
            <w:r w:rsidRPr="00A10CA8">
              <w:t xml:space="preserve"> </w:t>
            </w:r>
            <w:proofErr w:type="spellStart"/>
            <w:r w:rsidRPr="00A10CA8">
              <w:t>HHb</w:t>
            </w:r>
            <w:proofErr w:type="spellEnd"/>
            <w:r w:rsidRPr="00A10CA8">
              <w:t xml:space="preserve"> </w:t>
            </w:r>
            <w:proofErr w:type="spellStart"/>
            <w:r w:rsidRPr="00A10CA8">
              <w:t>по</w:t>
            </w:r>
            <w:proofErr w:type="spellEnd"/>
            <w:r w:rsidRPr="00A10CA8">
              <w:t xml:space="preserve"> </w:t>
            </w:r>
            <w:proofErr w:type="spellStart"/>
            <w:r w:rsidRPr="00A10CA8">
              <w:t>времени</w:t>
            </w:r>
            <w:proofErr w:type="spellEnd"/>
          </w:p>
        </w:tc>
      </w:tr>
      <w:tr w:rsidR="00345803" w14:paraId="6B3E7F76" w14:textId="77777777" w:rsidTr="00A10CA8">
        <w:trPr>
          <w:divId w:val="1101805661"/>
        </w:trPr>
        <w:tc>
          <w:tcPr>
            <w:tcW w:w="3960" w:type="dxa"/>
          </w:tcPr>
          <w:p w14:paraId="651BF50B" w14:textId="77777777" w:rsidR="00345803" w:rsidRPr="00A10CA8" w:rsidRDefault="00345803" w:rsidP="00A10CA8">
            <w:pPr>
              <w:pStyle w:val="aa"/>
            </w:pPr>
            <w:proofErr w:type="spellStart"/>
            <w:r w:rsidRPr="00A10CA8">
              <w:rPr>
                <w:rStyle w:val="VerbatimChar"/>
                <w:rFonts w:ascii="Times New Roman" w:hAnsi="Times New Roman"/>
              </w:rPr>
              <w:t>trainred_hbdiff_mean</w:t>
            </w:r>
            <w:proofErr w:type="spellEnd"/>
          </w:p>
        </w:tc>
        <w:tc>
          <w:tcPr>
            <w:tcW w:w="3960" w:type="dxa"/>
          </w:tcPr>
          <w:p w14:paraId="7C9495A9" w14:textId="77777777" w:rsidR="00345803" w:rsidRPr="00F807FC" w:rsidRDefault="00345803" w:rsidP="00A10CA8">
            <w:pPr>
              <w:pStyle w:val="aa"/>
              <w:rPr>
                <w:lang w:val="ru-RU"/>
              </w:rPr>
            </w:pPr>
            <w:r w:rsidRPr="00F807FC">
              <w:rPr>
                <w:lang w:val="ru-RU"/>
              </w:rPr>
              <w:t xml:space="preserve">Среднее индекса </w:t>
            </w:r>
            <w:proofErr w:type="spellStart"/>
            <w:r w:rsidRPr="00F807FC">
              <w:rPr>
                <w:lang w:val="ru-RU"/>
              </w:rPr>
              <w:t>оксигенации</w:t>
            </w:r>
            <w:proofErr w:type="spellEnd"/>
            <w:r w:rsidRPr="00F807FC">
              <w:rPr>
                <w:lang w:val="ru-RU"/>
              </w:rPr>
              <w:t xml:space="preserve"> </w:t>
            </w:r>
            <w:proofErr w:type="spellStart"/>
            <w:r w:rsidRPr="00A10CA8">
              <w:t>HbDiff</w:t>
            </w:r>
            <w:proofErr w:type="spellEnd"/>
            <w:r w:rsidRPr="00F807FC">
              <w:rPr>
                <w:lang w:val="ru-RU"/>
              </w:rPr>
              <w:t xml:space="preserve"> (= </w:t>
            </w:r>
            <w:proofErr w:type="spellStart"/>
            <w:r w:rsidRPr="00A10CA8">
              <w:t>HbO</w:t>
            </w:r>
            <w:proofErr w:type="spellEnd"/>
            <w:r w:rsidRPr="00F807FC">
              <w:rPr>
                <w:lang w:val="ru-RU"/>
              </w:rPr>
              <w:t xml:space="preserve">₂ − </w:t>
            </w:r>
            <w:proofErr w:type="spellStart"/>
            <w:r w:rsidRPr="00A10CA8">
              <w:t>HHb</w:t>
            </w:r>
            <w:proofErr w:type="spellEnd"/>
            <w:r w:rsidRPr="00F807FC">
              <w:rPr>
                <w:lang w:val="ru-RU"/>
              </w:rPr>
              <w:t>)</w:t>
            </w:r>
          </w:p>
        </w:tc>
      </w:tr>
      <w:tr w:rsidR="00345803" w14:paraId="5DD457DC" w14:textId="77777777" w:rsidTr="00A10CA8">
        <w:trPr>
          <w:divId w:val="1101805661"/>
        </w:trPr>
        <w:tc>
          <w:tcPr>
            <w:tcW w:w="3960" w:type="dxa"/>
          </w:tcPr>
          <w:p w14:paraId="57ACB080" w14:textId="77777777" w:rsidR="00345803" w:rsidRPr="00A10CA8" w:rsidRDefault="00345803" w:rsidP="00A10CA8">
            <w:pPr>
              <w:pStyle w:val="aa"/>
            </w:pPr>
            <w:proofErr w:type="spellStart"/>
            <w:r w:rsidRPr="00A10CA8">
              <w:rPr>
                <w:rStyle w:val="VerbatimChar"/>
                <w:rFonts w:ascii="Times New Roman" w:hAnsi="Times New Roman"/>
              </w:rPr>
              <w:t>trainred_hbdiff_slope</w:t>
            </w:r>
            <w:proofErr w:type="spellEnd"/>
          </w:p>
        </w:tc>
        <w:tc>
          <w:tcPr>
            <w:tcW w:w="3960" w:type="dxa"/>
          </w:tcPr>
          <w:p w14:paraId="16FC083A"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HbDiff</w:t>
            </w:r>
            <w:proofErr w:type="spellEnd"/>
          </w:p>
        </w:tc>
      </w:tr>
      <w:tr w:rsidR="00345803" w14:paraId="208768F4" w14:textId="77777777" w:rsidTr="00A10CA8">
        <w:trPr>
          <w:divId w:val="1101805661"/>
        </w:trPr>
        <w:tc>
          <w:tcPr>
            <w:tcW w:w="3960" w:type="dxa"/>
          </w:tcPr>
          <w:p w14:paraId="363B7501" w14:textId="77777777" w:rsidR="00345803" w:rsidRPr="00A10CA8" w:rsidRDefault="00345803" w:rsidP="00A10CA8">
            <w:pPr>
              <w:pStyle w:val="aa"/>
            </w:pPr>
            <w:proofErr w:type="spellStart"/>
            <w:r w:rsidRPr="00A10CA8">
              <w:rPr>
                <w:rStyle w:val="VerbatimChar"/>
                <w:rFonts w:ascii="Times New Roman" w:hAnsi="Times New Roman"/>
              </w:rPr>
              <w:t>trainred_hbdiff_std</w:t>
            </w:r>
            <w:proofErr w:type="spellEnd"/>
          </w:p>
        </w:tc>
        <w:tc>
          <w:tcPr>
            <w:tcW w:w="3960" w:type="dxa"/>
          </w:tcPr>
          <w:p w14:paraId="2204784A"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HbDiff</w:t>
            </w:r>
            <w:proofErr w:type="spellEnd"/>
          </w:p>
        </w:tc>
      </w:tr>
      <w:tr w:rsidR="00345803" w14:paraId="41B9993E" w14:textId="77777777" w:rsidTr="00A10CA8">
        <w:trPr>
          <w:divId w:val="1101805661"/>
        </w:trPr>
        <w:tc>
          <w:tcPr>
            <w:tcW w:w="3960" w:type="dxa"/>
          </w:tcPr>
          <w:p w14:paraId="05D229B8" w14:textId="77777777" w:rsidR="00345803" w:rsidRPr="00A10CA8" w:rsidRDefault="00345803" w:rsidP="00A10CA8">
            <w:pPr>
              <w:pStyle w:val="aa"/>
            </w:pPr>
            <w:proofErr w:type="spellStart"/>
            <w:r w:rsidRPr="00A10CA8">
              <w:rPr>
                <w:rStyle w:val="VerbatimChar"/>
                <w:rFonts w:ascii="Times New Roman" w:hAnsi="Times New Roman"/>
              </w:rPr>
              <w:t>trainred_thb_mean</w:t>
            </w:r>
            <w:proofErr w:type="spellEnd"/>
          </w:p>
        </w:tc>
        <w:tc>
          <w:tcPr>
            <w:tcW w:w="3960" w:type="dxa"/>
          </w:tcPr>
          <w:p w14:paraId="6A97197C" w14:textId="77777777" w:rsidR="00345803" w:rsidRPr="00A10CA8" w:rsidRDefault="00345803" w:rsidP="00A10CA8">
            <w:pPr>
              <w:pStyle w:val="aa"/>
            </w:pPr>
            <w:proofErr w:type="spellStart"/>
            <w:r w:rsidRPr="00A10CA8">
              <w:t>Среднее</w:t>
            </w:r>
            <w:proofErr w:type="spellEnd"/>
            <w:r w:rsidRPr="00A10CA8">
              <w:t xml:space="preserve"> </w:t>
            </w:r>
            <w:proofErr w:type="spellStart"/>
            <w:r w:rsidRPr="00A10CA8">
              <w:t>общего</w:t>
            </w:r>
            <w:proofErr w:type="spellEnd"/>
            <w:r w:rsidRPr="00A10CA8">
              <w:t xml:space="preserve"> </w:t>
            </w:r>
            <w:proofErr w:type="spellStart"/>
            <w:r w:rsidRPr="00A10CA8">
              <w:t>гемоглобина</w:t>
            </w:r>
            <w:proofErr w:type="spellEnd"/>
            <w:r w:rsidRPr="00A10CA8">
              <w:t xml:space="preserve"> </w:t>
            </w:r>
            <w:proofErr w:type="spellStart"/>
            <w:r w:rsidRPr="00A10CA8">
              <w:t>THb</w:t>
            </w:r>
            <w:proofErr w:type="spellEnd"/>
          </w:p>
        </w:tc>
      </w:tr>
      <w:tr w:rsidR="00345803" w14:paraId="11E470D3" w14:textId="77777777" w:rsidTr="00A10CA8">
        <w:trPr>
          <w:divId w:val="1101805661"/>
        </w:trPr>
        <w:tc>
          <w:tcPr>
            <w:tcW w:w="3960" w:type="dxa"/>
          </w:tcPr>
          <w:p w14:paraId="0838A848" w14:textId="77777777" w:rsidR="00345803" w:rsidRPr="00A10CA8" w:rsidRDefault="00345803" w:rsidP="00A10CA8">
            <w:pPr>
              <w:pStyle w:val="aa"/>
            </w:pPr>
            <w:proofErr w:type="spellStart"/>
            <w:r w:rsidRPr="00A10CA8">
              <w:rPr>
                <w:rStyle w:val="VerbatimChar"/>
                <w:rFonts w:ascii="Times New Roman" w:hAnsi="Times New Roman"/>
              </w:rPr>
              <w:t>trainred_thb_slope</w:t>
            </w:r>
            <w:proofErr w:type="spellEnd"/>
          </w:p>
        </w:tc>
        <w:tc>
          <w:tcPr>
            <w:tcW w:w="3960" w:type="dxa"/>
          </w:tcPr>
          <w:p w14:paraId="009C93F3" w14:textId="77777777" w:rsidR="00345803" w:rsidRPr="00A10CA8" w:rsidRDefault="00345803" w:rsidP="00A10CA8">
            <w:pPr>
              <w:pStyle w:val="aa"/>
            </w:pPr>
            <w:proofErr w:type="spellStart"/>
            <w:r w:rsidRPr="00A10CA8">
              <w:t>Линейный</w:t>
            </w:r>
            <w:proofErr w:type="spellEnd"/>
            <w:r w:rsidRPr="00A10CA8">
              <w:t xml:space="preserve"> </w:t>
            </w:r>
            <w:proofErr w:type="spellStart"/>
            <w:r w:rsidRPr="00A10CA8">
              <w:t>тренд</w:t>
            </w:r>
            <w:proofErr w:type="spellEnd"/>
            <w:r w:rsidRPr="00A10CA8">
              <w:t xml:space="preserve"> </w:t>
            </w:r>
            <w:proofErr w:type="spellStart"/>
            <w:r w:rsidRPr="00A10CA8">
              <w:t>THb</w:t>
            </w:r>
            <w:proofErr w:type="spellEnd"/>
          </w:p>
        </w:tc>
      </w:tr>
      <w:tr w:rsidR="00345803" w14:paraId="42DB8195" w14:textId="77777777" w:rsidTr="00A10CA8">
        <w:trPr>
          <w:divId w:val="1101805661"/>
        </w:trPr>
        <w:tc>
          <w:tcPr>
            <w:tcW w:w="3960" w:type="dxa"/>
          </w:tcPr>
          <w:p w14:paraId="03C91431" w14:textId="77777777" w:rsidR="00345803" w:rsidRPr="00A10CA8" w:rsidRDefault="00345803" w:rsidP="00A10CA8">
            <w:pPr>
              <w:pStyle w:val="aa"/>
            </w:pPr>
            <w:proofErr w:type="spellStart"/>
            <w:r w:rsidRPr="00A10CA8">
              <w:rPr>
                <w:rStyle w:val="VerbatimChar"/>
                <w:rFonts w:ascii="Times New Roman" w:hAnsi="Times New Roman"/>
              </w:rPr>
              <w:t>trainred_thb_std</w:t>
            </w:r>
            <w:proofErr w:type="spellEnd"/>
          </w:p>
        </w:tc>
        <w:tc>
          <w:tcPr>
            <w:tcW w:w="3960" w:type="dxa"/>
          </w:tcPr>
          <w:p w14:paraId="541849FE" w14:textId="77777777" w:rsidR="00345803" w:rsidRPr="00A10CA8" w:rsidRDefault="00345803" w:rsidP="00A10CA8">
            <w:pPr>
              <w:pStyle w:val="aa"/>
            </w:pPr>
            <w:proofErr w:type="spellStart"/>
            <w:r w:rsidRPr="00A10CA8">
              <w:t>Стандартное</w:t>
            </w:r>
            <w:proofErr w:type="spellEnd"/>
            <w:r w:rsidRPr="00A10CA8">
              <w:t xml:space="preserve"> </w:t>
            </w:r>
            <w:proofErr w:type="spellStart"/>
            <w:r w:rsidRPr="00A10CA8">
              <w:t>отклонение</w:t>
            </w:r>
            <w:proofErr w:type="spellEnd"/>
            <w:r w:rsidRPr="00A10CA8">
              <w:t xml:space="preserve"> </w:t>
            </w:r>
            <w:proofErr w:type="spellStart"/>
            <w:r w:rsidRPr="00A10CA8">
              <w:t>THb</w:t>
            </w:r>
            <w:proofErr w:type="spellEnd"/>
          </w:p>
        </w:tc>
      </w:tr>
    </w:tbl>
    <w:p w14:paraId="7A070D4A" w14:textId="77777777" w:rsidR="00345803" w:rsidRDefault="00345803" w:rsidP="00345803">
      <w:pPr>
        <w:divId w:val="1101805661"/>
      </w:pPr>
    </w:p>
    <w:p w14:paraId="7B95B9C1" w14:textId="77777777" w:rsidR="00345803" w:rsidRDefault="00345803" w:rsidP="00A10CA8">
      <w:pPr>
        <w:pStyle w:val="31"/>
        <w:divId w:val="1101805661"/>
      </w:pPr>
      <w:bookmarkStart w:id="74" w:name="_Toc229934927"/>
      <w:bookmarkStart w:id="75" w:name="nirs-кумулятивные-признаки-3-признака"/>
      <w:bookmarkEnd w:id="73"/>
      <w:r>
        <w:t>NIRS — кумулятивные признаки (3 признака)</w:t>
      </w:r>
      <w:bookmarkEnd w:id="7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6C41695D"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A041447"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3960" w:type="dxa"/>
            <w:tcBorders>
              <w:bottom w:val="none" w:sz="0" w:space="0" w:color="auto"/>
            </w:tcBorders>
          </w:tcPr>
          <w:p w14:paraId="498AC8AD"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14:paraId="22D68684" w14:textId="77777777" w:rsidTr="00A10CA8">
        <w:trPr>
          <w:divId w:val="1101805661"/>
        </w:trPr>
        <w:tc>
          <w:tcPr>
            <w:tcW w:w="3960" w:type="dxa"/>
          </w:tcPr>
          <w:p w14:paraId="247410CB" w14:textId="77777777" w:rsidR="00345803" w:rsidRPr="00A10CA8" w:rsidRDefault="00345803" w:rsidP="00A10CA8">
            <w:pPr>
              <w:pStyle w:val="aa"/>
            </w:pPr>
            <w:r w:rsidRPr="00A10CA8">
              <w:rPr>
                <w:rStyle w:val="VerbatimChar"/>
                <w:rFonts w:ascii="Times New Roman" w:hAnsi="Times New Roman"/>
              </w:rPr>
              <w:t>smo2_from_running_max</w:t>
            </w:r>
          </w:p>
        </w:tc>
        <w:tc>
          <w:tcPr>
            <w:tcW w:w="3960" w:type="dxa"/>
          </w:tcPr>
          <w:p w14:paraId="13B506E7" w14:textId="77777777" w:rsidR="00345803" w:rsidRPr="00F807FC" w:rsidRDefault="00345803" w:rsidP="00A10CA8">
            <w:pPr>
              <w:pStyle w:val="aa"/>
              <w:rPr>
                <w:lang w:val="ru-RU"/>
              </w:rPr>
            </w:pPr>
            <w:r w:rsidRPr="00F807FC">
              <w:rPr>
                <w:lang w:val="ru-RU"/>
              </w:rPr>
              <w:t xml:space="preserve">Падение </w:t>
            </w:r>
            <w:proofErr w:type="spellStart"/>
            <w:r w:rsidRPr="00A10CA8">
              <w:t>SmO</w:t>
            </w:r>
            <w:proofErr w:type="spellEnd"/>
            <w:r w:rsidRPr="00F807FC">
              <w:rPr>
                <w:lang w:val="ru-RU"/>
              </w:rPr>
              <w:t>₂ от текущего максимума сессии</w:t>
            </w:r>
          </w:p>
        </w:tc>
      </w:tr>
      <w:tr w:rsidR="00345803" w14:paraId="0D7563D7" w14:textId="77777777" w:rsidTr="00A10CA8">
        <w:trPr>
          <w:divId w:val="1101805661"/>
        </w:trPr>
        <w:tc>
          <w:tcPr>
            <w:tcW w:w="3960" w:type="dxa"/>
          </w:tcPr>
          <w:p w14:paraId="1AF32B14" w14:textId="77777777" w:rsidR="00345803" w:rsidRPr="00A10CA8" w:rsidRDefault="00345803" w:rsidP="00A10CA8">
            <w:pPr>
              <w:pStyle w:val="aa"/>
            </w:pPr>
            <w:proofErr w:type="spellStart"/>
            <w:r w:rsidRPr="00A10CA8">
              <w:rPr>
                <w:rStyle w:val="VerbatimChar"/>
                <w:rFonts w:ascii="Times New Roman" w:hAnsi="Times New Roman"/>
              </w:rPr>
              <w:t>hhb_from_running_min</w:t>
            </w:r>
            <w:proofErr w:type="spellEnd"/>
          </w:p>
        </w:tc>
        <w:tc>
          <w:tcPr>
            <w:tcW w:w="3960" w:type="dxa"/>
          </w:tcPr>
          <w:p w14:paraId="7DC86FC9" w14:textId="77777777" w:rsidR="00345803" w:rsidRPr="00F807FC" w:rsidRDefault="00345803" w:rsidP="00A10CA8">
            <w:pPr>
              <w:pStyle w:val="aa"/>
              <w:rPr>
                <w:lang w:val="ru-RU"/>
              </w:rPr>
            </w:pPr>
            <w:r w:rsidRPr="00F807FC">
              <w:rPr>
                <w:lang w:val="ru-RU"/>
              </w:rPr>
              <w:t xml:space="preserve">Подъём </w:t>
            </w:r>
            <w:proofErr w:type="spellStart"/>
            <w:r w:rsidRPr="00A10CA8">
              <w:t>HHb</w:t>
            </w:r>
            <w:proofErr w:type="spellEnd"/>
            <w:r w:rsidRPr="00F807FC">
              <w:rPr>
                <w:lang w:val="ru-RU"/>
              </w:rPr>
              <w:t xml:space="preserve"> от текущего минимума сессии</w:t>
            </w:r>
          </w:p>
        </w:tc>
      </w:tr>
      <w:tr w:rsidR="00345803" w14:paraId="20BA41D3" w14:textId="77777777" w:rsidTr="00A10CA8">
        <w:trPr>
          <w:divId w:val="1101805661"/>
        </w:trPr>
        <w:tc>
          <w:tcPr>
            <w:tcW w:w="3960" w:type="dxa"/>
          </w:tcPr>
          <w:p w14:paraId="6B83DF48" w14:textId="77777777" w:rsidR="00345803" w:rsidRPr="00A10CA8" w:rsidRDefault="00345803" w:rsidP="00A10CA8">
            <w:pPr>
              <w:pStyle w:val="aa"/>
            </w:pPr>
            <w:r w:rsidRPr="00A10CA8">
              <w:rPr>
                <w:rStyle w:val="VerbatimChar"/>
                <w:rFonts w:ascii="Times New Roman" w:hAnsi="Times New Roman"/>
              </w:rPr>
              <w:t>smo2_rel_drop_pct</w:t>
            </w:r>
          </w:p>
        </w:tc>
        <w:tc>
          <w:tcPr>
            <w:tcW w:w="3960" w:type="dxa"/>
          </w:tcPr>
          <w:p w14:paraId="3D19C57E" w14:textId="77777777" w:rsidR="00345803" w:rsidRPr="00F807FC" w:rsidRDefault="00345803" w:rsidP="00A10CA8">
            <w:pPr>
              <w:pStyle w:val="aa"/>
              <w:rPr>
                <w:lang w:val="ru-RU"/>
              </w:rPr>
            </w:pPr>
            <w:r w:rsidRPr="00F807FC">
              <w:rPr>
                <w:lang w:val="ru-RU"/>
              </w:rPr>
              <w:t xml:space="preserve">Относительное снижение </w:t>
            </w:r>
            <w:proofErr w:type="spellStart"/>
            <w:r w:rsidRPr="00A10CA8">
              <w:t>SmO</w:t>
            </w:r>
            <w:proofErr w:type="spellEnd"/>
            <w:r w:rsidRPr="00F807FC">
              <w:rPr>
                <w:lang w:val="ru-RU"/>
              </w:rPr>
              <w:t>₂ от базального уровня (%)</w:t>
            </w:r>
          </w:p>
        </w:tc>
      </w:tr>
    </w:tbl>
    <w:p w14:paraId="247C0755" w14:textId="77777777" w:rsidR="00345803" w:rsidRDefault="00345803" w:rsidP="00345803">
      <w:pPr>
        <w:divId w:val="1101805661"/>
      </w:pPr>
    </w:p>
    <w:p w14:paraId="45320CE3" w14:textId="77777777" w:rsidR="00345803" w:rsidRDefault="00AA4388" w:rsidP="00A10CA8">
      <w:pPr>
        <w:pStyle w:val="31"/>
        <w:divId w:val="1101805661"/>
      </w:pPr>
      <w:bookmarkStart w:id="76" w:name="_Toc229934928"/>
      <w:bookmarkStart w:id="77" w:name="вср-7-признаков"/>
      <w:bookmarkEnd w:id="75"/>
      <w:r>
        <w:t>H</w:t>
      </w:r>
      <w:r>
        <w:rPr>
          <w:lang w:val="en-US"/>
        </w:rPr>
        <w:t>RV</w:t>
      </w:r>
      <w:r w:rsidR="00813531" w:rsidRPr="00565A67">
        <w:t xml:space="preserve"> —</w:t>
      </w:r>
      <w:proofErr w:type="spellStart"/>
      <w:r w:rsidR="00813531" w:rsidRPr="00565A67">
        <w:t>в</w:t>
      </w:r>
      <w:r w:rsidR="00813531">
        <w:t>риабельность</w:t>
      </w:r>
      <w:proofErr w:type="spellEnd"/>
      <w:r w:rsidR="00813531">
        <w:t xml:space="preserve"> сердечного ритма </w:t>
      </w:r>
      <w:r w:rsidR="00345803">
        <w:t>(7 признаков)</w:t>
      </w:r>
      <w:bookmarkEnd w:id="76"/>
    </w:p>
    <w:tbl>
      <w:tblPr>
        <w:tblStyle w:val="Table"/>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39"/>
        <w:gridCol w:w="5817"/>
      </w:tblGrid>
      <w:tr w:rsidR="00345803" w:rsidRPr="00A10CA8" w14:paraId="30488BD3" w14:textId="77777777" w:rsidTr="00A10CA8">
        <w:trPr>
          <w:cnfStyle w:val="100000000000" w:firstRow="1" w:lastRow="0" w:firstColumn="0" w:lastColumn="0" w:oddVBand="0" w:evenVBand="0" w:oddHBand="0" w:evenHBand="0" w:firstRowFirstColumn="0" w:firstRowLastColumn="0" w:lastRowFirstColumn="0" w:lastRowLastColumn="0"/>
          <w:divId w:val="1101805661"/>
          <w:tblHeader/>
        </w:trPr>
        <w:tc>
          <w:tcPr>
            <w:tcW w:w="3539" w:type="dxa"/>
            <w:tcBorders>
              <w:bottom w:val="none" w:sz="0" w:space="0" w:color="auto"/>
            </w:tcBorders>
          </w:tcPr>
          <w:p w14:paraId="2C254578" w14:textId="77777777" w:rsidR="00345803" w:rsidRPr="00A10CA8" w:rsidRDefault="00345803" w:rsidP="00A10CA8">
            <w:pPr>
              <w:pStyle w:val="aa"/>
              <w:jc w:val="center"/>
              <w:rPr>
                <w:b/>
                <w:bCs/>
              </w:rPr>
            </w:pPr>
            <w:proofErr w:type="spellStart"/>
            <w:r w:rsidRPr="00A10CA8">
              <w:rPr>
                <w:b/>
                <w:bCs/>
              </w:rPr>
              <w:t>Техническое</w:t>
            </w:r>
            <w:proofErr w:type="spellEnd"/>
            <w:r w:rsidRPr="00A10CA8">
              <w:rPr>
                <w:b/>
                <w:bCs/>
              </w:rPr>
              <w:t xml:space="preserve"> </w:t>
            </w:r>
            <w:proofErr w:type="spellStart"/>
            <w:r w:rsidRPr="00A10CA8">
              <w:rPr>
                <w:b/>
                <w:bCs/>
              </w:rPr>
              <w:t>обозначение</w:t>
            </w:r>
            <w:proofErr w:type="spellEnd"/>
          </w:p>
        </w:tc>
        <w:tc>
          <w:tcPr>
            <w:tcW w:w="5817" w:type="dxa"/>
            <w:tcBorders>
              <w:bottom w:val="none" w:sz="0" w:space="0" w:color="auto"/>
            </w:tcBorders>
          </w:tcPr>
          <w:p w14:paraId="2CE6E0BD" w14:textId="77777777" w:rsidR="00345803" w:rsidRPr="00A10CA8" w:rsidRDefault="00345803" w:rsidP="00A10CA8">
            <w:pPr>
              <w:pStyle w:val="aa"/>
              <w:jc w:val="center"/>
              <w:rPr>
                <w:b/>
                <w:bCs/>
              </w:rPr>
            </w:pPr>
            <w:proofErr w:type="spellStart"/>
            <w:r w:rsidRPr="00A10CA8">
              <w:rPr>
                <w:b/>
                <w:bCs/>
              </w:rPr>
              <w:t>Физиологический</w:t>
            </w:r>
            <w:proofErr w:type="spellEnd"/>
            <w:r w:rsidRPr="00A10CA8">
              <w:rPr>
                <w:b/>
                <w:bCs/>
              </w:rPr>
              <w:t xml:space="preserve"> </w:t>
            </w:r>
            <w:proofErr w:type="spellStart"/>
            <w:r w:rsidRPr="00A10CA8">
              <w:rPr>
                <w:b/>
                <w:bCs/>
              </w:rPr>
              <w:t>смысл</w:t>
            </w:r>
            <w:proofErr w:type="spellEnd"/>
          </w:p>
        </w:tc>
      </w:tr>
      <w:tr w:rsidR="00345803" w:rsidRPr="00A10CA8" w14:paraId="252D2847" w14:textId="77777777" w:rsidTr="00A10CA8">
        <w:trPr>
          <w:divId w:val="1101805661"/>
        </w:trPr>
        <w:tc>
          <w:tcPr>
            <w:tcW w:w="3539" w:type="dxa"/>
          </w:tcPr>
          <w:p w14:paraId="6A28FD55" w14:textId="77777777" w:rsidR="00345803" w:rsidRPr="00A10CA8" w:rsidRDefault="00345803" w:rsidP="00A10CA8">
            <w:pPr>
              <w:pStyle w:val="aa"/>
            </w:pPr>
            <w:proofErr w:type="spellStart"/>
            <w:r w:rsidRPr="00A10CA8">
              <w:rPr>
                <w:rStyle w:val="VerbatimChar"/>
                <w:rFonts w:ascii="Times New Roman" w:hAnsi="Times New Roman"/>
              </w:rPr>
              <w:t>hrv_mean_rr_ms</w:t>
            </w:r>
            <w:proofErr w:type="spellEnd"/>
          </w:p>
        </w:tc>
        <w:tc>
          <w:tcPr>
            <w:tcW w:w="5817" w:type="dxa"/>
          </w:tcPr>
          <w:p w14:paraId="418BA45C" w14:textId="77777777" w:rsidR="00345803" w:rsidRPr="00A10CA8" w:rsidRDefault="00345803" w:rsidP="00A10CA8">
            <w:pPr>
              <w:pStyle w:val="aa"/>
            </w:pPr>
            <w:proofErr w:type="spellStart"/>
            <w:r w:rsidRPr="00A10CA8">
              <w:t>Среднее</w:t>
            </w:r>
            <w:proofErr w:type="spellEnd"/>
            <w:r w:rsidRPr="00A10CA8">
              <w:t xml:space="preserve"> RR-</w:t>
            </w:r>
            <w:proofErr w:type="spellStart"/>
            <w:r w:rsidRPr="00A10CA8">
              <w:t>интервала</w:t>
            </w:r>
            <w:proofErr w:type="spellEnd"/>
            <w:r w:rsidRPr="00A10CA8">
              <w:t xml:space="preserve"> (</w:t>
            </w:r>
            <w:proofErr w:type="spellStart"/>
            <w:r w:rsidRPr="00A10CA8">
              <w:t>мс</w:t>
            </w:r>
            <w:proofErr w:type="spellEnd"/>
            <w:r w:rsidRPr="00A10CA8">
              <w:t>)</w:t>
            </w:r>
          </w:p>
        </w:tc>
      </w:tr>
      <w:tr w:rsidR="00345803" w:rsidRPr="00A10CA8" w14:paraId="7FD5FF5A" w14:textId="77777777" w:rsidTr="00A10CA8">
        <w:trPr>
          <w:divId w:val="1101805661"/>
        </w:trPr>
        <w:tc>
          <w:tcPr>
            <w:tcW w:w="3539" w:type="dxa"/>
          </w:tcPr>
          <w:p w14:paraId="506EF0E0" w14:textId="77777777" w:rsidR="00345803" w:rsidRPr="00A10CA8" w:rsidRDefault="00345803" w:rsidP="00A10CA8">
            <w:pPr>
              <w:pStyle w:val="aa"/>
            </w:pPr>
            <w:proofErr w:type="spellStart"/>
            <w:r w:rsidRPr="00A10CA8">
              <w:rPr>
                <w:rStyle w:val="VerbatimChar"/>
                <w:rFonts w:ascii="Times New Roman" w:hAnsi="Times New Roman"/>
              </w:rPr>
              <w:t>hrv_sdnn_ms</w:t>
            </w:r>
            <w:proofErr w:type="spellEnd"/>
          </w:p>
        </w:tc>
        <w:tc>
          <w:tcPr>
            <w:tcW w:w="5817" w:type="dxa"/>
          </w:tcPr>
          <w:p w14:paraId="4B1BAD59" w14:textId="77777777" w:rsidR="00345803" w:rsidRPr="00A10CA8" w:rsidRDefault="00345803" w:rsidP="00A10CA8">
            <w:pPr>
              <w:pStyle w:val="aa"/>
              <w:rPr>
                <w:lang w:val="ru-RU"/>
              </w:rPr>
            </w:pPr>
            <w:r w:rsidRPr="00A10CA8">
              <w:t>SDNN</w:t>
            </w:r>
            <w:r w:rsidRPr="00A10CA8">
              <w:rPr>
                <w:lang w:val="ru-RU"/>
              </w:rPr>
              <w:t xml:space="preserve"> — стандартное отклонение </w:t>
            </w:r>
            <w:r w:rsidRPr="00A10CA8">
              <w:t>RR</w:t>
            </w:r>
            <w:r w:rsidRPr="00A10CA8">
              <w:rPr>
                <w:lang w:val="ru-RU"/>
              </w:rPr>
              <w:t xml:space="preserve"> (</w:t>
            </w:r>
            <w:proofErr w:type="spellStart"/>
            <w:r w:rsidRPr="00A10CA8">
              <w:rPr>
                <w:lang w:val="ru-RU"/>
              </w:rPr>
              <w:t>мс</w:t>
            </w:r>
            <w:proofErr w:type="spellEnd"/>
            <w:r w:rsidRPr="00A10CA8">
              <w:rPr>
                <w:lang w:val="ru-RU"/>
              </w:rPr>
              <w:t>)</w:t>
            </w:r>
          </w:p>
        </w:tc>
      </w:tr>
      <w:tr w:rsidR="00345803" w:rsidRPr="00A10CA8" w14:paraId="7BBF9EC4" w14:textId="77777777" w:rsidTr="00A10CA8">
        <w:trPr>
          <w:divId w:val="1101805661"/>
        </w:trPr>
        <w:tc>
          <w:tcPr>
            <w:tcW w:w="3539" w:type="dxa"/>
          </w:tcPr>
          <w:p w14:paraId="4FB21F99" w14:textId="77777777" w:rsidR="00345803" w:rsidRPr="00A10CA8" w:rsidRDefault="00345803" w:rsidP="00A10CA8">
            <w:pPr>
              <w:pStyle w:val="aa"/>
            </w:pPr>
            <w:proofErr w:type="spellStart"/>
            <w:r w:rsidRPr="00A10CA8">
              <w:rPr>
                <w:rStyle w:val="VerbatimChar"/>
                <w:rFonts w:ascii="Times New Roman" w:hAnsi="Times New Roman"/>
              </w:rPr>
              <w:t>hrv_rmssd_ms</w:t>
            </w:r>
            <w:proofErr w:type="spellEnd"/>
          </w:p>
        </w:tc>
        <w:tc>
          <w:tcPr>
            <w:tcW w:w="5817" w:type="dxa"/>
          </w:tcPr>
          <w:p w14:paraId="7F730CD1" w14:textId="77777777" w:rsidR="00345803" w:rsidRPr="00A10CA8" w:rsidRDefault="00345803" w:rsidP="00A10CA8">
            <w:pPr>
              <w:pStyle w:val="aa"/>
            </w:pPr>
            <w:r w:rsidRPr="00A10CA8">
              <w:t>RMSSD (</w:t>
            </w:r>
            <w:proofErr w:type="spellStart"/>
            <w:r w:rsidRPr="00A10CA8">
              <w:t>мс</w:t>
            </w:r>
            <w:proofErr w:type="spellEnd"/>
            <w:r w:rsidRPr="00A10CA8">
              <w:t>)</w:t>
            </w:r>
          </w:p>
        </w:tc>
      </w:tr>
      <w:tr w:rsidR="00345803" w:rsidRPr="00F807FC" w14:paraId="4A9BE455" w14:textId="77777777" w:rsidTr="00A10CA8">
        <w:trPr>
          <w:divId w:val="1101805661"/>
        </w:trPr>
        <w:tc>
          <w:tcPr>
            <w:tcW w:w="3539" w:type="dxa"/>
          </w:tcPr>
          <w:p w14:paraId="013AB453" w14:textId="77777777" w:rsidR="00345803" w:rsidRPr="00A10CA8" w:rsidRDefault="00345803" w:rsidP="00A10CA8">
            <w:pPr>
              <w:pStyle w:val="aa"/>
            </w:pPr>
            <w:r w:rsidRPr="00A10CA8">
              <w:rPr>
                <w:rStyle w:val="VerbatimChar"/>
                <w:rFonts w:ascii="Times New Roman" w:hAnsi="Times New Roman"/>
              </w:rPr>
              <w:t>hrv_sd1_ms</w:t>
            </w:r>
          </w:p>
        </w:tc>
        <w:tc>
          <w:tcPr>
            <w:tcW w:w="5817" w:type="dxa"/>
          </w:tcPr>
          <w:p w14:paraId="44249604" w14:textId="77777777" w:rsidR="00345803" w:rsidRPr="00F807FC" w:rsidRDefault="00345803" w:rsidP="00A10CA8">
            <w:pPr>
              <w:pStyle w:val="aa"/>
              <w:rPr>
                <w:lang w:val="ru-RU"/>
              </w:rPr>
            </w:pPr>
            <w:r w:rsidRPr="00A10CA8">
              <w:t>SD</w:t>
            </w:r>
            <w:r w:rsidRPr="00F807FC">
              <w:rPr>
                <w:lang w:val="ru-RU"/>
              </w:rPr>
              <w:t>1 по диаграмме Пуанкаре (</w:t>
            </w:r>
            <w:proofErr w:type="spellStart"/>
            <w:r w:rsidRPr="00F807FC">
              <w:rPr>
                <w:lang w:val="ru-RU"/>
              </w:rPr>
              <w:t>мс</w:t>
            </w:r>
            <w:proofErr w:type="spellEnd"/>
            <w:r w:rsidRPr="00F807FC">
              <w:rPr>
                <w:lang w:val="ru-RU"/>
              </w:rPr>
              <w:t>)</w:t>
            </w:r>
          </w:p>
        </w:tc>
      </w:tr>
      <w:tr w:rsidR="00345803" w:rsidRPr="00F807FC" w14:paraId="320FA042" w14:textId="77777777" w:rsidTr="00A10CA8">
        <w:trPr>
          <w:divId w:val="1101805661"/>
        </w:trPr>
        <w:tc>
          <w:tcPr>
            <w:tcW w:w="3539" w:type="dxa"/>
          </w:tcPr>
          <w:p w14:paraId="59935DC1" w14:textId="77777777" w:rsidR="00345803" w:rsidRPr="00A10CA8" w:rsidRDefault="00345803" w:rsidP="00A10CA8">
            <w:pPr>
              <w:pStyle w:val="aa"/>
            </w:pPr>
            <w:r w:rsidRPr="00A10CA8">
              <w:rPr>
                <w:rStyle w:val="VerbatimChar"/>
                <w:rFonts w:ascii="Times New Roman" w:hAnsi="Times New Roman"/>
              </w:rPr>
              <w:t>hrv_sd2_ms</w:t>
            </w:r>
          </w:p>
        </w:tc>
        <w:tc>
          <w:tcPr>
            <w:tcW w:w="5817" w:type="dxa"/>
          </w:tcPr>
          <w:p w14:paraId="05809CE5" w14:textId="77777777" w:rsidR="00345803" w:rsidRPr="00F807FC" w:rsidRDefault="00345803" w:rsidP="00A10CA8">
            <w:pPr>
              <w:pStyle w:val="aa"/>
              <w:rPr>
                <w:lang w:val="ru-RU"/>
              </w:rPr>
            </w:pPr>
            <w:r w:rsidRPr="00A10CA8">
              <w:t>SD</w:t>
            </w:r>
            <w:r w:rsidRPr="00F807FC">
              <w:rPr>
                <w:lang w:val="ru-RU"/>
              </w:rPr>
              <w:t>2 по диаграмме Пуанкаре (</w:t>
            </w:r>
            <w:proofErr w:type="spellStart"/>
            <w:r w:rsidRPr="00F807FC">
              <w:rPr>
                <w:lang w:val="ru-RU"/>
              </w:rPr>
              <w:t>мс</w:t>
            </w:r>
            <w:proofErr w:type="spellEnd"/>
            <w:r w:rsidRPr="00F807FC">
              <w:rPr>
                <w:lang w:val="ru-RU"/>
              </w:rPr>
              <w:t>)</w:t>
            </w:r>
          </w:p>
        </w:tc>
      </w:tr>
      <w:tr w:rsidR="00345803" w:rsidRPr="00A10CA8" w14:paraId="6129AA88" w14:textId="77777777" w:rsidTr="00A10CA8">
        <w:trPr>
          <w:divId w:val="1101805661"/>
        </w:trPr>
        <w:tc>
          <w:tcPr>
            <w:tcW w:w="3539" w:type="dxa"/>
          </w:tcPr>
          <w:p w14:paraId="1C83DE1E" w14:textId="77777777" w:rsidR="00345803" w:rsidRPr="00A10CA8" w:rsidRDefault="00345803" w:rsidP="00A10CA8">
            <w:pPr>
              <w:pStyle w:val="aa"/>
            </w:pPr>
            <w:r w:rsidRPr="00A10CA8">
              <w:rPr>
                <w:rStyle w:val="VerbatimChar"/>
                <w:rFonts w:ascii="Times New Roman" w:hAnsi="Times New Roman"/>
              </w:rPr>
              <w:t>hrv_sd1_sd2_ratio</w:t>
            </w:r>
          </w:p>
        </w:tc>
        <w:tc>
          <w:tcPr>
            <w:tcW w:w="5817" w:type="dxa"/>
          </w:tcPr>
          <w:p w14:paraId="09ECEC15" w14:textId="77777777" w:rsidR="00345803" w:rsidRPr="00A10CA8" w:rsidRDefault="00345803" w:rsidP="00A10CA8">
            <w:pPr>
              <w:pStyle w:val="aa"/>
            </w:pPr>
            <w:proofErr w:type="spellStart"/>
            <w:r w:rsidRPr="00A10CA8">
              <w:t>Отношение</w:t>
            </w:r>
            <w:proofErr w:type="spellEnd"/>
            <w:r w:rsidRPr="00A10CA8">
              <w:t xml:space="preserve"> SD1/SD2</w:t>
            </w:r>
          </w:p>
        </w:tc>
      </w:tr>
      <w:tr w:rsidR="00345803" w:rsidRPr="00A10CA8" w14:paraId="10FCD71F" w14:textId="77777777" w:rsidTr="00A10CA8">
        <w:trPr>
          <w:divId w:val="1101805661"/>
          <w:trHeight w:val="89"/>
        </w:trPr>
        <w:tc>
          <w:tcPr>
            <w:tcW w:w="3539" w:type="dxa"/>
          </w:tcPr>
          <w:p w14:paraId="1680197F" w14:textId="77777777" w:rsidR="00345803" w:rsidRPr="00A10CA8" w:rsidRDefault="00345803" w:rsidP="00A10CA8">
            <w:pPr>
              <w:pStyle w:val="aa"/>
            </w:pPr>
            <w:r w:rsidRPr="00A10CA8">
              <w:rPr>
                <w:rStyle w:val="VerbatimChar"/>
                <w:rFonts w:ascii="Times New Roman" w:hAnsi="Times New Roman"/>
              </w:rPr>
              <w:t>hrv_dfa_alpha1</w:t>
            </w:r>
          </w:p>
        </w:tc>
        <w:tc>
          <w:tcPr>
            <w:tcW w:w="5817" w:type="dxa"/>
          </w:tcPr>
          <w:p w14:paraId="4B5EDACD" w14:textId="77777777" w:rsidR="00345803" w:rsidRPr="00A10CA8" w:rsidRDefault="00345803" w:rsidP="00A10CA8">
            <w:pPr>
              <w:pStyle w:val="aa"/>
            </w:pPr>
            <w:r w:rsidRPr="00A10CA8">
              <w:t>DFA-α1</w:t>
            </w:r>
          </w:p>
        </w:tc>
      </w:tr>
    </w:tbl>
    <w:p w14:paraId="4ED58246" w14:textId="77777777" w:rsidR="00345803" w:rsidRDefault="00345803" w:rsidP="00345803">
      <w:pPr>
        <w:divId w:val="1101805661"/>
      </w:pPr>
    </w:p>
    <w:p w14:paraId="6FF3923D" w14:textId="77777777" w:rsidR="00345803" w:rsidRDefault="00345803" w:rsidP="00CC38D7">
      <w:pPr>
        <w:pStyle w:val="31"/>
        <w:divId w:val="1101805661"/>
      </w:pPr>
      <w:bookmarkStart w:id="78" w:name="_Toc229934929"/>
      <w:bookmarkStart w:id="79" w:name="X8736719f5aa8828c943fd466deb86029f8cf0b2"/>
      <w:bookmarkEnd w:id="77"/>
      <w:r>
        <w:t>Взаимодействия (3 признака, только EMG+NIRS+HRV)</w:t>
      </w:r>
      <w:bookmarkEnd w:id="78"/>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114"/>
        <w:gridCol w:w="3544"/>
        <w:gridCol w:w="2687"/>
      </w:tblGrid>
      <w:tr w:rsidR="00345803" w:rsidRPr="00565A67" w14:paraId="0D34E497"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114" w:type="dxa"/>
            <w:tcBorders>
              <w:bottom w:val="none" w:sz="0" w:space="0" w:color="auto"/>
            </w:tcBorders>
          </w:tcPr>
          <w:p w14:paraId="6E3E340E"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544" w:type="dxa"/>
            <w:tcBorders>
              <w:bottom w:val="none" w:sz="0" w:space="0" w:color="auto"/>
            </w:tcBorders>
          </w:tcPr>
          <w:p w14:paraId="635FEDB4" w14:textId="77777777" w:rsidR="00345803" w:rsidRPr="00565A67" w:rsidRDefault="00345803" w:rsidP="00565A67">
            <w:pPr>
              <w:pStyle w:val="aa"/>
              <w:jc w:val="center"/>
              <w:rPr>
                <w:b/>
                <w:bCs/>
              </w:rPr>
            </w:pPr>
            <w:proofErr w:type="spellStart"/>
            <w:r w:rsidRPr="00565A67">
              <w:rPr>
                <w:b/>
                <w:bCs/>
              </w:rPr>
              <w:t>Формула</w:t>
            </w:r>
            <w:proofErr w:type="spellEnd"/>
          </w:p>
        </w:tc>
        <w:tc>
          <w:tcPr>
            <w:tcW w:w="2687" w:type="dxa"/>
            <w:tcBorders>
              <w:bottom w:val="none" w:sz="0" w:space="0" w:color="auto"/>
            </w:tcBorders>
          </w:tcPr>
          <w:p w14:paraId="722EEC87"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rsidRPr="00F807FC" w14:paraId="3B93A7A8" w14:textId="77777777" w:rsidTr="00565A67">
        <w:trPr>
          <w:divId w:val="1101805661"/>
        </w:trPr>
        <w:tc>
          <w:tcPr>
            <w:tcW w:w="3114" w:type="dxa"/>
          </w:tcPr>
          <w:p w14:paraId="41323DE9" w14:textId="77777777" w:rsidR="00345803" w:rsidRPr="00565A67" w:rsidRDefault="00345803" w:rsidP="00565A67">
            <w:pPr>
              <w:pStyle w:val="aa"/>
            </w:pPr>
            <w:r w:rsidRPr="00565A67">
              <w:rPr>
                <w:rStyle w:val="VerbatimChar"/>
                <w:rFonts w:ascii="Times New Roman" w:hAnsi="Times New Roman"/>
              </w:rPr>
              <w:t>feat_smo2_x_rr</w:t>
            </w:r>
          </w:p>
        </w:tc>
        <w:tc>
          <w:tcPr>
            <w:tcW w:w="3544" w:type="dxa"/>
          </w:tcPr>
          <w:p w14:paraId="3F7DF14E" w14:textId="77777777" w:rsidR="00345803" w:rsidRPr="00565A67" w:rsidRDefault="00345803" w:rsidP="00565A67">
            <w:pPr>
              <w:pStyle w:val="aa"/>
            </w:pPr>
            <w:proofErr w:type="spellStart"/>
            <w:r w:rsidRPr="00565A67">
              <w:t>SmO</w:t>
            </w:r>
            <w:proofErr w:type="spellEnd"/>
            <w:r w:rsidRPr="00565A67">
              <w:t xml:space="preserve">₂_mean × </w:t>
            </w:r>
            <w:proofErr w:type="spellStart"/>
            <w:r w:rsidRPr="00565A67">
              <w:t>mean_RR</w:t>
            </w:r>
            <w:proofErr w:type="spellEnd"/>
            <w:r w:rsidRPr="00565A67">
              <w:t xml:space="preserve"> / 10 000</w:t>
            </w:r>
          </w:p>
        </w:tc>
        <w:tc>
          <w:tcPr>
            <w:tcW w:w="2687" w:type="dxa"/>
          </w:tcPr>
          <w:p w14:paraId="5D9F191F" w14:textId="77777777" w:rsidR="00345803" w:rsidRPr="00F807FC" w:rsidRDefault="00345803" w:rsidP="00565A67">
            <w:pPr>
              <w:pStyle w:val="aa"/>
              <w:rPr>
                <w:lang w:val="ru-RU"/>
              </w:rPr>
            </w:pPr>
            <w:r w:rsidRPr="00F807FC">
              <w:rPr>
                <w:lang w:val="ru-RU"/>
              </w:rPr>
              <w:t xml:space="preserve">Совместный маркер </w:t>
            </w:r>
            <w:proofErr w:type="spellStart"/>
            <w:r w:rsidRPr="00F807FC">
              <w:rPr>
                <w:lang w:val="ru-RU"/>
              </w:rPr>
              <w:t>оксигенации</w:t>
            </w:r>
            <w:proofErr w:type="spellEnd"/>
            <w:r w:rsidRPr="00F807FC">
              <w:rPr>
                <w:lang w:val="ru-RU"/>
              </w:rPr>
              <w:t xml:space="preserve"> и ЧСС</w:t>
            </w:r>
          </w:p>
        </w:tc>
      </w:tr>
      <w:tr w:rsidR="00345803" w:rsidRPr="00F807FC" w14:paraId="66A2413B" w14:textId="77777777" w:rsidTr="00565A67">
        <w:trPr>
          <w:divId w:val="1101805661"/>
        </w:trPr>
        <w:tc>
          <w:tcPr>
            <w:tcW w:w="3114" w:type="dxa"/>
          </w:tcPr>
          <w:p w14:paraId="2A93B95D" w14:textId="77777777" w:rsidR="00345803" w:rsidRPr="00565A67" w:rsidRDefault="00345803" w:rsidP="00565A67">
            <w:pPr>
              <w:pStyle w:val="aa"/>
            </w:pPr>
            <w:r w:rsidRPr="00565A67">
              <w:rPr>
                <w:rStyle w:val="VerbatimChar"/>
                <w:rFonts w:ascii="Times New Roman" w:hAnsi="Times New Roman"/>
              </w:rPr>
              <w:t>feat_smo2_x_dfa</w:t>
            </w:r>
          </w:p>
        </w:tc>
        <w:tc>
          <w:tcPr>
            <w:tcW w:w="3544" w:type="dxa"/>
          </w:tcPr>
          <w:p w14:paraId="003AFCC1" w14:textId="77777777" w:rsidR="00345803" w:rsidRPr="00565A67" w:rsidRDefault="00345803" w:rsidP="00565A67">
            <w:pPr>
              <w:pStyle w:val="aa"/>
            </w:pPr>
            <w:proofErr w:type="spellStart"/>
            <w:r w:rsidRPr="00565A67">
              <w:t>SmO</w:t>
            </w:r>
            <w:proofErr w:type="spellEnd"/>
            <w:r w:rsidRPr="00565A67">
              <w:t>₂_mean × DFA-α1</w:t>
            </w:r>
          </w:p>
        </w:tc>
        <w:tc>
          <w:tcPr>
            <w:tcW w:w="2687" w:type="dxa"/>
          </w:tcPr>
          <w:p w14:paraId="71FF3507" w14:textId="77777777" w:rsidR="00345803" w:rsidRPr="00F807FC" w:rsidRDefault="00345803" w:rsidP="00565A67">
            <w:pPr>
              <w:pStyle w:val="aa"/>
              <w:rPr>
                <w:lang w:val="ru-RU"/>
              </w:rPr>
            </w:pPr>
            <w:r w:rsidRPr="00F807FC">
              <w:rPr>
                <w:lang w:val="ru-RU"/>
              </w:rPr>
              <w:t xml:space="preserve">Взаимодействие </w:t>
            </w:r>
            <w:proofErr w:type="spellStart"/>
            <w:r w:rsidRPr="00F807FC">
              <w:rPr>
                <w:lang w:val="ru-RU"/>
              </w:rPr>
              <w:t>оксигенации</w:t>
            </w:r>
            <w:proofErr w:type="spellEnd"/>
            <w:r w:rsidRPr="00F807FC">
              <w:rPr>
                <w:lang w:val="ru-RU"/>
              </w:rPr>
              <w:t xml:space="preserve"> и автономной регуляции</w:t>
            </w:r>
          </w:p>
        </w:tc>
      </w:tr>
      <w:tr w:rsidR="00345803" w:rsidRPr="00F807FC" w14:paraId="5DD308AE" w14:textId="77777777" w:rsidTr="00565A67">
        <w:trPr>
          <w:divId w:val="1101805661"/>
        </w:trPr>
        <w:tc>
          <w:tcPr>
            <w:tcW w:w="3114" w:type="dxa"/>
          </w:tcPr>
          <w:p w14:paraId="79AD6E0A" w14:textId="77777777" w:rsidR="00345803" w:rsidRPr="00565A67" w:rsidRDefault="00345803" w:rsidP="00565A67">
            <w:pPr>
              <w:pStyle w:val="aa"/>
            </w:pPr>
            <w:proofErr w:type="spellStart"/>
            <w:r w:rsidRPr="00565A67">
              <w:rPr>
                <w:rStyle w:val="VerbatimChar"/>
                <w:rFonts w:ascii="Times New Roman" w:hAnsi="Times New Roman"/>
              </w:rPr>
              <w:t>feat_rr_per_watt</w:t>
            </w:r>
            <w:proofErr w:type="spellEnd"/>
          </w:p>
        </w:tc>
        <w:tc>
          <w:tcPr>
            <w:tcW w:w="3544" w:type="dxa"/>
          </w:tcPr>
          <w:p w14:paraId="0D636E45" w14:textId="77777777" w:rsidR="00345803" w:rsidRPr="00565A67" w:rsidRDefault="00345803" w:rsidP="00565A67">
            <w:pPr>
              <w:pStyle w:val="aa"/>
            </w:pPr>
            <w:proofErr w:type="spellStart"/>
            <w:r w:rsidRPr="00565A67">
              <w:t>mean_RR</w:t>
            </w:r>
            <w:proofErr w:type="spellEnd"/>
            <w:r w:rsidRPr="00565A67">
              <w:t xml:space="preserve"> / </w:t>
            </w:r>
            <w:proofErr w:type="spellStart"/>
            <w:r w:rsidRPr="00565A67">
              <w:t>мощность_Вт</w:t>
            </w:r>
            <w:proofErr w:type="spellEnd"/>
          </w:p>
        </w:tc>
        <w:tc>
          <w:tcPr>
            <w:tcW w:w="2687" w:type="dxa"/>
          </w:tcPr>
          <w:p w14:paraId="3A8A11A0" w14:textId="77777777" w:rsidR="00345803" w:rsidRPr="00F807FC" w:rsidRDefault="00345803" w:rsidP="00565A67">
            <w:pPr>
              <w:pStyle w:val="aa"/>
              <w:rPr>
                <w:lang w:val="ru-RU"/>
              </w:rPr>
            </w:pPr>
            <w:r w:rsidRPr="00F807FC">
              <w:rPr>
                <w:lang w:val="ru-RU"/>
              </w:rPr>
              <w:t>ЧСС, нормированная на мощность нагрузки</w:t>
            </w:r>
          </w:p>
        </w:tc>
      </w:tr>
    </w:tbl>
    <w:p w14:paraId="0400E816" w14:textId="77777777" w:rsidR="00345803" w:rsidRDefault="00345803" w:rsidP="00345803">
      <w:pPr>
        <w:divId w:val="1101805661"/>
      </w:pPr>
    </w:p>
    <w:p w14:paraId="31D4448C" w14:textId="77777777" w:rsidR="00345803" w:rsidRDefault="00345803" w:rsidP="00565A67">
      <w:pPr>
        <w:pStyle w:val="31"/>
        <w:divId w:val="1101805661"/>
      </w:pPr>
      <w:bookmarkStart w:id="80" w:name="_Toc229934930"/>
      <w:bookmarkEnd w:id="79"/>
      <w:r>
        <w:t xml:space="preserve">Абсолютные признаки, исключаемые в варианте </w:t>
      </w:r>
      <w:proofErr w:type="spellStart"/>
      <w:r>
        <w:t>noabs</w:t>
      </w:r>
      <w:proofErr w:type="spellEnd"/>
      <w:r>
        <w:t xml:space="preserve"> (6 признаков)</w:t>
      </w:r>
      <w:bookmarkEnd w:id="80"/>
    </w:p>
    <w:tbl>
      <w:tblPr>
        <w:tblStyle w:val="Table"/>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81"/>
        <w:gridCol w:w="5670"/>
      </w:tblGrid>
      <w:tr w:rsidR="00345803" w14:paraId="2E70290A"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681" w:type="dxa"/>
            <w:tcBorders>
              <w:bottom w:val="none" w:sz="0" w:space="0" w:color="auto"/>
            </w:tcBorders>
          </w:tcPr>
          <w:p w14:paraId="37567D4F"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5670" w:type="dxa"/>
            <w:tcBorders>
              <w:bottom w:val="none" w:sz="0" w:space="0" w:color="auto"/>
            </w:tcBorders>
          </w:tcPr>
          <w:p w14:paraId="0C12205C" w14:textId="77777777" w:rsidR="00345803" w:rsidRPr="00565A67" w:rsidRDefault="00345803" w:rsidP="00565A67">
            <w:pPr>
              <w:pStyle w:val="aa"/>
              <w:jc w:val="center"/>
              <w:rPr>
                <w:b/>
                <w:bCs/>
              </w:rPr>
            </w:pPr>
            <w:proofErr w:type="spellStart"/>
            <w:r w:rsidRPr="00565A67">
              <w:rPr>
                <w:b/>
                <w:bCs/>
              </w:rPr>
              <w:t>Описание</w:t>
            </w:r>
            <w:proofErr w:type="spellEnd"/>
          </w:p>
        </w:tc>
      </w:tr>
      <w:tr w:rsidR="00345803" w14:paraId="04CE3CF2" w14:textId="77777777" w:rsidTr="00565A67">
        <w:trPr>
          <w:divId w:val="1101805661"/>
        </w:trPr>
        <w:tc>
          <w:tcPr>
            <w:tcW w:w="3681" w:type="dxa"/>
          </w:tcPr>
          <w:p w14:paraId="1FE32047" w14:textId="77777777" w:rsidR="00345803" w:rsidRPr="00565A67" w:rsidRDefault="00345803" w:rsidP="00565A67">
            <w:pPr>
              <w:pStyle w:val="aa"/>
            </w:pPr>
            <w:r w:rsidRPr="00565A67">
              <w:rPr>
                <w:rStyle w:val="VerbatimChar"/>
                <w:rFonts w:ascii="Times New Roman" w:hAnsi="Times New Roman"/>
              </w:rPr>
              <w:t>trainred_smo2_mean</w:t>
            </w:r>
          </w:p>
        </w:tc>
        <w:tc>
          <w:tcPr>
            <w:tcW w:w="5670" w:type="dxa"/>
          </w:tcPr>
          <w:p w14:paraId="675A0DBF"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SmO</w:t>
            </w:r>
            <w:proofErr w:type="spellEnd"/>
            <w:r w:rsidRPr="00565A67">
              <w:t>₂</w:t>
            </w:r>
          </w:p>
        </w:tc>
      </w:tr>
      <w:tr w:rsidR="00345803" w14:paraId="7AE053BA" w14:textId="77777777" w:rsidTr="00565A67">
        <w:trPr>
          <w:divId w:val="1101805661"/>
        </w:trPr>
        <w:tc>
          <w:tcPr>
            <w:tcW w:w="3681" w:type="dxa"/>
          </w:tcPr>
          <w:p w14:paraId="7704BA3F" w14:textId="77777777" w:rsidR="00345803" w:rsidRPr="00565A67" w:rsidRDefault="00345803" w:rsidP="00565A67">
            <w:pPr>
              <w:pStyle w:val="aa"/>
            </w:pPr>
            <w:proofErr w:type="spellStart"/>
            <w:r w:rsidRPr="00565A67">
              <w:rPr>
                <w:rStyle w:val="VerbatimChar"/>
                <w:rFonts w:ascii="Times New Roman" w:hAnsi="Times New Roman"/>
              </w:rPr>
              <w:t>trainred_hhb_mean</w:t>
            </w:r>
            <w:proofErr w:type="spellEnd"/>
          </w:p>
        </w:tc>
        <w:tc>
          <w:tcPr>
            <w:tcW w:w="5670" w:type="dxa"/>
          </w:tcPr>
          <w:p w14:paraId="0B69F4C8"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HHb</w:t>
            </w:r>
            <w:proofErr w:type="spellEnd"/>
          </w:p>
        </w:tc>
      </w:tr>
      <w:tr w:rsidR="00345803" w14:paraId="3D8425BD" w14:textId="77777777" w:rsidTr="00565A67">
        <w:trPr>
          <w:divId w:val="1101805661"/>
        </w:trPr>
        <w:tc>
          <w:tcPr>
            <w:tcW w:w="3681" w:type="dxa"/>
          </w:tcPr>
          <w:p w14:paraId="0AF8F3D2" w14:textId="77777777" w:rsidR="00345803" w:rsidRPr="00565A67" w:rsidRDefault="00345803" w:rsidP="00565A67">
            <w:pPr>
              <w:pStyle w:val="aa"/>
            </w:pPr>
            <w:proofErr w:type="spellStart"/>
            <w:r w:rsidRPr="00565A67">
              <w:rPr>
                <w:rStyle w:val="VerbatimChar"/>
                <w:rFonts w:ascii="Times New Roman" w:hAnsi="Times New Roman"/>
              </w:rPr>
              <w:t>trainred_hbdiff_mean</w:t>
            </w:r>
            <w:proofErr w:type="spellEnd"/>
          </w:p>
        </w:tc>
        <w:tc>
          <w:tcPr>
            <w:tcW w:w="5670" w:type="dxa"/>
          </w:tcPr>
          <w:p w14:paraId="0BAE6C79"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HbDiff</w:t>
            </w:r>
            <w:proofErr w:type="spellEnd"/>
          </w:p>
        </w:tc>
      </w:tr>
      <w:tr w:rsidR="00345803" w14:paraId="47A631B8" w14:textId="77777777" w:rsidTr="00565A67">
        <w:trPr>
          <w:divId w:val="1101805661"/>
        </w:trPr>
        <w:tc>
          <w:tcPr>
            <w:tcW w:w="3681" w:type="dxa"/>
          </w:tcPr>
          <w:p w14:paraId="11A89DF4" w14:textId="77777777" w:rsidR="00345803" w:rsidRPr="00565A67" w:rsidRDefault="00345803" w:rsidP="00565A67">
            <w:pPr>
              <w:pStyle w:val="aa"/>
            </w:pPr>
            <w:proofErr w:type="spellStart"/>
            <w:r w:rsidRPr="00565A67">
              <w:rPr>
                <w:rStyle w:val="VerbatimChar"/>
                <w:rFonts w:ascii="Times New Roman" w:hAnsi="Times New Roman"/>
              </w:rPr>
              <w:t>trainred_thb_mean</w:t>
            </w:r>
            <w:proofErr w:type="spellEnd"/>
          </w:p>
        </w:tc>
        <w:tc>
          <w:tcPr>
            <w:tcW w:w="5670" w:type="dxa"/>
          </w:tcPr>
          <w:p w14:paraId="0CC04866" w14:textId="77777777" w:rsidR="00345803" w:rsidRPr="00565A67" w:rsidRDefault="00345803" w:rsidP="00565A67">
            <w:pPr>
              <w:pStyle w:val="aa"/>
            </w:pPr>
            <w:proofErr w:type="spellStart"/>
            <w:r w:rsidRPr="00565A67">
              <w:t>Абсолютный</w:t>
            </w:r>
            <w:proofErr w:type="spellEnd"/>
            <w:r w:rsidRPr="00565A67">
              <w:t xml:space="preserve"> </w:t>
            </w:r>
            <w:proofErr w:type="spellStart"/>
            <w:r w:rsidRPr="00565A67">
              <w:t>уровень</w:t>
            </w:r>
            <w:proofErr w:type="spellEnd"/>
            <w:r w:rsidRPr="00565A67">
              <w:t xml:space="preserve"> </w:t>
            </w:r>
            <w:proofErr w:type="spellStart"/>
            <w:r w:rsidRPr="00565A67">
              <w:t>THb</w:t>
            </w:r>
            <w:proofErr w:type="spellEnd"/>
          </w:p>
        </w:tc>
      </w:tr>
      <w:tr w:rsidR="00345803" w14:paraId="498555F1" w14:textId="77777777" w:rsidTr="00565A67">
        <w:trPr>
          <w:divId w:val="1101805661"/>
        </w:trPr>
        <w:tc>
          <w:tcPr>
            <w:tcW w:w="3681" w:type="dxa"/>
          </w:tcPr>
          <w:p w14:paraId="4DCE3051" w14:textId="77777777" w:rsidR="00345803" w:rsidRPr="00565A67" w:rsidRDefault="00345803" w:rsidP="00565A67">
            <w:pPr>
              <w:pStyle w:val="aa"/>
            </w:pPr>
            <w:proofErr w:type="spellStart"/>
            <w:r w:rsidRPr="00565A67">
              <w:rPr>
                <w:rStyle w:val="VerbatimChar"/>
                <w:rFonts w:ascii="Times New Roman" w:hAnsi="Times New Roman"/>
              </w:rPr>
              <w:t>hrv_mean_rr_ms</w:t>
            </w:r>
            <w:proofErr w:type="spellEnd"/>
          </w:p>
        </w:tc>
        <w:tc>
          <w:tcPr>
            <w:tcW w:w="5670" w:type="dxa"/>
          </w:tcPr>
          <w:p w14:paraId="7A207069" w14:textId="77777777" w:rsidR="00345803" w:rsidRPr="00F807FC" w:rsidRDefault="00345803" w:rsidP="00565A67">
            <w:pPr>
              <w:pStyle w:val="aa"/>
              <w:rPr>
                <w:lang w:val="ru-RU"/>
              </w:rPr>
            </w:pPr>
            <w:r w:rsidRPr="00F807FC">
              <w:rPr>
                <w:lang w:val="ru-RU"/>
              </w:rPr>
              <w:t xml:space="preserve">Абсолютный уровень ЧСС (через среднее </w:t>
            </w:r>
            <w:r w:rsidRPr="00565A67">
              <w:t>RR</w:t>
            </w:r>
            <w:r w:rsidRPr="00F807FC">
              <w:rPr>
                <w:lang w:val="ru-RU"/>
              </w:rPr>
              <w:t>)</w:t>
            </w:r>
          </w:p>
        </w:tc>
      </w:tr>
      <w:tr w:rsidR="00345803" w14:paraId="21A734B7" w14:textId="77777777" w:rsidTr="00565A67">
        <w:trPr>
          <w:divId w:val="1101805661"/>
        </w:trPr>
        <w:tc>
          <w:tcPr>
            <w:tcW w:w="3681" w:type="dxa"/>
          </w:tcPr>
          <w:p w14:paraId="1B3EEAAD" w14:textId="77777777" w:rsidR="00345803" w:rsidRPr="00565A67" w:rsidRDefault="00345803" w:rsidP="00565A67">
            <w:pPr>
              <w:pStyle w:val="aa"/>
            </w:pPr>
            <w:r w:rsidRPr="00565A67">
              <w:rPr>
                <w:rStyle w:val="VerbatimChar"/>
                <w:rFonts w:ascii="Times New Roman" w:hAnsi="Times New Roman"/>
              </w:rPr>
              <w:t>feat_smo2_x_rr</w:t>
            </w:r>
          </w:p>
        </w:tc>
        <w:tc>
          <w:tcPr>
            <w:tcW w:w="5670" w:type="dxa"/>
          </w:tcPr>
          <w:p w14:paraId="57BDA671" w14:textId="77777777" w:rsidR="00345803" w:rsidRPr="00F807FC" w:rsidRDefault="00345803" w:rsidP="00565A67">
            <w:pPr>
              <w:pStyle w:val="aa"/>
              <w:rPr>
                <w:lang w:val="ru-RU"/>
              </w:rPr>
            </w:pPr>
            <w:r w:rsidRPr="00F807FC">
              <w:rPr>
                <w:lang w:val="ru-RU"/>
              </w:rPr>
              <w:t xml:space="preserve">Взаимодействие абсолютных уровней </w:t>
            </w:r>
            <w:proofErr w:type="spellStart"/>
            <w:r w:rsidRPr="00565A67">
              <w:t>SmO</w:t>
            </w:r>
            <w:proofErr w:type="spellEnd"/>
            <w:r w:rsidRPr="00F807FC">
              <w:rPr>
                <w:lang w:val="ru-RU"/>
              </w:rPr>
              <w:t>₂ и ЧСС</w:t>
            </w:r>
          </w:p>
        </w:tc>
      </w:tr>
    </w:tbl>
    <w:p w14:paraId="269E0708" w14:textId="77777777" w:rsidR="00345803" w:rsidRDefault="00345803" w:rsidP="00345803">
      <w:pPr>
        <w:divId w:val="1101805661"/>
      </w:pPr>
    </w:p>
    <w:p w14:paraId="17807A60" w14:textId="77777777" w:rsidR="00345803" w:rsidRDefault="00345803" w:rsidP="00565A67">
      <w:pPr>
        <w:pStyle w:val="31"/>
        <w:divId w:val="1101805661"/>
      </w:pPr>
      <w:bookmarkStart w:id="81" w:name="_Toc229934931"/>
      <w:r>
        <w:t>Базальные физиологические показатели</w:t>
      </w:r>
      <w:bookmarkEnd w:id="8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672"/>
        <w:gridCol w:w="4673"/>
      </w:tblGrid>
      <w:tr w:rsidR="00345803" w14:paraId="3BCF9AD9" w14:textId="77777777" w:rsidTr="00565A67">
        <w:trPr>
          <w:cnfStyle w:val="100000000000" w:firstRow="1" w:lastRow="0" w:firstColumn="0" w:lastColumn="0" w:oddVBand="0" w:evenVBand="0" w:oddHBand="0" w:evenHBand="0" w:firstRowFirstColumn="0" w:firstRowLastColumn="0" w:lastRowFirstColumn="0" w:lastRowLastColumn="0"/>
          <w:divId w:val="1101805661"/>
          <w:tblHeader/>
        </w:trPr>
        <w:tc>
          <w:tcPr>
            <w:tcW w:w="3960" w:type="dxa"/>
            <w:tcBorders>
              <w:bottom w:val="none" w:sz="0" w:space="0" w:color="auto"/>
            </w:tcBorders>
          </w:tcPr>
          <w:p w14:paraId="36E37EC1" w14:textId="77777777" w:rsidR="00345803" w:rsidRPr="00565A67" w:rsidRDefault="00345803" w:rsidP="00565A67">
            <w:pPr>
              <w:pStyle w:val="aa"/>
              <w:jc w:val="center"/>
              <w:rPr>
                <w:b/>
                <w:bCs/>
              </w:rPr>
            </w:pPr>
            <w:proofErr w:type="spellStart"/>
            <w:r w:rsidRPr="00565A67">
              <w:rPr>
                <w:b/>
                <w:bCs/>
              </w:rPr>
              <w:t>Техническое</w:t>
            </w:r>
            <w:proofErr w:type="spellEnd"/>
            <w:r w:rsidRPr="00565A67">
              <w:rPr>
                <w:b/>
                <w:bCs/>
              </w:rPr>
              <w:t xml:space="preserve"> </w:t>
            </w:r>
            <w:proofErr w:type="spellStart"/>
            <w:r w:rsidRPr="00565A67">
              <w:rPr>
                <w:b/>
                <w:bCs/>
              </w:rPr>
              <w:t>обозначение</w:t>
            </w:r>
            <w:proofErr w:type="spellEnd"/>
          </w:p>
        </w:tc>
        <w:tc>
          <w:tcPr>
            <w:tcW w:w="3960" w:type="dxa"/>
            <w:tcBorders>
              <w:bottom w:val="none" w:sz="0" w:space="0" w:color="auto"/>
            </w:tcBorders>
          </w:tcPr>
          <w:p w14:paraId="50828FB3" w14:textId="77777777" w:rsidR="00345803" w:rsidRPr="00565A67" w:rsidRDefault="00345803" w:rsidP="00565A67">
            <w:pPr>
              <w:pStyle w:val="aa"/>
              <w:jc w:val="center"/>
              <w:rPr>
                <w:b/>
                <w:bCs/>
              </w:rPr>
            </w:pPr>
            <w:proofErr w:type="spellStart"/>
            <w:r w:rsidRPr="00565A67">
              <w:rPr>
                <w:b/>
                <w:bCs/>
              </w:rPr>
              <w:t>Физиологический</w:t>
            </w:r>
            <w:proofErr w:type="spellEnd"/>
            <w:r w:rsidRPr="00565A67">
              <w:rPr>
                <w:b/>
                <w:bCs/>
              </w:rPr>
              <w:t xml:space="preserve"> </w:t>
            </w:r>
            <w:proofErr w:type="spellStart"/>
            <w:r w:rsidRPr="00565A67">
              <w:rPr>
                <w:b/>
                <w:bCs/>
              </w:rPr>
              <w:t>смысл</w:t>
            </w:r>
            <w:proofErr w:type="spellEnd"/>
          </w:p>
        </w:tc>
      </w:tr>
      <w:tr w:rsidR="00345803" w14:paraId="0521CD5B" w14:textId="77777777" w:rsidTr="00565A67">
        <w:trPr>
          <w:divId w:val="1101805661"/>
        </w:trPr>
        <w:tc>
          <w:tcPr>
            <w:tcW w:w="3960" w:type="dxa"/>
          </w:tcPr>
          <w:p w14:paraId="267441FD" w14:textId="77777777" w:rsidR="00345803" w:rsidRPr="00565A67" w:rsidRDefault="00345803" w:rsidP="00565A67">
            <w:pPr>
              <w:pStyle w:val="aa"/>
            </w:pPr>
            <w:r w:rsidRPr="00565A67">
              <w:rPr>
                <w:rStyle w:val="VerbatimChar"/>
                <w:rFonts w:ascii="Times New Roman" w:hAnsi="Times New Roman"/>
              </w:rPr>
              <w:t>age</w:t>
            </w:r>
          </w:p>
        </w:tc>
        <w:tc>
          <w:tcPr>
            <w:tcW w:w="3960" w:type="dxa"/>
          </w:tcPr>
          <w:p w14:paraId="55144181" w14:textId="77777777" w:rsidR="00345803" w:rsidRPr="00565A67" w:rsidRDefault="00345803" w:rsidP="00565A67">
            <w:pPr>
              <w:pStyle w:val="aa"/>
            </w:pPr>
            <w:proofErr w:type="spellStart"/>
            <w:r w:rsidRPr="00565A67">
              <w:t>Возраст</w:t>
            </w:r>
            <w:proofErr w:type="spellEnd"/>
            <w:r w:rsidRPr="00565A67">
              <w:t xml:space="preserve"> (</w:t>
            </w:r>
            <w:proofErr w:type="spellStart"/>
            <w:r w:rsidRPr="00565A67">
              <w:t>лет</w:t>
            </w:r>
            <w:proofErr w:type="spellEnd"/>
            <w:r w:rsidRPr="00565A67">
              <w:t>)</w:t>
            </w:r>
          </w:p>
        </w:tc>
      </w:tr>
      <w:tr w:rsidR="00345803" w14:paraId="74E5BAA6" w14:textId="77777777" w:rsidTr="00565A67">
        <w:trPr>
          <w:divId w:val="1101805661"/>
        </w:trPr>
        <w:tc>
          <w:tcPr>
            <w:tcW w:w="3960" w:type="dxa"/>
          </w:tcPr>
          <w:p w14:paraId="7CCFC737" w14:textId="77777777" w:rsidR="00345803" w:rsidRPr="00565A67" w:rsidRDefault="00345803" w:rsidP="00565A67">
            <w:pPr>
              <w:pStyle w:val="aa"/>
            </w:pPr>
            <w:r w:rsidRPr="00565A67">
              <w:rPr>
                <w:rStyle w:val="VerbatimChar"/>
                <w:rFonts w:ascii="Times New Roman" w:hAnsi="Times New Roman"/>
              </w:rPr>
              <w:t>sex</w:t>
            </w:r>
          </w:p>
        </w:tc>
        <w:tc>
          <w:tcPr>
            <w:tcW w:w="3960" w:type="dxa"/>
          </w:tcPr>
          <w:p w14:paraId="4A1A7ACC" w14:textId="77777777" w:rsidR="00345803" w:rsidRPr="00565A67" w:rsidRDefault="00345803" w:rsidP="00565A67">
            <w:pPr>
              <w:pStyle w:val="aa"/>
            </w:pPr>
            <w:proofErr w:type="spellStart"/>
            <w:r w:rsidRPr="00565A67">
              <w:t>Пол</w:t>
            </w:r>
            <w:proofErr w:type="spellEnd"/>
          </w:p>
        </w:tc>
      </w:tr>
      <w:tr w:rsidR="00345803" w14:paraId="7D40C02A" w14:textId="77777777" w:rsidTr="00565A67">
        <w:trPr>
          <w:divId w:val="1101805661"/>
        </w:trPr>
        <w:tc>
          <w:tcPr>
            <w:tcW w:w="3960" w:type="dxa"/>
          </w:tcPr>
          <w:p w14:paraId="2C366AA4" w14:textId="77777777" w:rsidR="00345803" w:rsidRPr="00565A67" w:rsidRDefault="00345803" w:rsidP="00565A67">
            <w:pPr>
              <w:pStyle w:val="aa"/>
            </w:pPr>
            <w:r w:rsidRPr="00565A67">
              <w:rPr>
                <w:rStyle w:val="VerbatimChar"/>
                <w:rFonts w:ascii="Times New Roman" w:hAnsi="Times New Roman"/>
              </w:rPr>
              <w:t>height</w:t>
            </w:r>
          </w:p>
        </w:tc>
        <w:tc>
          <w:tcPr>
            <w:tcW w:w="3960" w:type="dxa"/>
          </w:tcPr>
          <w:p w14:paraId="3EA5E4A1" w14:textId="77777777" w:rsidR="00345803" w:rsidRPr="00565A67" w:rsidRDefault="00345803" w:rsidP="00565A67">
            <w:pPr>
              <w:pStyle w:val="aa"/>
            </w:pPr>
            <w:proofErr w:type="spellStart"/>
            <w:r w:rsidRPr="00565A67">
              <w:t>Рост</w:t>
            </w:r>
            <w:proofErr w:type="spellEnd"/>
            <w:r w:rsidRPr="00565A67">
              <w:t xml:space="preserve"> (</w:t>
            </w:r>
            <w:proofErr w:type="spellStart"/>
            <w:r w:rsidRPr="00565A67">
              <w:t>см</w:t>
            </w:r>
            <w:proofErr w:type="spellEnd"/>
            <w:r w:rsidRPr="00565A67">
              <w:t>)</w:t>
            </w:r>
          </w:p>
        </w:tc>
      </w:tr>
      <w:tr w:rsidR="00345803" w14:paraId="798A8CC9" w14:textId="77777777" w:rsidTr="00565A67">
        <w:trPr>
          <w:divId w:val="1101805661"/>
        </w:trPr>
        <w:tc>
          <w:tcPr>
            <w:tcW w:w="3960" w:type="dxa"/>
          </w:tcPr>
          <w:p w14:paraId="3818F6A2" w14:textId="77777777" w:rsidR="00345803" w:rsidRPr="00565A67" w:rsidRDefault="00345803" w:rsidP="00565A67">
            <w:pPr>
              <w:pStyle w:val="aa"/>
            </w:pPr>
            <w:r w:rsidRPr="00565A67">
              <w:rPr>
                <w:rStyle w:val="VerbatimChar"/>
                <w:rFonts w:ascii="Times New Roman" w:hAnsi="Times New Roman"/>
              </w:rPr>
              <w:t>weight</w:t>
            </w:r>
          </w:p>
        </w:tc>
        <w:tc>
          <w:tcPr>
            <w:tcW w:w="3960" w:type="dxa"/>
          </w:tcPr>
          <w:p w14:paraId="30BA6391" w14:textId="77777777" w:rsidR="00345803" w:rsidRPr="00565A67" w:rsidRDefault="00345803" w:rsidP="00565A67">
            <w:pPr>
              <w:pStyle w:val="aa"/>
            </w:pPr>
            <w:proofErr w:type="spellStart"/>
            <w:r w:rsidRPr="00565A67">
              <w:t>Масса</w:t>
            </w:r>
            <w:proofErr w:type="spellEnd"/>
            <w:r w:rsidRPr="00565A67">
              <w:t xml:space="preserve"> </w:t>
            </w:r>
            <w:proofErr w:type="spellStart"/>
            <w:r w:rsidRPr="00565A67">
              <w:t>тела</w:t>
            </w:r>
            <w:proofErr w:type="spellEnd"/>
            <w:r w:rsidRPr="00565A67">
              <w:t xml:space="preserve"> (</w:t>
            </w:r>
            <w:proofErr w:type="spellStart"/>
            <w:r w:rsidRPr="00565A67">
              <w:t>кг</w:t>
            </w:r>
            <w:proofErr w:type="spellEnd"/>
            <w:r w:rsidRPr="00565A67">
              <w:t>)</w:t>
            </w:r>
          </w:p>
        </w:tc>
      </w:tr>
      <w:tr w:rsidR="00345803" w14:paraId="58C1487F" w14:textId="77777777" w:rsidTr="00565A67">
        <w:trPr>
          <w:divId w:val="1101805661"/>
        </w:trPr>
        <w:tc>
          <w:tcPr>
            <w:tcW w:w="3960" w:type="dxa"/>
          </w:tcPr>
          <w:p w14:paraId="5347F66D" w14:textId="77777777" w:rsidR="00345803" w:rsidRPr="00565A67" w:rsidRDefault="00345803" w:rsidP="00565A67">
            <w:pPr>
              <w:pStyle w:val="aa"/>
            </w:pPr>
            <w:proofErr w:type="spellStart"/>
            <w:r w:rsidRPr="00565A67">
              <w:rPr>
                <w:rStyle w:val="VerbatimChar"/>
                <w:rFonts w:ascii="Times New Roman" w:hAnsi="Times New Roman"/>
              </w:rPr>
              <w:t>bmi</w:t>
            </w:r>
            <w:proofErr w:type="spellEnd"/>
          </w:p>
        </w:tc>
        <w:tc>
          <w:tcPr>
            <w:tcW w:w="3960" w:type="dxa"/>
          </w:tcPr>
          <w:p w14:paraId="0AC593BC" w14:textId="77777777" w:rsidR="00345803" w:rsidRPr="00565A67" w:rsidRDefault="00345803" w:rsidP="00565A67">
            <w:pPr>
              <w:pStyle w:val="aa"/>
            </w:pPr>
            <w:proofErr w:type="spellStart"/>
            <w:r w:rsidRPr="00565A67">
              <w:t>Индекс</w:t>
            </w:r>
            <w:proofErr w:type="spellEnd"/>
            <w:r w:rsidRPr="00565A67">
              <w:t xml:space="preserve"> </w:t>
            </w:r>
            <w:proofErr w:type="spellStart"/>
            <w:r w:rsidRPr="00565A67">
              <w:t>массы</w:t>
            </w:r>
            <w:proofErr w:type="spellEnd"/>
            <w:r w:rsidRPr="00565A67">
              <w:t xml:space="preserve"> </w:t>
            </w:r>
            <w:proofErr w:type="spellStart"/>
            <w:r w:rsidRPr="00565A67">
              <w:t>тела</w:t>
            </w:r>
            <w:proofErr w:type="spellEnd"/>
          </w:p>
        </w:tc>
      </w:tr>
      <w:tr w:rsidR="00345803" w14:paraId="7A4B8221" w14:textId="77777777" w:rsidTr="00565A67">
        <w:trPr>
          <w:divId w:val="1101805661"/>
        </w:trPr>
        <w:tc>
          <w:tcPr>
            <w:tcW w:w="3960" w:type="dxa"/>
          </w:tcPr>
          <w:p w14:paraId="0A0708A1" w14:textId="77777777" w:rsidR="00345803" w:rsidRPr="00565A67" w:rsidRDefault="00345803" w:rsidP="00565A67">
            <w:pPr>
              <w:pStyle w:val="aa"/>
            </w:pPr>
            <w:proofErr w:type="spellStart"/>
            <w:r w:rsidRPr="00565A67">
              <w:rPr>
                <w:rStyle w:val="VerbatimChar"/>
                <w:rFonts w:ascii="Times New Roman" w:hAnsi="Times New Roman"/>
              </w:rPr>
              <w:t>body_fat_pct</w:t>
            </w:r>
            <w:proofErr w:type="spellEnd"/>
          </w:p>
        </w:tc>
        <w:tc>
          <w:tcPr>
            <w:tcW w:w="3960" w:type="dxa"/>
          </w:tcPr>
          <w:p w14:paraId="4AE2CFD2" w14:textId="77777777" w:rsidR="00345803" w:rsidRPr="00565A67" w:rsidRDefault="00345803" w:rsidP="00565A67">
            <w:pPr>
              <w:pStyle w:val="aa"/>
            </w:pPr>
            <w:proofErr w:type="spellStart"/>
            <w:r w:rsidRPr="00565A67">
              <w:t>Процент</w:t>
            </w:r>
            <w:proofErr w:type="spellEnd"/>
            <w:r w:rsidRPr="00565A67">
              <w:t xml:space="preserve"> </w:t>
            </w:r>
            <w:proofErr w:type="spellStart"/>
            <w:r w:rsidRPr="00565A67">
              <w:t>жировой</w:t>
            </w:r>
            <w:proofErr w:type="spellEnd"/>
            <w:r w:rsidRPr="00565A67">
              <w:t xml:space="preserve"> </w:t>
            </w:r>
            <w:proofErr w:type="spellStart"/>
            <w:r w:rsidRPr="00565A67">
              <w:t>массы</w:t>
            </w:r>
            <w:proofErr w:type="spellEnd"/>
          </w:p>
        </w:tc>
      </w:tr>
      <w:tr w:rsidR="00345803" w14:paraId="7BF4D4DF" w14:textId="77777777" w:rsidTr="00565A67">
        <w:trPr>
          <w:divId w:val="1101805661"/>
        </w:trPr>
        <w:tc>
          <w:tcPr>
            <w:tcW w:w="3960" w:type="dxa"/>
          </w:tcPr>
          <w:p w14:paraId="3DCC19D5" w14:textId="77777777" w:rsidR="00345803" w:rsidRPr="00565A67" w:rsidRDefault="00345803" w:rsidP="00565A67">
            <w:pPr>
              <w:pStyle w:val="aa"/>
            </w:pPr>
            <w:proofErr w:type="spellStart"/>
            <w:r w:rsidRPr="00565A67">
              <w:rPr>
                <w:rStyle w:val="VerbatimChar"/>
                <w:rFonts w:ascii="Times New Roman" w:hAnsi="Times New Roman"/>
              </w:rPr>
              <w:t>phase_angle</w:t>
            </w:r>
            <w:proofErr w:type="spellEnd"/>
          </w:p>
        </w:tc>
        <w:tc>
          <w:tcPr>
            <w:tcW w:w="3960" w:type="dxa"/>
          </w:tcPr>
          <w:p w14:paraId="5A07E54E" w14:textId="77777777" w:rsidR="00345803" w:rsidRPr="00565A67" w:rsidRDefault="00345803" w:rsidP="00565A67">
            <w:pPr>
              <w:pStyle w:val="aa"/>
            </w:pPr>
            <w:proofErr w:type="spellStart"/>
            <w:r w:rsidRPr="00565A67">
              <w:t>Угол</w:t>
            </w:r>
            <w:proofErr w:type="spellEnd"/>
            <w:r w:rsidRPr="00565A67">
              <w:t xml:space="preserve"> </w:t>
            </w:r>
            <w:proofErr w:type="spellStart"/>
            <w:r w:rsidRPr="00565A67">
              <w:t>фазы</w:t>
            </w:r>
            <w:proofErr w:type="spellEnd"/>
            <w:r w:rsidRPr="00565A67">
              <w:t xml:space="preserve"> </w:t>
            </w:r>
            <w:proofErr w:type="spellStart"/>
            <w:r w:rsidRPr="00565A67">
              <w:t>биоимпеданса</w:t>
            </w:r>
            <w:proofErr w:type="spellEnd"/>
            <w:r w:rsidRPr="00565A67">
              <w:t xml:space="preserve"> (°)</w:t>
            </w:r>
          </w:p>
        </w:tc>
      </w:tr>
      <w:tr w:rsidR="00345803" w14:paraId="418960F9" w14:textId="77777777" w:rsidTr="00565A67">
        <w:trPr>
          <w:divId w:val="1101805661"/>
        </w:trPr>
        <w:tc>
          <w:tcPr>
            <w:tcW w:w="3960" w:type="dxa"/>
          </w:tcPr>
          <w:p w14:paraId="7A9772A8" w14:textId="77777777" w:rsidR="00345803" w:rsidRPr="00565A67" w:rsidRDefault="00345803" w:rsidP="00565A67">
            <w:pPr>
              <w:pStyle w:val="aa"/>
            </w:pPr>
            <w:proofErr w:type="spellStart"/>
            <w:r w:rsidRPr="00565A67">
              <w:rPr>
                <w:rStyle w:val="VerbatimChar"/>
                <w:rFonts w:ascii="Times New Roman" w:hAnsi="Times New Roman"/>
              </w:rPr>
              <w:t>hrv_hr_baseline_bpm</w:t>
            </w:r>
            <w:proofErr w:type="spellEnd"/>
          </w:p>
        </w:tc>
        <w:tc>
          <w:tcPr>
            <w:tcW w:w="3960" w:type="dxa"/>
          </w:tcPr>
          <w:p w14:paraId="1F169CC8" w14:textId="77777777" w:rsidR="00345803" w:rsidRPr="00F807FC" w:rsidRDefault="00345803" w:rsidP="00565A67">
            <w:pPr>
              <w:pStyle w:val="aa"/>
              <w:rPr>
                <w:lang w:val="ru-RU"/>
              </w:rPr>
            </w:pPr>
            <w:r w:rsidRPr="00F807FC">
              <w:rPr>
                <w:lang w:val="ru-RU"/>
              </w:rPr>
              <w:t>ЧСС на калибровочной ступени 30 Вт (уд/мин)</w:t>
            </w:r>
          </w:p>
        </w:tc>
      </w:tr>
      <w:tr w:rsidR="00345803" w14:paraId="2BE97C31" w14:textId="77777777" w:rsidTr="00565A67">
        <w:trPr>
          <w:divId w:val="1101805661"/>
        </w:trPr>
        <w:tc>
          <w:tcPr>
            <w:tcW w:w="3960" w:type="dxa"/>
          </w:tcPr>
          <w:p w14:paraId="4E5A12C3" w14:textId="77777777" w:rsidR="00345803" w:rsidRPr="00565A67" w:rsidRDefault="00345803" w:rsidP="00565A67">
            <w:pPr>
              <w:pStyle w:val="aa"/>
            </w:pPr>
            <w:proofErr w:type="spellStart"/>
            <w:r w:rsidRPr="00565A67">
              <w:rPr>
                <w:rStyle w:val="VerbatimChar"/>
                <w:rFonts w:ascii="Times New Roman" w:hAnsi="Times New Roman"/>
              </w:rPr>
              <w:t>hrv_rmssd_baseline_ms</w:t>
            </w:r>
            <w:proofErr w:type="spellEnd"/>
          </w:p>
        </w:tc>
        <w:tc>
          <w:tcPr>
            <w:tcW w:w="3960" w:type="dxa"/>
          </w:tcPr>
          <w:p w14:paraId="708EA8AA" w14:textId="77777777" w:rsidR="00345803" w:rsidRPr="00F807FC" w:rsidRDefault="00345803" w:rsidP="00565A67">
            <w:pPr>
              <w:pStyle w:val="aa"/>
              <w:rPr>
                <w:lang w:val="ru-RU"/>
              </w:rPr>
            </w:pPr>
            <w:r w:rsidRPr="00565A67">
              <w:t>RMSSD</w:t>
            </w:r>
            <w:r w:rsidRPr="00F807FC">
              <w:rPr>
                <w:lang w:val="ru-RU"/>
              </w:rPr>
              <w:t xml:space="preserve"> на калибровочной ступени 30 Вт (</w:t>
            </w:r>
            <w:proofErr w:type="spellStart"/>
            <w:r w:rsidRPr="00F807FC">
              <w:rPr>
                <w:lang w:val="ru-RU"/>
              </w:rPr>
              <w:t>мс</w:t>
            </w:r>
            <w:proofErr w:type="spellEnd"/>
            <w:r w:rsidRPr="00F807FC">
              <w:rPr>
                <w:lang w:val="ru-RU"/>
              </w:rPr>
              <w:t>)</w:t>
            </w:r>
          </w:p>
        </w:tc>
      </w:tr>
      <w:tr w:rsidR="00345803" w14:paraId="239FA993" w14:textId="77777777" w:rsidTr="00565A67">
        <w:trPr>
          <w:divId w:val="1101805661"/>
        </w:trPr>
        <w:tc>
          <w:tcPr>
            <w:tcW w:w="3960" w:type="dxa"/>
          </w:tcPr>
          <w:p w14:paraId="374E3626" w14:textId="77777777" w:rsidR="00345803" w:rsidRPr="00565A67" w:rsidRDefault="00345803" w:rsidP="00565A67">
            <w:pPr>
              <w:pStyle w:val="aa"/>
            </w:pPr>
            <w:proofErr w:type="spellStart"/>
            <w:r w:rsidRPr="00565A67">
              <w:rPr>
                <w:rStyle w:val="VerbatimChar"/>
                <w:rFonts w:ascii="Times New Roman" w:hAnsi="Times New Roman"/>
              </w:rPr>
              <w:t>emg_vl_dist_baseline_rms</w:t>
            </w:r>
            <w:proofErr w:type="spellEnd"/>
          </w:p>
        </w:tc>
        <w:tc>
          <w:tcPr>
            <w:tcW w:w="3960" w:type="dxa"/>
          </w:tcPr>
          <w:p w14:paraId="4E801B2F" w14:textId="77777777" w:rsidR="00345803" w:rsidRPr="00F807FC" w:rsidRDefault="00345803" w:rsidP="00565A67">
            <w:pPr>
              <w:pStyle w:val="aa"/>
              <w:rPr>
                <w:lang w:val="ru-RU"/>
              </w:rPr>
            </w:pPr>
            <w:r w:rsidRPr="00F807FC">
              <w:rPr>
                <w:lang w:val="ru-RU"/>
              </w:rPr>
              <w:t>ЭМГ-</w:t>
            </w:r>
            <w:r w:rsidRPr="00565A67">
              <w:t>RMS</w:t>
            </w:r>
            <w:r w:rsidRPr="00F807FC">
              <w:rPr>
                <w:lang w:val="ru-RU"/>
              </w:rPr>
              <w:t xml:space="preserve"> дистального электрода на 30 Вт</w:t>
            </w:r>
          </w:p>
        </w:tc>
      </w:tr>
      <w:tr w:rsidR="00345803" w14:paraId="47955330" w14:textId="77777777" w:rsidTr="00565A67">
        <w:trPr>
          <w:divId w:val="1101805661"/>
        </w:trPr>
        <w:tc>
          <w:tcPr>
            <w:tcW w:w="3960" w:type="dxa"/>
          </w:tcPr>
          <w:p w14:paraId="3F393B87" w14:textId="77777777" w:rsidR="00345803" w:rsidRPr="00565A67" w:rsidRDefault="00345803" w:rsidP="00565A67">
            <w:pPr>
              <w:pStyle w:val="aa"/>
            </w:pPr>
            <w:proofErr w:type="spellStart"/>
            <w:r w:rsidRPr="00565A67">
              <w:rPr>
                <w:rStyle w:val="VerbatimChar"/>
                <w:rFonts w:ascii="Times New Roman" w:hAnsi="Times New Roman"/>
              </w:rPr>
              <w:t>emg_vl_prox_baseline_rms</w:t>
            </w:r>
            <w:proofErr w:type="spellEnd"/>
          </w:p>
        </w:tc>
        <w:tc>
          <w:tcPr>
            <w:tcW w:w="3960" w:type="dxa"/>
          </w:tcPr>
          <w:p w14:paraId="11AD7CB1" w14:textId="77777777" w:rsidR="00345803" w:rsidRPr="00F807FC" w:rsidRDefault="00345803" w:rsidP="00565A67">
            <w:pPr>
              <w:pStyle w:val="aa"/>
              <w:rPr>
                <w:lang w:val="ru-RU"/>
              </w:rPr>
            </w:pPr>
            <w:r w:rsidRPr="00F807FC">
              <w:rPr>
                <w:lang w:val="ru-RU"/>
              </w:rPr>
              <w:t>ЭМГ-</w:t>
            </w:r>
            <w:r w:rsidRPr="00565A67">
              <w:t>RMS</w:t>
            </w:r>
            <w:r w:rsidRPr="00F807FC">
              <w:rPr>
                <w:lang w:val="ru-RU"/>
              </w:rPr>
              <w:t xml:space="preserve"> проксимального электрода на 30 Вт</w:t>
            </w:r>
          </w:p>
        </w:tc>
      </w:tr>
      <w:tr w:rsidR="00345803" w14:paraId="7FFC24C7" w14:textId="77777777" w:rsidTr="00565A67">
        <w:trPr>
          <w:divId w:val="1101805661"/>
        </w:trPr>
        <w:tc>
          <w:tcPr>
            <w:tcW w:w="3960" w:type="dxa"/>
          </w:tcPr>
          <w:p w14:paraId="46A53DD1" w14:textId="77777777" w:rsidR="00345803" w:rsidRPr="00565A67" w:rsidRDefault="00345803" w:rsidP="00565A67">
            <w:pPr>
              <w:pStyle w:val="aa"/>
            </w:pPr>
            <w:r w:rsidRPr="00565A67">
              <w:rPr>
                <w:rStyle w:val="VerbatimChar"/>
                <w:rFonts w:ascii="Times New Roman" w:hAnsi="Times New Roman"/>
              </w:rPr>
              <w:t>nirs_smo2_baseline_mean</w:t>
            </w:r>
          </w:p>
        </w:tc>
        <w:tc>
          <w:tcPr>
            <w:tcW w:w="3960" w:type="dxa"/>
          </w:tcPr>
          <w:p w14:paraId="4C414B8C" w14:textId="77777777" w:rsidR="00345803" w:rsidRPr="003D1ECB" w:rsidRDefault="00345803" w:rsidP="00565A67">
            <w:pPr>
              <w:pStyle w:val="aa"/>
              <w:rPr>
                <w:lang w:val="ru-RU"/>
              </w:rPr>
            </w:pPr>
            <w:r w:rsidRPr="003D1ECB">
              <w:rPr>
                <w:lang w:val="ru-RU"/>
              </w:rPr>
              <w:t xml:space="preserve">Средняя </w:t>
            </w:r>
            <w:proofErr w:type="spellStart"/>
            <w:r w:rsidRPr="00565A67">
              <w:t>SmO</w:t>
            </w:r>
            <w:proofErr w:type="spellEnd"/>
            <w:r w:rsidRPr="003D1ECB">
              <w:rPr>
                <w:lang w:val="ru-RU"/>
              </w:rPr>
              <w:t>₂ на калибровочной ступени 30 Вт (%)</w:t>
            </w:r>
          </w:p>
        </w:tc>
      </w:tr>
    </w:tbl>
    <w:p w14:paraId="071BEE37" w14:textId="77777777" w:rsidR="001932D5" w:rsidRPr="001932D5" w:rsidRDefault="001932D5" w:rsidP="00565A67">
      <w:pPr>
        <w:widowControl w:val="0"/>
        <w:spacing w:after="0"/>
        <w:divId w:val="1101805661"/>
        <w:rPr>
          <w:rFonts w:eastAsiaTheme="majorEastAsia" w:cs="Times New Roman"/>
          <w:b/>
          <w:szCs w:val="28"/>
        </w:rPr>
      </w:pPr>
    </w:p>
    <w:p w14:paraId="558E7AA3" w14:textId="77777777" w:rsidR="00B64661" w:rsidRDefault="00BD46AB">
      <w:r>
        <w:br w:type="page"/>
      </w:r>
    </w:p>
    <w:p w14:paraId="5603A411" w14:textId="77777777" w:rsidR="00B64661" w:rsidRDefault="00BD46AB">
      <w:pPr>
        <w:pStyle w:val="21"/>
      </w:pPr>
      <w:r>
        <w:lastRenderedPageBreak/>
        <w:t>Приложение 2. Оценка неопределённости точечных предсказаний</w:t>
      </w:r>
    </w:p>
    <w:p w14:paraId="64BA0CBF" w14:textId="77777777" w:rsidR="00B64661" w:rsidRDefault="00BD46AB">
      <w:pPr>
        <w:pStyle w:val="31"/>
      </w:pPr>
      <w:r>
        <w:t>П2.1 Назначение приложения</w:t>
      </w:r>
    </w:p>
    <w:p w14:paraId="5087DCCB" w14:textId="77777777" w:rsidR="00B64661" w:rsidRDefault="00BD46AB">
      <w:r>
        <w:t>В основной главе результатов точечные модели рассматриваются как центральный объект анализа: оценивается их типичная ошибка локализации порога, согласованность по семействам, поведение в наборе финальных кандидатных моделей. Отдельным вспомогательным сюжетом является оценка неопределённости этих точечных предсказаний — в какой полосе вокруг точечного прогноза может лежать истинное время до достижения порога.</w:t>
      </w:r>
    </w:p>
    <w:p w14:paraId="072E36AF" w14:textId="77777777" w:rsidR="00B64661" w:rsidRDefault="00BD46AB">
      <w:r>
        <w:t>Этот вопрос рассматривается в работе как методологическая проверка, а не как самостоятельный практический инструмент. Основные сведения вынесены в данное приложение, чтобы основной текст главы не подменял вывод о работоспособности точечных моделей вторичным сюжетом об ограниченности интервальной оценки на текущей выборке.</w:t>
      </w:r>
    </w:p>
    <w:p w14:paraId="12F4905F" w14:textId="77777777" w:rsidR="00B64661" w:rsidRDefault="00BD46AB">
      <w:pPr>
        <w:pStyle w:val="31"/>
      </w:pPr>
      <w:r>
        <w:t>П2.2 Использованная процедура</w:t>
      </w:r>
    </w:p>
    <w:p w14:paraId="4B535A36" w14:textId="5BFEDFB6" w:rsidR="00B64661" w:rsidRDefault="00BD46AB">
      <w:r>
        <w:t>Для оценки неопределённости применялся вариант конформного предсказания</w:t>
      </w:r>
      <w:r w:rsidR="00FA647D">
        <w:t xml:space="preserve"> </w:t>
      </w:r>
      <w:r>
        <w:t>со схемой поочерёдного исключения одного испытуемого. Содержательно</w:t>
      </w:r>
      <w:r w:rsidR="00FA647D">
        <w:t xml:space="preserve"> </w:t>
      </w:r>
      <w:r>
        <w:t>процедура устроена так:</w:t>
      </w:r>
    </w:p>
    <w:p w14:paraId="57B8B151" w14:textId="3549D53A" w:rsidR="00B64661" w:rsidRDefault="00BD46AB">
      <w:pPr>
        <w:pStyle w:val="a5"/>
      </w:pPr>
      <w:r>
        <w:t>1. Для каждого из 18 испытуемых строится модель, обученная на остальных</w:t>
      </w:r>
      <w:r w:rsidR="00FA647D">
        <w:t xml:space="preserve"> </w:t>
      </w:r>
      <w:r>
        <w:t>17 участниках (та же схема валидации, что и в основной главе).</w:t>
      </w:r>
    </w:p>
    <w:p w14:paraId="63775940" w14:textId="76259262" w:rsidR="00B64661" w:rsidRDefault="00BD46AB">
      <w:pPr>
        <w:pStyle w:val="a5"/>
      </w:pPr>
      <w:r>
        <w:t>2. На исключённом испытуемом фиксируется фактическая ошибка точечного</w:t>
      </w:r>
      <w:r w:rsidR="00FA647D">
        <w:t xml:space="preserve"> </w:t>
      </w:r>
      <w:r>
        <w:t>прогноза по основной метрике локализации порога.</w:t>
      </w:r>
    </w:p>
    <w:p w14:paraId="74A7CA82" w14:textId="51FF3C08" w:rsidR="00B64661" w:rsidRDefault="00BD46AB">
      <w:pPr>
        <w:pStyle w:val="a5"/>
      </w:pPr>
      <w:r>
        <w:t>3. По набору таких ошибок, полученных по всем 18 участникам,</w:t>
      </w:r>
      <w:r w:rsidR="00FA647D">
        <w:t xml:space="preserve"> </w:t>
      </w:r>
      <w:r>
        <w:t>рассчитывается верхняя граница допустимого отклонения,</w:t>
      </w:r>
      <w:r w:rsidR="00FA647D">
        <w:t xml:space="preserve"> </w:t>
      </w:r>
      <w:r>
        <w:t>обеспечивающая</w:t>
      </w:r>
      <w:r w:rsidR="00FA647D">
        <w:t xml:space="preserve"> </w:t>
      </w:r>
      <w:r>
        <w:t>заявленный уровень покрытия. Полная ширина доверительного</w:t>
      </w:r>
      <w:r w:rsidR="00FA647D">
        <w:t xml:space="preserve"> </w:t>
      </w:r>
      <w:r>
        <w:t>интервала</w:t>
      </w:r>
      <w:r w:rsidR="00FA647D">
        <w:t xml:space="preserve"> </w:t>
      </w:r>
      <w:r>
        <w:t>определяется этой границей и считается отдельно для каждой модели.</w:t>
      </w:r>
    </w:p>
    <w:p w14:paraId="6410CA65" w14:textId="77777777" w:rsidR="00B64661" w:rsidRDefault="00BD46AB">
      <w:r>
        <w:lastRenderedPageBreak/>
        <w:t>Такая схема выбрана из соображений согласованности с основной схемой валидации в работе: оценка неопределённости использует тот же принцип поочерёдного исключения, что и оценка точечного качества, и потому не требует отдельной калибровочной выборки сверх 18 участников.</w:t>
      </w:r>
    </w:p>
    <w:p w14:paraId="7331778E" w14:textId="77777777" w:rsidR="00B64661" w:rsidRDefault="00BD46AB">
      <w:pPr>
        <w:pStyle w:val="31"/>
      </w:pPr>
      <w:r>
        <w:t>П2.3 Полученные количественные характеристики</w:t>
      </w:r>
    </w:p>
    <w:p w14:paraId="4BC46DE2" w14:textId="77777777" w:rsidR="00B64661" w:rsidRDefault="00BD46AB">
      <w:r>
        <w:t>При номинальном уровне покрытия 80 % (требование, чтобы интервал с вероятностью 0.80 содержал истинное время до порога):</w:t>
      </w:r>
    </w:p>
    <w:p w14:paraId="49B85523" w14:textId="77777777" w:rsidR="00B64661" w:rsidRDefault="00BD46AB">
      <w:pPr>
        <w:pStyle w:val="a5"/>
      </w:pPr>
      <w:r>
        <w:t>• эмпирическое покрытие на текущей выборке составляет приблизительно 89 %, то есть превышает номинальный уровень;</w:t>
      </w:r>
    </w:p>
    <w:p w14:paraId="3FA6F7FB" w14:textId="77777777" w:rsidR="00B64661" w:rsidRDefault="00BD46AB">
      <w:pPr>
        <w:pStyle w:val="a5"/>
      </w:pPr>
      <w:r>
        <w:t>• медианная полная ширина интервала составляет около 780 секунд, что соответствует примерно ±6.5 минут вокруг точечного прогноза.</w:t>
      </w:r>
    </w:p>
    <w:p w14:paraId="038430FA" w14:textId="77777777" w:rsidR="00B64661" w:rsidRDefault="00BD46AB">
      <w:r>
        <w:t>При более мягком номинальном уровне покрытия 70 % эмпирическое покрытие также превышает номинальное (около 78 % против 70 %), а медианная ширина уменьшается, но остаётся значительной — порядка 540 секунд. При более строгих уровнях покрытия (90 % и выше) при выборке из 18 калибровочных испытуемых процедура теоретически ограничена и фактически сводится к максимальной наблюдаемой ошибке; такие уровни в работе не репортируются.</w:t>
      </w:r>
    </w:p>
    <w:p w14:paraId="0157A3AB" w14:textId="77777777" w:rsidR="00B64661" w:rsidRDefault="00BD46AB">
      <w:r>
        <w:t>Для сопоставления: типичная точечная ошибка лучших моделей по тем же данным составляет порядка 120 секунд для задачи LT1 и порядка 105 секунд для задачи LT2, то есть приблизительно две минуты.</w:t>
      </w:r>
    </w:p>
    <w:p w14:paraId="1A2E771E" w14:textId="77777777" w:rsidR="00B64661" w:rsidRDefault="00BD46AB">
      <w:pPr>
        <w:pStyle w:val="31"/>
      </w:pPr>
      <w:r>
        <w:t>П2.4 Интерпретация: точечная ошибка и ширина интервала измеряют разное</w:t>
      </w:r>
    </w:p>
    <w:p w14:paraId="039C82E2" w14:textId="77777777" w:rsidR="00B64661" w:rsidRDefault="00BD46AB">
      <w:r>
        <w:t>Главное методологическое замечание состоит в том, что число «780 секунд» не следует читать как ошибку модели. Точечная ошибка и ширина доверительного интервала отвечают на разные вопросы:</w:t>
      </w:r>
    </w:p>
    <w:tbl>
      <w:tblPr>
        <w:tblStyle w:val="a9"/>
        <w:tblW w:w="0" w:type="auto"/>
        <w:tblLook w:val="04A0" w:firstRow="1" w:lastRow="0" w:firstColumn="1" w:lastColumn="0" w:noHBand="0" w:noVBand="1"/>
      </w:tblPr>
      <w:tblGrid>
        <w:gridCol w:w="4670"/>
        <w:gridCol w:w="4675"/>
      </w:tblGrid>
      <w:tr w:rsidR="00B64661" w14:paraId="1594C6E4" w14:textId="77777777">
        <w:tc>
          <w:tcPr>
            <w:tcW w:w="6400" w:type="dxa"/>
            <w:tcBorders>
              <w:top w:val="single" w:sz="4" w:space="0" w:color="BFBFBF"/>
              <w:left w:val="single" w:sz="4" w:space="0" w:color="BFBFBF"/>
              <w:bottom w:val="single" w:sz="4" w:space="0" w:color="BFBFBF"/>
              <w:right w:val="single" w:sz="4" w:space="0" w:color="BFBFBF"/>
            </w:tcBorders>
          </w:tcPr>
          <w:p w14:paraId="2655D3EF" w14:textId="77777777" w:rsidR="00B64661" w:rsidRDefault="00BD46AB" w:rsidP="00D7245B">
            <w:pPr>
              <w:pStyle w:val="aa"/>
            </w:pPr>
            <w:proofErr w:type="spellStart"/>
            <w:r>
              <w:t>Показатель</w:t>
            </w:r>
            <w:proofErr w:type="spellEnd"/>
          </w:p>
        </w:tc>
        <w:tc>
          <w:tcPr>
            <w:tcW w:w="6400" w:type="dxa"/>
            <w:tcBorders>
              <w:top w:val="single" w:sz="4" w:space="0" w:color="BFBFBF"/>
              <w:left w:val="single" w:sz="4" w:space="0" w:color="BFBFBF"/>
              <w:bottom w:val="single" w:sz="4" w:space="0" w:color="BFBFBF"/>
              <w:right w:val="single" w:sz="4" w:space="0" w:color="BFBFBF"/>
            </w:tcBorders>
          </w:tcPr>
          <w:p w14:paraId="45B04005" w14:textId="77777777" w:rsidR="00B64661" w:rsidRDefault="00BD46AB" w:rsidP="00D7245B">
            <w:pPr>
              <w:pStyle w:val="aa"/>
            </w:pPr>
            <w:r>
              <w:t>Что измеряет</w:t>
            </w:r>
          </w:p>
        </w:tc>
      </w:tr>
      <w:tr w:rsidR="00B64661" w14:paraId="0E8F7609" w14:textId="77777777">
        <w:tc>
          <w:tcPr>
            <w:tcW w:w="6400" w:type="dxa"/>
            <w:tcBorders>
              <w:top w:val="single" w:sz="4" w:space="0" w:color="BFBFBF"/>
              <w:left w:val="single" w:sz="4" w:space="0" w:color="BFBFBF"/>
              <w:bottom w:val="single" w:sz="4" w:space="0" w:color="BFBFBF"/>
              <w:right w:val="single" w:sz="4" w:space="0" w:color="BFBFBF"/>
            </w:tcBorders>
          </w:tcPr>
          <w:p w14:paraId="079EC424" w14:textId="77777777" w:rsidR="00B64661" w:rsidRDefault="00BD46AB" w:rsidP="00D7245B">
            <w:pPr>
              <w:pStyle w:val="aa"/>
            </w:pPr>
            <w:r>
              <w:lastRenderedPageBreak/>
              <w:t>Типичная точечная ошибка (~120 секунд)</w:t>
            </w:r>
          </w:p>
        </w:tc>
        <w:tc>
          <w:tcPr>
            <w:tcW w:w="6400" w:type="dxa"/>
            <w:tcBorders>
              <w:top w:val="single" w:sz="4" w:space="0" w:color="BFBFBF"/>
              <w:left w:val="single" w:sz="4" w:space="0" w:color="BFBFBF"/>
              <w:bottom w:val="single" w:sz="4" w:space="0" w:color="BFBFBF"/>
              <w:right w:val="single" w:sz="4" w:space="0" w:color="BFBFBF"/>
            </w:tcBorders>
          </w:tcPr>
          <w:p w14:paraId="70D74C1A" w14:textId="77777777" w:rsidR="00B64661" w:rsidRPr="00D7245B" w:rsidRDefault="00BD46AB" w:rsidP="00D7245B">
            <w:pPr>
              <w:pStyle w:val="aa"/>
              <w:rPr>
                <w:lang w:val="ru-RU"/>
              </w:rPr>
            </w:pPr>
            <w:r w:rsidRPr="00D7245B">
              <w:rPr>
                <w:lang w:val="ru-RU"/>
              </w:rPr>
              <w:t>Насколько в среднем модель промахивается мимо истинного времени до порога.</w:t>
            </w:r>
          </w:p>
        </w:tc>
      </w:tr>
      <w:tr w:rsidR="00B64661" w14:paraId="60E1E469" w14:textId="77777777">
        <w:tc>
          <w:tcPr>
            <w:tcW w:w="6400" w:type="dxa"/>
            <w:tcBorders>
              <w:top w:val="single" w:sz="4" w:space="0" w:color="BFBFBF"/>
              <w:left w:val="single" w:sz="4" w:space="0" w:color="BFBFBF"/>
              <w:bottom w:val="single" w:sz="4" w:space="0" w:color="BFBFBF"/>
              <w:right w:val="single" w:sz="4" w:space="0" w:color="BFBFBF"/>
            </w:tcBorders>
          </w:tcPr>
          <w:p w14:paraId="30B00306" w14:textId="77777777" w:rsidR="00B64661" w:rsidRPr="00D7245B" w:rsidRDefault="00BD46AB" w:rsidP="00D7245B">
            <w:pPr>
              <w:pStyle w:val="aa"/>
              <w:rPr>
                <w:lang w:val="ru-RU"/>
              </w:rPr>
            </w:pPr>
            <w:r w:rsidRPr="00D7245B">
              <w:rPr>
                <w:lang w:val="ru-RU"/>
              </w:rPr>
              <w:t>Ширина доверительного интервала (~780 секунд при 80 % покрытии)</w:t>
            </w:r>
          </w:p>
        </w:tc>
        <w:tc>
          <w:tcPr>
            <w:tcW w:w="6400" w:type="dxa"/>
            <w:tcBorders>
              <w:top w:val="single" w:sz="4" w:space="0" w:color="BFBFBF"/>
              <w:left w:val="single" w:sz="4" w:space="0" w:color="BFBFBF"/>
              <w:bottom w:val="single" w:sz="4" w:space="0" w:color="BFBFBF"/>
              <w:right w:val="single" w:sz="4" w:space="0" w:color="BFBFBF"/>
            </w:tcBorders>
          </w:tcPr>
          <w:p w14:paraId="6B70C928" w14:textId="77777777" w:rsidR="00B64661" w:rsidRPr="00D7245B" w:rsidRDefault="00BD46AB" w:rsidP="00D7245B">
            <w:pPr>
              <w:pStyle w:val="aa"/>
              <w:rPr>
                <w:lang w:val="ru-RU"/>
              </w:rPr>
            </w:pPr>
            <w:r w:rsidRPr="00D7245B">
              <w:rPr>
                <w:lang w:val="ru-RU"/>
              </w:rPr>
              <w:t>Какая по ширине полоса вокруг точечного прогноза необходима, чтобы с заявленной вероятностью гарантированно накрывать истинное значение на текущей выборке.</w:t>
            </w:r>
          </w:p>
        </w:tc>
      </w:tr>
    </w:tbl>
    <w:p w14:paraId="55048B1A" w14:textId="77777777" w:rsidR="00B64661" w:rsidRDefault="00BD46AB">
      <w:r>
        <w:t>Иначе говоря, «±6.5 минут» — это гарантированная верхняя оценка разброса при заявленном уровне покрытия, а не «модель ошибается на 6.5 минут». Сама модель в типичном случае ошибается на величину, существенно меньшую — порядка двух минут.</w:t>
      </w:r>
    </w:p>
    <w:p w14:paraId="2A59410F" w14:textId="77777777" w:rsidR="00B64661" w:rsidRDefault="00BD46AB">
      <w:pPr>
        <w:pStyle w:val="31"/>
      </w:pPr>
      <w:r>
        <w:t>П2.5 Почему интервал так широк при N=18</w:t>
      </w:r>
    </w:p>
    <w:p w14:paraId="3D21A368" w14:textId="77777777" w:rsidR="00B64661" w:rsidRDefault="00BD46AB">
      <w:r>
        <w:t>Конформная процедура поочерёдного исключения испытуемых обеспечивает формальную гарантию покрытия только за счёт ориентации фактически на наихудший случай в калибровочной выборке. Содержательно это означает следующее. При 18 калибровочных наблюдениях для гарантированного покрытия 80 % процедура вынуждена взять квантиль уровня примерно 0.88 из распределения индивидуальных ошибок. На выборке такого размера это почти эквивалентно тому, чтобы ориентироваться на одного-двух испытуемых с самой большой индивидуальной ошибкой: эти участники автоматически растягивают ширину интервала для всей выборки.</w:t>
      </w:r>
    </w:p>
    <w:p w14:paraId="4E86A725" w14:textId="77777777" w:rsidR="00B64661" w:rsidRDefault="00BD46AB">
      <w:r>
        <w:t>Этот эффект имеет чисто статистическую природу и не связан с качеством самой точечной модели. С увеличением калибровочной выборки тот же номинальный уровень покрытия 80 % достигается за счёт квантиля более низкого порядка, и интервал сужается. Для получения практически узких индивидуальных интервалов при сохранении заявленного уровня покрытия требуется выборка существенно большего размера, чем доступна в задачах с детальным мультимодальным физиологическим сбором, и это относится к условию калибровки неопределённости, а не к ограничению самой модели.</w:t>
      </w:r>
    </w:p>
    <w:p w14:paraId="1EC71288" w14:textId="77777777" w:rsidR="00B64661" w:rsidRDefault="00BD46AB">
      <w:pPr>
        <w:pStyle w:val="31"/>
      </w:pPr>
      <w:r>
        <w:t>П2.6 Вывод</w:t>
      </w:r>
    </w:p>
    <w:p w14:paraId="561EA7F3" w14:textId="77777777" w:rsidR="00B64661" w:rsidRDefault="00BD46AB">
      <w:r>
        <w:t xml:space="preserve">Точечные модели в данной работе остаются практически осмысленным инструментом онлайн-оценки приближения к LT1 и LT2: их типичная ошибка </w:t>
      </w:r>
      <w:r>
        <w:lastRenderedPageBreak/>
        <w:t>существенно меньше длительности ступени нагрузочного протокола. Интервальный же слой при текущем размере калибровочной выборки даёт заведомо консервативную оценку и в данной работе рассматривается исключительно как методологическая проверка наличия осмысленного способа количественно описать неопределённость, а не как готовый инструмент для прецизионных индивидуальных рекомендаций.</w:t>
      </w:r>
    </w:p>
    <w:p w14:paraId="711DE61F" w14:textId="77777777" w:rsidR="00B64661" w:rsidRDefault="00BD46AB">
      <w:r>
        <w:t>Развитие интервальной оценки до прикладного уровня предполагает увеличение калибровочной выборки и относится к задачам, выходящим за рамки данной работы; перенос точечных результатов на иные виды нагрузки и популяции обсуждается отдельно в разделе 3.9 основной части.</w:t>
      </w:r>
    </w:p>
    <w:sectPr w:rsidR="00B64661" w:rsidSect="00EC452F">
      <w:footerReference w:type="default" r:id="rId18"/>
      <w:pgSz w:w="11906" w:h="16838"/>
      <w:pgMar w:top="1134" w:right="850" w:bottom="993" w:left="1701" w:header="708" w:footer="453"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16F3AF" w14:textId="77777777" w:rsidR="00C34323" w:rsidRDefault="00C34323" w:rsidP="00822088">
      <w:pPr>
        <w:spacing w:after="0" w:line="240" w:lineRule="auto"/>
      </w:pPr>
      <w:r>
        <w:separator/>
      </w:r>
    </w:p>
  </w:endnote>
  <w:endnote w:type="continuationSeparator" w:id="0">
    <w:p w14:paraId="2E10F741" w14:textId="77777777" w:rsidR="00C34323" w:rsidRDefault="00C34323" w:rsidP="008220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134981"/>
      <w:docPartObj>
        <w:docPartGallery w:val="Page Numbers (Bottom of Page)"/>
        <w:docPartUnique/>
      </w:docPartObj>
    </w:sdtPr>
    <w:sdtEndPr/>
    <w:sdtContent>
      <w:p w14:paraId="4603C5F1" w14:textId="77777777" w:rsidR="0068586F" w:rsidRDefault="0068586F">
        <w:pPr>
          <w:pStyle w:val="af3"/>
          <w:jc w:val="center"/>
        </w:pPr>
        <w:r>
          <w:fldChar w:fldCharType="begin"/>
        </w:r>
        <w:r>
          <w:instrText>PAGE   \* MERGEFORMAT</w:instrText>
        </w:r>
        <w:r>
          <w:fldChar w:fldCharType="separate"/>
        </w:r>
        <w:r w:rsidR="008A7A55">
          <w:rPr>
            <w:noProof/>
          </w:rPr>
          <w:t>6</w:t>
        </w:r>
        <w:r>
          <w:fldChar w:fldCharType="end"/>
        </w:r>
      </w:p>
    </w:sdtContent>
  </w:sdt>
  <w:p w14:paraId="19CD94C1" w14:textId="77777777" w:rsidR="0068586F" w:rsidRDefault="0068586F">
    <w:pPr>
      <w:pStyle w:val="af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A09AAD" w14:textId="77777777" w:rsidR="00C34323" w:rsidRDefault="00C34323" w:rsidP="00822088">
      <w:pPr>
        <w:spacing w:after="0" w:line="240" w:lineRule="auto"/>
      </w:pPr>
      <w:r>
        <w:separator/>
      </w:r>
    </w:p>
  </w:footnote>
  <w:footnote w:type="continuationSeparator" w:id="0">
    <w:p w14:paraId="35212176" w14:textId="77777777" w:rsidR="00C34323" w:rsidRDefault="00C34323" w:rsidP="008220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679E8FF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33C497E"/>
    <w:multiLevelType w:val="hybridMultilevel"/>
    <w:tmpl w:val="600ACF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6052E89"/>
    <w:multiLevelType w:val="hybridMultilevel"/>
    <w:tmpl w:val="F48085D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70F7475"/>
    <w:multiLevelType w:val="hybridMultilevel"/>
    <w:tmpl w:val="F25447FC"/>
    <w:lvl w:ilvl="0" w:tplc="6DD898FE">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77F4DD7"/>
    <w:multiLevelType w:val="multilevel"/>
    <w:tmpl w:val="FEB401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C71FD7"/>
    <w:multiLevelType w:val="hybridMultilevel"/>
    <w:tmpl w:val="D47648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7D22D28"/>
    <w:multiLevelType w:val="hybridMultilevel"/>
    <w:tmpl w:val="28521D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C067521"/>
    <w:multiLevelType w:val="hybridMultilevel"/>
    <w:tmpl w:val="A0C8C0E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DE9476D"/>
    <w:multiLevelType w:val="hybridMultilevel"/>
    <w:tmpl w:val="D4CC1B9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DF949F3"/>
    <w:multiLevelType w:val="hybridMultilevel"/>
    <w:tmpl w:val="43FA2AE8"/>
    <w:lvl w:ilvl="0" w:tplc="D4623C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103E4289"/>
    <w:multiLevelType w:val="hybridMultilevel"/>
    <w:tmpl w:val="980EF18A"/>
    <w:lvl w:ilvl="0" w:tplc="CCF0A4E2">
      <w:start w:val="1"/>
      <w:numFmt w:val="decimal"/>
      <w:lvlText w:val="Таблица %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49C6A32"/>
    <w:multiLevelType w:val="hybridMultilevel"/>
    <w:tmpl w:val="28C8E31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00229C"/>
    <w:multiLevelType w:val="hybridMultilevel"/>
    <w:tmpl w:val="ABCEA06A"/>
    <w:lvl w:ilvl="0" w:tplc="D4623C92">
      <w:start w:val="1"/>
      <w:numFmt w:val="bullet"/>
      <w:lvlText w:val=""/>
      <w:lvlJc w:val="left"/>
      <w:pPr>
        <w:ind w:left="720" w:hanging="360"/>
      </w:pPr>
      <w:rPr>
        <w:rFonts w:ascii="Symbol" w:hAnsi="Symbol" w:hint="default"/>
      </w:rPr>
    </w:lvl>
    <w:lvl w:ilvl="1" w:tplc="8EFAA5B2">
      <w:numFmt w:val="bullet"/>
      <w:lvlText w:val="•"/>
      <w:lvlJc w:val="left"/>
      <w:pPr>
        <w:ind w:left="1440" w:hanging="360"/>
      </w:pPr>
      <w:rPr>
        <w:rFonts w:ascii="Times New Roman" w:eastAsiaTheme="minorHAnsi" w:hAnsi="Times New Roman"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9DD5C05"/>
    <w:multiLevelType w:val="hybridMultilevel"/>
    <w:tmpl w:val="C3F4230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1C3C7134"/>
    <w:multiLevelType w:val="hybridMultilevel"/>
    <w:tmpl w:val="62BA19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471729"/>
    <w:multiLevelType w:val="hybridMultilevel"/>
    <w:tmpl w:val="58C056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FBF2C7A"/>
    <w:multiLevelType w:val="hybridMultilevel"/>
    <w:tmpl w:val="095C8620"/>
    <w:lvl w:ilvl="0" w:tplc="6DD898F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07F50CF"/>
    <w:multiLevelType w:val="hybridMultilevel"/>
    <w:tmpl w:val="AEEAE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56C5CEF"/>
    <w:multiLevelType w:val="hybridMultilevel"/>
    <w:tmpl w:val="1DDCD6A4"/>
    <w:lvl w:ilvl="0" w:tplc="D4623C92">
      <w:start w:val="1"/>
      <w:numFmt w:val="bullet"/>
      <w:lvlText w:val=""/>
      <w:lvlJc w:val="left"/>
      <w:pPr>
        <w:ind w:left="2148" w:hanging="360"/>
      </w:pPr>
      <w:rPr>
        <w:rFonts w:ascii="Symbol" w:hAnsi="Symbol" w:hint="default"/>
      </w:rPr>
    </w:lvl>
    <w:lvl w:ilvl="1" w:tplc="04190003" w:tentative="1">
      <w:start w:val="1"/>
      <w:numFmt w:val="bullet"/>
      <w:lvlText w:val="o"/>
      <w:lvlJc w:val="left"/>
      <w:pPr>
        <w:ind w:left="2868" w:hanging="360"/>
      </w:pPr>
      <w:rPr>
        <w:rFonts w:ascii="Courier New" w:hAnsi="Courier New" w:cs="Courier New" w:hint="default"/>
      </w:rPr>
    </w:lvl>
    <w:lvl w:ilvl="2" w:tplc="04190005" w:tentative="1">
      <w:start w:val="1"/>
      <w:numFmt w:val="bullet"/>
      <w:lvlText w:val=""/>
      <w:lvlJc w:val="left"/>
      <w:pPr>
        <w:ind w:left="3588" w:hanging="360"/>
      </w:pPr>
      <w:rPr>
        <w:rFonts w:ascii="Wingdings" w:hAnsi="Wingdings" w:hint="default"/>
      </w:rPr>
    </w:lvl>
    <w:lvl w:ilvl="3" w:tplc="04190001" w:tentative="1">
      <w:start w:val="1"/>
      <w:numFmt w:val="bullet"/>
      <w:lvlText w:val=""/>
      <w:lvlJc w:val="left"/>
      <w:pPr>
        <w:ind w:left="4308" w:hanging="360"/>
      </w:pPr>
      <w:rPr>
        <w:rFonts w:ascii="Symbol" w:hAnsi="Symbol" w:hint="default"/>
      </w:rPr>
    </w:lvl>
    <w:lvl w:ilvl="4" w:tplc="04190003" w:tentative="1">
      <w:start w:val="1"/>
      <w:numFmt w:val="bullet"/>
      <w:lvlText w:val="o"/>
      <w:lvlJc w:val="left"/>
      <w:pPr>
        <w:ind w:left="5028" w:hanging="360"/>
      </w:pPr>
      <w:rPr>
        <w:rFonts w:ascii="Courier New" w:hAnsi="Courier New" w:cs="Courier New" w:hint="default"/>
      </w:rPr>
    </w:lvl>
    <w:lvl w:ilvl="5" w:tplc="04190005" w:tentative="1">
      <w:start w:val="1"/>
      <w:numFmt w:val="bullet"/>
      <w:lvlText w:val=""/>
      <w:lvlJc w:val="left"/>
      <w:pPr>
        <w:ind w:left="5748" w:hanging="360"/>
      </w:pPr>
      <w:rPr>
        <w:rFonts w:ascii="Wingdings" w:hAnsi="Wingdings" w:hint="default"/>
      </w:rPr>
    </w:lvl>
    <w:lvl w:ilvl="6" w:tplc="04190001" w:tentative="1">
      <w:start w:val="1"/>
      <w:numFmt w:val="bullet"/>
      <w:lvlText w:val=""/>
      <w:lvlJc w:val="left"/>
      <w:pPr>
        <w:ind w:left="6468" w:hanging="360"/>
      </w:pPr>
      <w:rPr>
        <w:rFonts w:ascii="Symbol" w:hAnsi="Symbol" w:hint="default"/>
      </w:rPr>
    </w:lvl>
    <w:lvl w:ilvl="7" w:tplc="04190003" w:tentative="1">
      <w:start w:val="1"/>
      <w:numFmt w:val="bullet"/>
      <w:lvlText w:val="o"/>
      <w:lvlJc w:val="left"/>
      <w:pPr>
        <w:ind w:left="7188" w:hanging="360"/>
      </w:pPr>
      <w:rPr>
        <w:rFonts w:ascii="Courier New" w:hAnsi="Courier New" w:cs="Courier New" w:hint="default"/>
      </w:rPr>
    </w:lvl>
    <w:lvl w:ilvl="8" w:tplc="04190005" w:tentative="1">
      <w:start w:val="1"/>
      <w:numFmt w:val="bullet"/>
      <w:lvlText w:val=""/>
      <w:lvlJc w:val="left"/>
      <w:pPr>
        <w:ind w:left="7908" w:hanging="360"/>
      </w:pPr>
      <w:rPr>
        <w:rFonts w:ascii="Wingdings" w:hAnsi="Wingdings" w:hint="default"/>
      </w:rPr>
    </w:lvl>
  </w:abstractNum>
  <w:abstractNum w:abstractNumId="19" w15:restartNumberingAfterBreak="0">
    <w:nsid w:val="264965A8"/>
    <w:multiLevelType w:val="multilevel"/>
    <w:tmpl w:val="7070EB9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D01A5D"/>
    <w:multiLevelType w:val="hybridMultilevel"/>
    <w:tmpl w:val="4EB0083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D0F4E01"/>
    <w:multiLevelType w:val="hybridMultilevel"/>
    <w:tmpl w:val="5D0E7730"/>
    <w:lvl w:ilvl="0" w:tplc="77FA4E9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D8B6D3D"/>
    <w:multiLevelType w:val="multilevel"/>
    <w:tmpl w:val="27D80500"/>
    <w:lvl w:ilvl="0">
      <w:start w:val="1"/>
      <w:numFmt w:val="decimal"/>
      <w:lvlText w:val="Таблица %1."/>
      <w:lvlJc w:val="left"/>
      <w:pPr>
        <w:ind w:left="720" w:hanging="363"/>
      </w:pPr>
      <w:rPr>
        <w:rFonts w:hint="default"/>
      </w:rPr>
    </w:lvl>
    <w:lvl w:ilvl="1">
      <w:start w:val="1"/>
      <w:numFmt w:val="decimal"/>
      <w:lvlText w:val="Рисунок %2."/>
      <w:lvlJc w:val="left"/>
      <w:pPr>
        <w:ind w:left="720" w:hanging="363"/>
      </w:pPr>
    </w:lvl>
    <w:lvl w:ilvl="2">
      <w:start w:val="1"/>
      <w:numFmt w:val="lowerRoman"/>
      <w:lvlText w:val="%3."/>
      <w:lvlJc w:val="right"/>
      <w:pPr>
        <w:ind w:left="720" w:hanging="363"/>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720" w:hanging="363"/>
      </w:pPr>
      <w:rPr>
        <w:rFonts w:hint="default"/>
      </w:rPr>
    </w:lvl>
    <w:lvl w:ilvl="5">
      <w:start w:val="1"/>
      <w:numFmt w:val="lowerRoman"/>
      <w:lvlText w:val="%6."/>
      <w:lvlJc w:val="right"/>
      <w:pPr>
        <w:ind w:left="720" w:hanging="363"/>
      </w:pPr>
      <w:rPr>
        <w:rFonts w:hint="default"/>
      </w:rPr>
    </w:lvl>
    <w:lvl w:ilvl="6">
      <w:start w:val="1"/>
      <w:numFmt w:val="decimal"/>
      <w:lvlText w:val="%7."/>
      <w:lvlJc w:val="left"/>
      <w:pPr>
        <w:ind w:left="720" w:hanging="363"/>
      </w:pPr>
      <w:rPr>
        <w:rFonts w:hint="default"/>
      </w:rPr>
    </w:lvl>
    <w:lvl w:ilvl="7">
      <w:start w:val="1"/>
      <w:numFmt w:val="lowerLetter"/>
      <w:lvlText w:val="%8."/>
      <w:lvlJc w:val="left"/>
      <w:pPr>
        <w:ind w:left="720" w:hanging="363"/>
      </w:pPr>
      <w:rPr>
        <w:rFonts w:hint="default"/>
      </w:rPr>
    </w:lvl>
    <w:lvl w:ilvl="8">
      <w:start w:val="1"/>
      <w:numFmt w:val="lowerRoman"/>
      <w:lvlText w:val="%9."/>
      <w:lvlJc w:val="right"/>
      <w:pPr>
        <w:ind w:left="720" w:hanging="363"/>
      </w:pPr>
      <w:rPr>
        <w:rFonts w:hint="default"/>
      </w:rPr>
    </w:lvl>
  </w:abstractNum>
  <w:abstractNum w:abstractNumId="23" w15:restartNumberingAfterBreak="0">
    <w:nsid w:val="2DE309B2"/>
    <w:multiLevelType w:val="multilevel"/>
    <w:tmpl w:val="AA784B9E"/>
    <w:lvl w:ilvl="0">
      <w:start w:val="1"/>
      <w:numFmt w:val="decimal"/>
      <w:lvlText w:val="Таблица %1."/>
      <w:lvlJc w:val="left"/>
      <w:pPr>
        <w:ind w:left="2203" w:hanging="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none"/>
      <w:lvlText w:val="Рисунок 1."/>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5CC011C"/>
    <w:multiLevelType w:val="hybridMultilevel"/>
    <w:tmpl w:val="8E12CC5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446C75"/>
    <w:multiLevelType w:val="hybridMultilevel"/>
    <w:tmpl w:val="4C142A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345019D"/>
    <w:multiLevelType w:val="hybridMultilevel"/>
    <w:tmpl w:val="45EA8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AEF64A2"/>
    <w:multiLevelType w:val="hybridMultilevel"/>
    <w:tmpl w:val="B65460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07B3FDB"/>
    <w:multiLevelType w:val="hybridMultilevel"/>
    <w:tmpl w:val="E40EAF4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9" w15:restartNumberingAfterBreak="0">
    <w:nsid w:val="515F7BC1"/>
    <w:multiLevelType w:val="hybridMultilevel"/>
    <w:tmpl w:val="DC52C2A0"/>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0" w15:restartNumberingAfterBreak="0">
    <w:nsid w:val="51F57B19"/>
    <w:multiLevelType w:val="hybridMultilevel"/>
    <w:tmpl w:val="9C062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53B0CFE"/>
    <w:multiLevelType w:val="hybridMultilevel"/>
    <w:tmpl w:val="318C48B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592C3E91"/>
    <w:multiLevelType w:val="hybridMultilevel"/>
    <w:tmpl w:val="E750A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63D7927"/>
    <w:multiLevelType w:val="hybridMultilevel"/>
    <w:tmpl w:val="58984810"/>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689655A"/>
    <w:multiLevelType w:val="multilevel"/>
    <w:tmpl w:val="047ECC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C4F5F15"/>
    <w:multiLevelType w:val="hybridMultilevel"/>
    <w:tmpl w:val="CCA0B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0082E1D"/>
    <w:multiLevelType w:val="hybridMultilevel"/>
    <w:tmpl w:val="9FF401DA"/>
    <w:lvl w:ilvl="0" w:tplc="D4623C92">
      <w:start w:val="1"/>
      <w:numFmt w:val="bullet"/>
      <w:lvlText w:val=""/>
      <w:lvlJc w:val="left"/>
      <w:pPr>
        <w:ind w:left="1428" w:hanging="360"/>
      </w:pPr>
      <w:rPr>
        <w:rFonts w:ascii="Symbol" w:hAnsi="Symbol"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71FD42C6"/>
    <w:multiLevelType w:val="multilevel"/>
    <w:tmpl w:val="DFE2743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79BF7079"/>
    <w:multiLevelType w:val="hybridMultilevel"/>
    <w:tmpl w:val="258001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C8C572C"/>
    <w:multiLevelType w:val="hybridMultilevel"/>
    <w:tmpl w:val="E892BA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7F495F7A"/>
    <w:multiLevelType w:val="hybridMultilevel"/>
    <w:tmpl w:val="14682FAC"/>
    <w:lvl w:ilvl="0" w:tplc="D4623C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5"/>
  </w:num>
  <w:num w:numId="2">
    <w:abstractNumId w:val="23"/>
  </w:num>
  <w:num w:numId="3">
    <w:abstractNumId w:val="22"/>
  </w:num>
  <w:num w:numId="4">
    <w:abstractNumId w:val="10"/>
  </w:num>
  <w:num w:numId="5">
    <w:abstractNumId w:val="21"/>
  </w:num>
  <w:num w:numId="6">
    <w:abstractNumId w:val="13"/>
  </w:num>
  <w:num w:numId="7">
    <w:abstractNumId w:val="11"/>
  </w:num>
  <w:num w:numId="8">
    <w:abstractNumId w:val="16"/>
  </w:num>
  <w:num w:numId="9">
    <w:abstractNumId w:val="3"/>
  </w:num>
  <w:num w:numId="10">
    <w:abstractNumId w:val="19"/>
  </w:num>
  <w:num w:numId="11">
    <w:abstractNumId w:val="34"/>
  </w:num>
  <w:num w:numId="12">
    <w:abstractNumId w:val="38"/>
  </w:num>
  <w:num w:numId="13">
    <w:abstractNumId w:val="15"/>
  </w:num>
  <w:num w:numId="14">
    <w:abstractNumId w:val="17"/>
  </w:num>
  <w:num w:numId="15">
    <w:abstractNumId w:val="14"/>
  </w:num>
  <w:num w:numId="16">
    <w:abstractNumId w:val="20"/>
  </w:num>
  <w:num w:numId="17">
    <w:abstractNumId w:val="4"/>
  </w:num>
  <w:num w:numId="18">
    <w:abstractNumId w:val="37"/>
  </w:num>
  <w:num w:numId="19">
    <w:abstractNumId w:val="33"/>
  </w:num>
  <w:num w:numId="20">
    <w:abstractNumId w:val="40"/>
  </w:num>
  <w:num w:numId="21">
    <w:abstractNumId w:val="12"/>
  </w:num>
  <w:num w:numId="22">
    <w:abstractNumId w:val="36"/>
  </w:num>
  <w:num w:numId="23">
    <w:abstractNumId w:val="18"/>
  </w:num>
  <w:num w:numId="24">
    <w:abstractNumId w:val="9"/>
  </w:num>
  <w:num w:numId="25">
    <w:abstractNumId w:val="8"/>
  </w:num>
  <w:num w:numId="26">
    <w:abstractNumId w:val="1"/>
  </w:num>
  <w:num w:numId="27">
    <w:abstractNumId w:val="25"/>
  </w:num>
  <w:num w:numId="28">
    <w:abstractNumId w:val="6"/>
  </w:num>
  <w:num w:numId="29">
    <w:abstractNumId w:val="27"/>
  </w:num>
  <w:num w:numId="30">
    <w:abstractNumId w:val="30"/>
  </w:num>
  <w:num w:numId="31">
    <w:abstractNumId w:val="0"/>
  </w:num>
  <w:num w:numId="32">
    <w:abstractNumId w:val="39"/>
  </w:num>
  <w:num w:numId="33">
    <w:abstractNumId w:val="2"/>
  </w:num>
  <w:num w:numId="34">
    <w:abstractNumId w:val="5"/>
  </w:num>
  <w:num w:numId="35">
    <w:abstractNumId w:val="7"/>
  </w:num>
  <w:num w:numId="36">
    <w:abstractNumId w:val="24"/>
  </w:num>
  <w:num w:numId="37">
    <w:abstractNumId w:val="31"/>
  </w:num>
  <w:num w:numId="38">
    <w:abstractNumId w:val="28"/>
  </w:num>
  <w:num w:numId="39">
    <w:abstractNumId w:val="29"/>
  </w:num>
  <w:num w:numId="40">
    <w:abstractNumId w:val="26"/>
  </w:num>
  <w:num w:numId="41">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2"/>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CA3"/>
    <w:rsid w:val="00003CEA"/>
    <w:rsid w:val="00024B71"/>
    <w:rsid w:val="00044C6A"/>
    <w:rsid w:val="00046F7F"/>
    <w:rsid w:val="0005531D"/>
    <w:rsid w:val="0006075D"/>
    <w:rsid w:val="000629F8"/>
    <w:rsid w:val="0006323E"/>
    <w:rsid w:val="00075A32"/>
    <w:rsid w:val="00081748"/>
    <w:rsid w:val="0008777C"/>
    <w:rsid w:val="00091F02"/>
    <w:rsid w:val="00092273"/>
    <w:rsid w:val="000B4FDB"/>
    <w:rsid w:val="000C06E0"/>
    <w:rsid w:val="000C631D"/>
    <w:rsid w:val="000C6922"/>
    <w:rsid w:val="000D7F4C"/>
    <w:rsid w:val="00112B6E"/>
    <w:rsid w:val="00115CAB"/>
    <w:rsid w:val="00123E88"/>
    <w:rsid w:val="00124BDC"/>
    <w:rsid w:val="00136BC6"/>
    <w:rsid w:val="0014471B"/>
    <w:rsid w:val="001474A3"/>
    <w:rsid w:val="001549ED"/>
    <w:rsid w:val="00167D2F"/>
    <w:rsid w:val="0017139B"/>
    <w:rsid w:val="0017764E"/>
    <w:rsid w:val="001932D5"/>
    <w:rsid w:val="001B0FFE"/>
    <w:rsid w:val="001B448C"/>
    <w:rsid w:val="001C32B7"/>
    <w:rsid w:val="001C3AC7"/>
    <w:rsid w:val="00211BD3"/>
    <w:rsid w:val="002246F6"/>
    <w:rsid w:val="00233A13"/>
    <w:rsid w:val="00252A91"/>
    <w:rsid w:val="002607D6"/>
    <w:rsid w:val="002641E8"/>
    <w:rsid w:val="00282664"/>
    <w:rsid w:val="00295B3B"/>
    <w:rsid w:val="002A24B5"/>
    <w:rsid w:val="002B0701"/>
    <w:rsid w:val="002C0BB8"/>
    <w:rsid w:val="002C5AD5"/>
    <w:rsid w:val="002D62B9"/>
    <w:rsid w:val="002E53E8"/>
    <w:rsid w:val="002F7D89"/>
    <w:rsid w:val="00300F39"/>
    <w:rsid w:val="00302864"/>
    <w:rsid w:val="0032231A"/>
    <w:rsid w:val="00345803"/>
    <w:rsid w:val="00346A60"/>
    <w:rsid w:val="00352EC1"/>
    <w:rsid w:val="00355044"/>
    <w:rsid w:val="00361EA1"/>
    <w:rsid w:val="00370922"/>
    <w:rsid w:val="003876A0"/>
    <w:rsid w:val="003A15C5"/>
    <w:rsid w:val="003B0492"/>
    <w:rsid w:val="003C155C"/>
    <w:rsid w:val="003C50E4"/>
    <w:rsid w:val="003C6708"/>
    <w:rsid w:val="003D1ECB"/>
    <w:rsid w:val="003D41BB"/>
    <w:rsid w:val="003D629E"/>
    <w:rsid w:val="003F5478"/>
    <w:rsid w:val="00415452"/>
    <w:rsid w:val="0042593A"/>
    <w:rsid w:val="00427BE8"/>
    <w:rsid w:val="00430CCD"/>
    <w:rsid w:val="00461F42"/>
    <w:rsid w:val="00462F47"/>
    <w:rsid w:val="00484C57"/>
    <w:rsid w:val="004A25E7"/>
    <w:rsid w:val="004A5EAB"/>
    <w:rsid w:val="004D33E4"/>
    <w:rsid w:val="004D7CA9"/>
    <w:rsid w:val="004E080D"/>
    <w:rsid w:val="004E2CD8"/>
    <w:rsid w:val="004F7B40"/>
    <w:rsid w:val="005027A8"/>
    <w:rsid w:val="00505D63"/>
    <w:rsid w:val="00505E37"/>
    <w:rsid w:val="005214F9"/>
    <w:rsid w:val="0053606B"/>
    <w:rsid w:val="00551633"/>
    <w:rsid w:val="00563416"/>
    <w:rsid w:val="0056598B"/>
    <w:rsid w:val="00565A67"/>
    <w:rsid w:val="00570893"/>
    <w:rsid w:val="0057743E"/>
    <w:rsid w:val="00582AEA"/>
    <w:rsid w:val="00587221"/>
    <w:rsid w:val="0059763A"/>
    <w:rsid w:val="005A1897"/>
    <w:rsid w:val="005A1D21"/>
    <w:rsid w:val="005A1FB3"/>
    <w:rsid w:val="005B20F1"/>
    <w:rsid w:val="005C0FF1"/>
    <w:rsid w:val="005C1D3B"/>
    <w:rsid w:val="005D0AFF"/>
    <w:rsid w:val="005D6727"/>
    <w:rsid w:val="005E1B64"/>
    <w:rsid w:val="005E25E7"/>
    <w:rsid w:val="005E2D12"/>
    <w:rsid w:val="005E6E09"/>
    <w:rsid w:val="005F1A96"/>
    <w:rsid w:val="00607C39"/>
    <w:rsid w:val="006341DA"/>
    <w:rsid w:val="006435A5"/>
    <w:rsid w:val="00650E65"/>
    <w:rsid w:val="00665828"/>
    <w:rsid w:val="00673948"/>
    <w:rsid w:val="0068586F"/>
    <w:rsid w:val="00694FC9"/>
    <w:rsid w:val="00697C0D"/>
    <w:rsid w:val="006B69C4"/>
    <w:rsid w:val="006E2761"/>
    <w:rsid w:val="006F0EF7"/>
    <w:rsid w:val="006F3B31"/>
    <w:rsid w:val="00701D1A"/>
    <w:rsid w:val="007110A7"/>
    <w:rsid w:val="00713876"/>
    <w:rsid w:val="0072346B"/>
    <w:rsid w:val="00723BA9"/>
    <w:rsid w:val="007315F3"/>
    <w:rsid w:val="00741998"/>
    <w:rsid w:val="00744416"/>
    <w:rsid w:val="00765808"/>
    <w:rsid w:val="00776C02"/>
    <w:rsid w:val="00781762"/>
    <w:rsid w:val="007A32C5"/>
    <w:rsid w:val="007A7832"/>
    <w:rsid w:val="007B183A"/>
    <w:rsid w:val="007B3983"/>
    <w:rsid w:val="007B54B1"/>
    <w:rsid w:val="007C6E18"/>
    <w:rsid w:val="007D190D"/>
    <w:rsid w:val="007E223C"/>
    <w:rsid w:val="007F2370"/>
    <w:rsid w:val="007F373E"/>
    <w:rsid w:val="008064A8"/>
    <w:rsid w:val="00812C2D"/>
    <w:rsid w:val="00813531"/>
    <w:rsid w:val="008147D4"/>
    <w:rsid w:val="00820AFC"/>
    <w:rsid w:val="00822088"/>
    <w:rsid w:val="00824CA3"/>
    <w:rsid w:val="00840D03"/>
    <w:rsid w:val="008422F9"/>
    <w:rsid w:val="00842A2D"/>
    <w:rsid w:val="00862D6E"/>
    <w:rsid w:val="00862DB0"/>
    <w:rsid w:val="00864EAD"/>
    <w:rsid w:val="00866F49"/>
    <w:rsid w:val="00870ECF"/>
    <w:rsid w:val="00875962"/>
    <w:rsid w:val="008805C7"/>
    <w:rsid w:val="008828EF"/>
    <w:rsid w:val="00887DF9"/>
    <w:rsid w:val="00890669"/>
    <w:rsid w:val="008920E7"/>
    <w:rsid w:val="0089510B"/>
    <w:rsid w:val="00896001"/>
    <w:rsid w:val="008A7A55"/>
    <w:rsid w:val="008B0D48"/>
    <w:rsid w:val="008B1850"/>
    <w:rsid w:val="008C6D62"/>
    <w:rsid w:val="008E11AA"/>
    <w:rsid w:val="008E1440"/>
    <w:rsid w:val="008F06E7"/>
    <w:rsid w:val="0091464E"/>
    <w:rsid w:val="009225F9"/>
    <w:rsid w:val="0092578C"/>
    <w:rsid w:val="00947011"/>
    <w:rsid w:val="00974FAC"/>
    <w:rsid w:val="00983AF2"/>
    <w:rsid w:val="009A5603"/>
    <w:rsid w:val="009A5F2D"/>
    <w:rsid w:val="009B1F99"/>
    <w:rsid w:val="009D6CDC"/>
    <w:rsid w:val="00A06AD7"/>
    <w:rsid w:val="00A10CA8"/>
    <w:rsid w:val="00A12DE4"/>
    <w:rsid w:val="00A26A2E"/>
    <w:rsid w:val="00A315D2"/>
    <w:rsid w:val="00A334C7"/>
    <w:rsid w:val="00A355FF"/>
    <w:rsid w:val="00A444D4"/>
    <w:rsid w:val="00A847C0"/>
    <w:rsid w:val="00A86D8E"/>
    <w:rsid w:val="00A9390F"/>
    <w:rsid w:val="00A942C2"/>
    <w:rsid w:val="00AA4388"/>
    <w:rsid w:val="00AA58FA"/>
    <w:rsid w:val="00AB114F"/>
    <w:rsid w:val="00AE1645"/>
    <w:rsid w:val="00AF1E94"/>
    <w:rsid w:val="00AF2A13"/>
    <w:rsid w:val="00AF56E9"/>
    <w:rsid w:val="00B078CB"/>
    <w:rsid w:val="00B14401"/>
    <w:rsid w:val="00B170E3"/>
    <w:rsid w:val="00B3353F"/>
    <w:rsid w:val="00B43DEE"/>
    <w:rsid w:val="00B47002"/>
    <w:rsid w:val="00B64661"/>
    <w:rsid w:val="00B8358D"/>
    <w:rsid w:val="00B83629"/>
    <w:rsid w:val="00B83D7C"/>
    <w:rsid w:val="00B87670"/>
    <w:rsid w:val="00B94E30"/>
    <w:rsid w:val="00B9750A"/>
    <w:rsid w:val="00BA4525"/>
    <w:rsid w:val="00BB5CA8"/>
    <w:rsid w:val="00BD1AD7"/>
    <w:rsid w:val="00BD3730"/>
    <w:rsid w:val="00BD46AB"/>
    <w:rsid w:val="00BD5D7E"/>
    <w:rsid w:val="00BF6A5C"/>
    <w:rsid w:val="00C035A3"/>
    <w:rsid w:val="00C03FBC"/>
    <w:rsid w:val="00C131E0"/>
    <w:rsid w:val="00C308C7"/>
    <w:rsid w:val="00C32169"/>
    <w:rsid w:val="00C34323"/>
    <w:rsid w:val="00C42A32"/>
    <w:rsid w:val="00C44D81"/>
    <w:rsid w:val="00C46339"/>
    <w:rsid w:val="00C479B0"/>
    <w:rsid w:val="00C522F1"/>
    <w:rsid w:val="00C6137C"/>
    <w:rsid w:val="00C62690"/>
    <w:rsid w:val="00CA089C"/>
    <w:rsid w:val="00CB52C1"/>
    <w:rsid w:val="00CC1BDE"/>
    <w:rsid w:val="00CC38D7"/>
    <w:rsid w:val="00CD1121"/>
    <w:rsid w:val="00CD1613"/>
    <w:rsid w:val="00CD74EA"/>
    <w:rsid w:val="00CE22A1"/>
    <w:rsid w:val="00CE3246"/>
    <w:rsid w:val="00CE6F06"/>
    <w:rsid w:val="00D04F47"/>
    <w:rsid w:val="00D05314"/>
    <w:rsid w:val="00D125F6"/>
    <w:rsid w:val="00D13FED"/>
    <w:rsid w:val="00D23B02"/>
    <w:rsid w:val="00D24184"/>
    <w:rsid w:val="00D7245B"/>
    <w:rsid w:val="00D83F9B"/>
    <w:rsid w:val="00D963E3"/>
    <w:rsid w:val="00DA35AF"/>
    <w:rsid w:val="00DB391F"/>
    <w:rsid w:val="00DB76C8"/>
    <w:rsid w:val="00DC4E74"/>
    <w:rsid w:val="00DE19FD"/>
    <w:rsid w:val="00DF522B"/>
    <w:rsid w:val="00DF758A"/>
    <w:rsid w:val="00E11230"/>
    <w:rsid w:val="00E13168"/>
    <w:rsid w:val="00E14866"/>
    <w:rsid w:val="00E21131"/>
    <w:rsid w:val="00E334F8"/>
    <w:rsid w:val="00E52E35"/>
    <w:rsid w:val="00E56E6F"/>
    <w:rsid w:val="00E62A0E"/>
    <w:rsid w:val="00E63771"/>
    <w:rsid w:val="00E82245"/>
    <w:rsid w:val="00E95860"/>
    <w:rsid w:val="00EA11FE"/>
    <w:rsid w:val="00EA766C"/>
    <w:rsid w:val="00EB20D9"/>
    <w:rsid w:val="00EB3DB0"/>
    <w:rsid w:val="00EC452F"/>
    <w:rsid w:val="00ED5AC5"/>
    <w:rsid w:val="00EE5FCB"/>
    <w:rsid w:val="00EE74B5"/>
    <w:rsid w:val="00EF044D"/>
    <w:rsid w:val="00EF0AB7"/>
    <w:rsid w:val="00EF54FA"/>
    <w:rsid w:val="00F150AA"/>
    <w:rsid w:val="00F16DE2"/>
    <w:rsid w:val="00F2204A"/>
    <w:rsid w:val="00F27F12"/>
    <w:rsid w:val="00F52B36"/>
    <w:rsid w:val="00F532A3"/>
    <w:rsid w:val="00F57F3E"/>
    <w:rsid w:val="00F61F0C"/>
    <w:rsid w:val="00F66346"/>
    <w:rsid w:val="00F6737E"/>
    <w:rsid w:val="00F67B42"/>
    <w:rsid w:val="00F77390"/>
    <w:rsid w:val="00F77B10"/>
    <w:rsid w:val="00F807FC"/>
    <w:rsid w:val="00F86377"/>
    <w:rsid w:val="00FA31D8"/>
    <w:rsid w:val="00FA647D"/>
    <w:rsid w:val="00FA6B7A"/>
    <w:rsid w:val="00FB149B"/>
    <w:rsid w:val="00FC5A40"/>
    <w:rsid w:val="00FD1F6C"/>
    <w:rsid w:val="00FD249E"/>
    <w:rsid w:val="00FE1000"/>
    <w:rsid w:val="00FE167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3173F7"/>
  <w15:chartTrackingRefBased/>
  <w15:docId w15:val="{31622275-33E0-4E43-BAB5-6542785B0A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Текст диссертации"/>
    <w:qFormat/>
    <w:rsid w:val="002F7D89"/>
    <w:pPr>
      <w:spacing w:line="360" w:lineRule="auto"/>
      <w:jc w:val="both"/>
    </w:pPr>
    <w:rPr>
      <w:rFonts w:ascii="Times New Roman" w:hAnsi="Times New Roman"/>
      <w:sz w:val="28"/>
    </w:rPr>
  </w:style>
  <w:style w:type="paragraph" w:styleId="1">
    <w:name w:val="heading 1"/>
    <w:basedOn w:val="a"/>
    <w:next w:val="a"/>
    <w:link w:val="10"/>
    <w:uiPriority w:val="9"/>
    <w:qFormat/>
    <w:rsid w:val="00A334C7"/>
    <w:pPr>
      <w:keepNext/>
      <w:keepLines/>
      <w:spacing w:before="240" w:after="0"/>
      <w:jc w:val="center"/>
      <w:outlineLvl w:val="0"/>
    </w:pPr>
    <w:rPr>
      <w:rFonts w:eastAsiaTheme="majorEastAsia" w:cs="Times New Roman"/>
      <w:b/>
      <w:caps/>
      <w:szCs w:val="28"/>
    </w:rPr>
  </w:style>
  <w:style w:type="paragraph" w:styleId="2">
    <w:name w:val="heading 2"/>
    <w:basedOn w:val="a"/>
    <w:next w:val="a"/>
    <w:link w:val="20"/>
    <w:uiPriority w:val="9"/>
    <w:unhideWhenUsed/>
    <w:qFormat/>
    <w:rsid w:val="00A334C7"/>
    <w:pPr>
      <w:keepNext/>
      <w:keepLines/>
      <w:spacing w:before="40" w:after="0"/>
      <w:jc w:val="center"/>
      <w:outlineLvl w:val="1"/>
    </w:pPr>
    <w:rPr>
      <w:rFonts w:eastAsiaTheme="majorEastAsia" w:cs="Times New Roman"/>
      <w:b/>
      <w:szCs w:val="26"/>
    </w:rPr>
  </w:style>
  <w:style w:type="paragraph" w:styleId="3">
    <w:name w:val="heading 3"/>
    <w:basedOn w:val="a"/>
    <w:next w:val="a"/>
    <w:link w:val="30"/>
    <w:uiPriority w:val="9"/>
    <w:semiHidden/>
    <w:unhideWhenUsed/>
    <w:qFormat/>
    <w:rsid w:val="00C308C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308C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334C7"/>
    <w:rPr>
      <w:rFonts w:ascii="Times New Roman" w:eastAsiaTheme="majorEastAsia" w:hAnsi="Times New Roman" w:cs="Times New Roman"/>
      <w:b/>
      <w:caps/>
      <w:sz w:val="28"/>
      <w:szCs w:val="28"/>
    </w:rPr>
  </w:style>
  <w:style w:type="paragraph" w:styleId="a3">
    <w:name w:val="TOC Heading"/>
    <w:basedOn w:val="1"/>
    <w:next w:val="a"/>
    <w:uiPriority w:val="39"/>
    <w:unhideWhenUsed/>
    <w:qFormat/>
    <w:rsid w:val="00124BDC"/>
    <w:pPr>
      <w:outlineLvl w:val="9"/>
    </w:pPr>
    <w:rPr>
      <w:rFonts w:cstheme="majorBidi"/>
      <w:sz w:val="26"/>
      <w:szCs w:val="32"/>
      <w:lang w:eastAsia="ru-RU"/>
    </w:rPr>
  </w:style>
  <w:style w:type="paragraph" w:styleId="11">
    <w:name w:val="toc 1"/>
    <w:basedOn w:val="a"/>
    <w:next w:val="a"/>
    <w:autoRedefine/>
    <w:uiPriority w:val="39"/>
    <w:unhideWhenUsed/>
    <w:rsid w:val="000C6922"/>
    <w:pPr>
      <w:spacing w:after="100"/>
    </w:pPr>
  </w:style>
  <w:style w:type="character" w:styleId="a4">
    <w:name w:val="Hyperlink"/>
    <w:basedOn w:val="a0"/>
    <w:uiPriority w:val="99"/>
    <w:unhideWhenUsed/>
    <w:rsid w:val="000C6922"/>
    <w:rPr>
      <w:color w:val="0563C1" w:themeColor="hyperlink"/>
      <w:u w:val="single"/>
    </w:rPr>
  </w:style>
  <w:style w:type="paragraph" w:customStyle="1" w:styleId="Default">
    <w:name w:val="Default"/>
    <w:rsid w:val="00B14401"/>
    <w:pPr>
      <w:autoSpaceDE w:val="0"/>
      <w:autoSpaceDN w:val="0"/>
      <w:adjustRightInd w:val="0"/>
      <w:spacing w:after="0" w:line="240" w:lineRule="auto"/>
    </w:pPr>
    <w:rPr>
      <w:rFonts w:ascii="Calibri" w:hAnsi="Calibri" w:cs="Calibri"/>
      <w:color w:val="000000"/>
      <w:sz w:val="24"/>
      <w:szCs w:val="24"/>
    </w:rPr>
  </w:style>
  <w:style w:type="paragraph" w:styleId="a5">
    <w:name w:val="List Paragraph"/>
    <w:basedOn w:val="a"/>
    <w:uiPriority w:val="34"/>
    <w:qFormat/>
    <w:rsid w:val="00B14401"/>
    <w:pPr>
      <w:ind w:left="720"/>
      <w:contextualSpacing/>
    </w:pPr>
  </w:style>
  <w:style w:type="character" w:customStyle="1" w:styleId="20">
    <w:name w:val="Заголовок 2 Знак"/>
    <w:basedOn w:val="a0"/>
    <w:link w:val="2"/>
    <w:uiPriority w:val="9"/>
    <w:rsid w:val="00A334C7"/>
    <w:rPr>
      <w:rFonts w:ascii="Times New Roman" w:eastAsiaTheme="majorEastAsia" w:hAnsi="Times New Roman" w:cs="Times New Roman"/>
      <w:b/>
      <w:sz w:val="28"/>
      <w:szCs w:val="26"/>
    </w:rPr>
  </w:style>
  <w:style w:type="character" w:customStyle="1" w:styleId="30">
    <w:name w:val="Заголовок 3 Знак"/>
    <w:basedOn w:val="a0"/>
    <w:link w:val="3"/>
    <w:uiPriority w:val="9"/>
    <w:semiHidden/>
    <w:rsid w:val="00C308C7"/>
    <w:rPr>
      <w:rFonts w:asciiTheme="majorHAnsi" w:eastAsiaTheme="majorEastAsia" w:hAnsiTheme="majorHAnsi" w:cstheme="majorBidi"/>
      <w:color w:val="1F3763" w:themeColor="accent1" w:themeShade="7F"/>
      <w:sz w:val="24"/>
      <w:szCs w:val="24"/>
    </w:rPr>
  </w:style>
  <w:style w:type="paragraph" w:styleId="a6">
    <w:name w:val="Subtitle"/>
    <w:basedOn w:val="a"/>
    <w:next w:val="a"/>
    <w:link w:val="a7"/>
    <w:uiPriority w:val="11"/>
    <w:qFormat/>
    <w:rsid w:val="00C308C7"/>
    <w:pPr>
      <w:numPr>
        <w:ilvl w:val="1"/>
      </w:numPr>
    </w:pPr>
    <w:rPr>
      <w:rFonts w:asciiTheme="minorHAnsi" w:eastAsiaTheme="minorEastAsia" w:hAnsiTheme="minorHAnsi"/>
      <w:color w:val="5A5A5A" w:themeColor="text1" w:themeTint="A5"/>
      <w:spacing w:val="15"/>
      <w:sz w:val="22"/>
    </w:rPr>
  </w:style>
  <w:style w:type="character" w:customStyle="1" w:styleId="a7">
    <w:name w:val="Подзаголовок Знак"/>
    <w:basedOn w:val="a0"/>
    <w:link w:val="a6"/>
    <w:uiPriority w:val="11"/>
    <w:rsid w:val="00C308C7"/>
    <w:rPr>
      <w:rFonts w:eastAsiaTheme="minorEastAsia"/>
      <w:color w:val="5A5A5A" w:themeColor="text1" w:themeTint="A5"/>
      <w:spacing w:val="15"/>
    </w:rPr>
  </w:style>
  <w:style w:type="paragraph" w:customStyle="1" w:styleId="31">
    <w:name w:val="Заголовок диссертации 3"/>
    <w:basedOn w:val="3"/>
    <w:link w:val="32"/>
    <w:qFormat/>
    <w:rsid w:val="00A334C7"/>
    <w:pPr>
      <w:jc w:val="center"/>
    </w:pPr>
    <w:rPr>
      <w:rFonts w:ascii="Times New Roman" w:hAnsi="Times New Roman" w:cs="Times New Roman"/>
      <w:b/>
      <w:i/>
      <w:color w:val="auto"/>
      <w:sz w:val="28"/>
      <w:szCs w:val="26"/>
    </w:rPr>
  </w:style>
  <w:style w:type="paragraph" w:customStyle="1" w:styleId="21">
    <w:name w:val="Заголовок диссертации 2"/>
    <w:basedOn w:val="2"/>
    <w:link w:val="22"/>
    <w:qFormat/>
    <w:rsid w:val="00A334C7"/>
  </w:style>
  <w:style w:type="character" w:customStyle="1" w:styleId="32">
    <w:name w:val="Заголовок диссертации 3 Знак"/>
    <w:basedOn w:val="30"/>
    <w:link w:val="31"/>
    <w:rsid w:val="00A334C7"/>
    <w:rPr>
      <w:rFonts w:ascii="Times New Roman" w:eastAsiaTheme="majorEastAsia" w:hAnsi="Times New Roman" w:cs="Times New Roman"/>
      <w:b/>
      <w:i/>
      <w:color w:val="1F3763" w:themeColor="accent1" w:themeShade="7F"/>
      <w:sz w:val="28"/>
      <w:szCs w:val="26"/>
    </w:rPr>
  </w:style>
  <w:style w:type="paragraph" w:customStyle="1" w:styleId="41">
    <w:name w:val="Заголовок диссертации 4"/>
    <w:basedOn w:val="4"/>
    <w:link w:val="42"/>
    <w:qFormat/>
    <w:rsid w:val="00A334C7"/>
    <w:pPr>
      <w:jc w:val="center"/>
    </w:pPr>
    <w:rPr>
      <w:rFonts w:ascii="Times New Roman" w:hAnsi="Times New Roman" w:cs="Times New Roman"/>
      <w:color w:val="auto"/>
      <w:szCs w:val="26"/>
    </w:rPr>
  </w:style>
  <w:style w:type="character" w:customStyle="1" w:styleId="22">
    <w:name w:val="Заголовок диссертации 2 Знак"/>
    <w:basedOn w:val="20"/>
    <w:link w:val="21"/>
    <w:rsid w:val="00A334C7"/>
    <w:rPr>
      <w:rFonts w:ascii="Times New Roman" w:eastAsiaTheme="majorEastAsia" w:hAnsi="Times New Roman" w:cs="Times New Roman"/>
      <w:b/>
      <w:sz w:val="28"/>
      <w:szCs w:val="26"/>
    </w:rPr>
  </w:style>
  <w:style w:type="paragraph" w:styleId="23">
    <w:name w:val="toc 2"/>
    <w:basedOn w:val="a"/>
    <w:next w:val="a"/>
    <w:autoRedefine/>
    <w:uiPriority w:val="39"/>
    <w:unhideWhenUsed/>
    <w:rsid w:val="00665828"/>
    <w:pPr>
      <w:tabs>
        <w:tab w:val="right" w:leader="dot" w:pos="9355"/>
      </w:tabs>
      <w:spacing w:after="100"/>
      <w:jc w:val="left"/>
    </w:pPr>
  </w:style>
  <w:style w:type="character" w:customStyle="1" w:styleId="40">
    <w:name w:val="Заголовок 4 Знак"/>
    <w:basedOn w:val="a0"/>
    <w:link w:val="4"/>
    <w:uiPriority w:val="9"/>
    <w:semiHidden/>
    <w:rsid w:val="00C308C7"/>
    <w:rPr>
      <w:rFonts w:asciiTheme="majorHAnsi" w:eastAsiaTheme="majorEastAsia" w:hAnsiTheme="majorHAnsi" w:cstheme="majorBidi"/>
      <w:i/>
      <w:iCs/>
      <w:color w:val="2F5496" w:themeColor="accent1" w:themeShade="BF"/>
      <w:sz w:val="26"/>
    </w:rPr>
  </w:style>
  <w:style w:type="character" w:customStyle="1" w:styleId="42">
    <w:name w:val="Заголовок диссертации 4 Знак"/>
    <w:basedOn w:val="40"/>
    <w:link w:val="41"/>
    <w:rsid w:val="00A334C7"/>
    <w:rPr>
      <w:rFonts w:ascii="Times New Roman" w:eastAsiaTheme="majorEastAsia" w:hAnsi="Times New Roman" w:cs="Times New Roman"/>
      <w:i/>
      <w:iCs/>
      <w:color w:val="2F5496" w:themeColor="accent1" w:themeShade="BF"/>
      <w:sz w:val="28"/>
      <w:szCs w:val="26"/>
    </w:rPr>
  </w:style>
  <w:style w:type="paragraph" w:styleId="33">
    <w:name w:val="toc 3"/>
    <w:basedOn w:val="a"/>
    <w:next w:val="a"/>
    <w:autoRedefine/>
    <w:uiPriority w:val="39"/>
    <w:unhideWhenUsed/>
    <w:rsid w:val="00C308C7"/>
    <w:pPr>
      <w:spacing w:after="100"/>
      <w:ind w:left="520"/>
    </w:pPr>
  </w:style>
  <w:style w:type="paragraph" w:styleId="43">
    <w:name w:val="toc 4"/>
    <w:basedOn w:val="a"/>
    <w:next w:val="a"/>
    <w:autoRedefine/>
    <w:uiPriority w:val="39"/>
    <w:unhideWhenUsed/>
    <w:rsid w:val="00355044"/>
    <w:pPr>
      <w:spacing w:after="100"/>
      <w:ind w:left="780"/>
    </w:pPr>
  </w:style>
  <w:style w:type="paragraph" w:styleId="a8">
    <w:name w:val="Normal (Web)"/>
    <w:basedOn w:val="a"/>
    <w:uiPriority w:val="99"/>
    <w:semiHidden/>
    <w:unhideWhenUsed/>
    <w:rsid w:val="00355044"/>
    <w:pPr>
      <w:spacing w:before="100" w:beforeAutospacing="1" w:after="100" w:afterAutospacing="1" w:line="240" w:lineRule="auto"/>
      <w:jc w:val="left"/>
    </w:pPr>
    <w:rPr>
      <w:rFonts w:eastAsia="Times New Roman" w:cs="Times New Roman"/>
      <w:sz w:val="24"/>
      <w:szCs w:val="24"/>
      <w:lang w:eastAsia="ru-RU"/>
    </w:rPr>
  </w:style>
  <w:style w:type="table" w:styleId="a9">
    <w:name w:val="Table Grid"/>
    <w:basedOn w:val="a1"/>
    <w:uiPriority w:val="39"/>
    <w:rsid w:val="00355044"/>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a">
    <w:name w:val="Текст таблиц приложение"/>
    <w:basedOn w:val="a"/>
    <w:link w:val="ab"/>
    <w:qFormat/>
    <w:rsid w:val="00A334C7"/>
    <w:pPr>
      <w:spacing w:after="0" w:line="240" w:lineRule="auto"/>
    </w:pPr>
    <w:rPr>
      <w:rFonts w:eastAsia="Times New Roman" w:cs="Times New Roman"/>
      <w:color w:val="000000"/>
      <w:sz w:val="24"/>
      <w:szCs w:val="24"/>
      <w:lang w:val="en-US" w:eastAsia="ru-RU"/>
    </w:rPr>
  </w:style>
  <w:style w:type="character" w:customStyle="1" w:styleId="ab">
    <w:name w:val="Текст таблиц приложение Знак"/>
    <w:basedOn w:val="a0"/>
    <w:link w:val="aa"/>
    <w:rsid w:val="00A334C7"/>
    <w:rPr>
      <w:rFonts w:ascii="Times New Roman" w:eastAsia="Times New Roman" w:hAnsi="Times New Roman" w:cs="Times New Roman"/>
      <w:color w:val="000000"/>
      <w:sz w:val="24"/>
      <w:szCs w:val="24"/>
      <w:lang w:val="en-US" w:eastAsia="ru-RU"/>
    </w:rPr>
  </w:style>
  <w:style w:type="character" w:customStyle="1" w:styleId="html-italic">
    <w:name w:val="html-italic"/>
    <w:basedOn w:val="a0"/>
    <w:rsid w:val="00355044"/>
  </w:style>
  <w:style w:type="character" w:styleId="ac">
    <w:name w:val="Placeholder Text"/>
    <w:basedOn w:val="a0"/>
    <w:uiPriority w:val="99"/>
    <w:semiHidden/>
    <w:rsid w:val="00DF758A"/>
    <w:rPr>
      <w:color w:val="808080"/>
    </w:rPr>
  </w:style>
  <w:style w:type="paragraph" w:customStyle="1" w:styleId="ad">
    <w:name w:val="Номера таблиц"/>
    <w:basedOn w:val="a5"/>
    <w:link w:val="ae"/>
    <w:qFormat/>
    <w:rsid w:val="00A334C7"/>
    <w:pPr>
      <w:widowControl w:val="0"/>
      <w:spacing w:after="0" w:line="240" w:lineRule="auto"/>
      <w:ind w:left="0"/>
    </w:pPr>
    <w:rPr>
      <w:rFonts w:eastAsia="Times New Roman" w:cs="Times New Roman"/>
      <w:sz w:val="24"/>
      <w:szCs w:val="24"/>
      <w:lang w:eastAsia="ru-RU"/>
    </w:rPr>
  </w:style>
  <w:style w:type="character" w:customStyle="1" w:styleId="ae">
    <w:name w:val="Номера таблиц Знак"/>
    <w:basedOn w:val="a0"/>
    <w:link w:val="ad"/>
    <w:rsid w:val="00A334C7"/>
    <w:rPr>
      <w:rFonts w:ascii="Times New Roman" w:eastAsia="Times New Roman" w:hAnsi="Times New Roman" w:cs="Times New Roman"/>
      <w:sz w:val="24"/>
      <w:szCs w:val="24"/>
      <w:lang w:eastAsia="ru-RU"/>
    </w:rPr>
  </w:style>
  <w:style w:type="character" w:customStyle="1" w:styleId="af">
    <w:name w:val="Текст диссертации Знак"/>
    <w:basedOn w:val="a0"/>
    <w:rsid w:val="00DF758A"/>
    <w:rPr>
      <w:rFonts w:ascii="Times New Roman" w:eastAsia="Calibri" w:hAnsi="Times New Roman" w:cs="Times New Roman"/>
      <w:sz w:val="24"/>
      <w:szCs w:val="24"/>
    </w:rPr>
  </w:style>
  <w:style w:type="paragraph" w:customStyle="1" w:styleId="12">
    <w:name w:val="Номера Рисунков1"/>
    <w:basedOn w:val="a"/>
    <w:link w:val="13"/>
    <w:autoRedefine/>
    <w:qFormat/>
    <w:rsid w:val="008E1440"/>
    <w:pPr>
      <w:widowControl w:val="0"/>
      <w:spacing w:after="0" w:line="240" w:lineRule="auto"/>
      <w:contextualSpacing/>
      <w:jc w:val="center"/>
    </w:pPr>
    <w:rPr>
      <w:rFonts w:eastAsia="Times New Roman" w:cs="Times New Roman"/>
      <w:color w:val="000000"/>
      <w:sz w:val="24"/>
      <w:szCs w:val="24"/>
      <w:lang w:val="en-GB" w:eastAsia="ru-RU"/>
    </w:rPr>
  </w:style>
  <w:style w:type="character" w:customStyle="1" w:styleId="13">
    <w:name w:val="Номера Рисунков1 Знак"/>
    <w:basedOn w:val="a0"/>
    <w:link w:val="12"/>
    <w:rsid w:val="008E1440"/>
    <w:rPr>
      <w:rFonts w:ascii="Times New Roman" w:eastAsia="Times New Roman" w:hAnsi="Times New Roman" w:cs="Times New Roman"/>
      <w:color w:val="000000"/>
      <w:sz w:val="24"/>
      <w:szCs w:val="24"/>
      <w:lang w:val="en-GB" w:eastAsia="ru-RU"/>
    </w:rPr>
  </w:style>
  <w:style w:type="paragraph" w:customStyle="1" w:styleId="af0">
    <w:name w:val="Номера Рисунков"/>
    <w:basedOn w:val="a"/>
    <w:next w:val="12"/>
    <w:autoRedefine/>
    <w:qFormat/>
    <w:rsid w:val="00DF758A"/>
    <w:pPr>
      <w:spacing w:after="0" w:line="240" w:lineRule="auto"/>
      <w:ind w:left="363" w:hanging="363"/>
      <w:contextualSpacing/>
      <w:jc w:val="center"/>
    </w:pPr>
    <w:rPr>
      <w:rFonts w:eastAsia="Times New Roman" w:cs="Times New Roman"/>
      <w:sz w:val="24"/>
      <w:lang w:val="en-GB" w:eastAsia="ru-RU"/>
    </w:rPr>
  </w:style>
  <w:style w:type="character" w:customStyle="1" w:styleId="apple-tab-span">
    <w:name w:val="apple-tab-span"/>
    <w:basedOn w:val="a0"/>
    <w:rsid w:val="00124BDC"/>
  </w:style>
  <w:style w:type="paragraph" w:styleId="af1">
    <w:name w:val="header"/>
    <w:basedOn w:val="a"/>
    <w:link w:val="af2"/>
    <w:uiPriority w:val="99"/>
    <w:unhideWhenUsed/>
    <w:rsid w:val="00822088"/>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822088"/>
    <w:rPr>
      <w:rFonts w:ascii="Times New Roman" w:hAnsi="Times New Roman"/>
      <w:sz w:val="28"/>
    </w:rPr>
  </w:style>
  <w:style w:type="paragraph" w:styleId="af3">
    <w:name w:val="footer"/>
    <w:basedOn w:val="a"/>
    <w:link w:val="af4"/>
    <w:uiPriority w:val="99"/>
    <w:unhideWhenUsed/>
    <w:rsid w:val="008220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22088"/>
    <w:rPr>
      <w:rFonts w:ascii="Times New Roman" w:hAnsi="Times New Roman"/>
      <w:sz w:val="28"/>
    </w:rPr>
  </w:style>
  <w:style w:type="character" w:styleId="af5">
    <w:name w:val="Strong"/>
    <w:basedOn w:val="a0"/>
    <w:uiPriority w:val="22"/>
    <w:qFormat/>
    <w:rsid w:val="000629F8"/>
    <w:rPr>
      <w:b/>
      <w:bCs/>
    </w:rPr>
  </w:style>
  <w:style w:type="paragraph" w:styleId="af6">
    <w:name w:val="Balloon Text"/>
    <w:basedOn w:val="a"/>
    <w:link w:val="af7"/>
    <w:uiPriority w:val="99"/>
    <w:semiHidden/>
    <w:unhideWhenUsed/>
    <w:rsid w:val="0053606B"/>
    <w:pPr>
      <w:spacing w:after="0" w:line="240" w:lineRule="auto"/>
    </w:pPr>
    <w:rPr>
      <w:rFonts w:ascii="Segoe UI" w:hAnsi="Segoe UI" w:cs="Segoe UI"/>
      <w:sz w:val="18"/>
      <w:szCs w:val="18"/>
    </w:rPr>
  </w:style>
  <w:style w:type="character" w:customStyle="1" w:styleId="af7">
    <w:name w:val="Текст выноски Знак"/>
    <w:basedOn w:val="a0"/>
    <w:link w:val="af6"/>
    <w:uiPriority w:val="99"/>
    <w:semiHidden/>
    <w:rsid w:val="0053606B"/>
    <w:rPr>
      <w:rFonts w:ascii="Segoe UI" w:hAnsi="Segoe UI" w:cs="Segoe UI"/>
      <w:sz w:val="18"/>
      <w:szCs w:val="18"/>
    </w:rPr>
  </w:style>
  <w:style w:type="paragraph" w:styleId="af8">
    <w:name w:val="Body Text"/>
    <w:basedOn w:val="a"/>
    <w:link w:val="af9"/>
    <w:qFormat/>
    <w:rsid w:val="00D83F9B"/>
    <w:pPr>
      <w:spacing w:before="180" w:after="180" w:line="240" w:lineRule="auto"/>
      <w:jc w:val="left"/>
    </w:pPr>
    <w:rPr>
      <w:rFonts w:asciiTheme="minorHAnsi" w:eastAsiaTheme="minorEastAsia" w:hAnsiTheme="minorHAnsi"/>
      <w:sz w:val="24"/>
      <w:szCs w:val="24"/>
      <w:lang w:val="en-US" w:eastAsia="zh-CN"/>
    </w:rPr>
  </w:style>
  <w:style w:type="character" w:customStyle="1" w:styleId="af9">
    <w:name w:val="Основной текст Знак"/>
    <w:basedOn w:val="a0"/>
    <w:link w:val="af8"/>
    <w:rsid w:val="00D83F9B"/>
    <w:rPr>
      <w:rFonts w:eastAsiaTheme="minorEastAsia"/>
      <w:sz w:val="24"/>
      <w:szCs w:val="24"/>
      <w:lang w:val="en-US" w:eastAsia="zh-CN"/>
    </w:rPr>
  </w:style>
  <w:style w:type="paragraph" w:customStyle="1" w:styleId="FirstParagraph">
    <w:name w:val="First Paragraph"/>
    <w:basedOn w:val="af8"/>
    <w:next w:val="af8"/>
    <w:qFormat/>
    <w:rsid w:val="00D83F9B"/>
  </w:style>
  <w:style w:type="paragraph" w:customStyle="1" w:styleId="Compact">
    <w:name w:val="Compact"/>
    <w:basedOn w:val="af8"/>
    <w:qFormat/>
    <w:rsid w:val="00C131E0"/>
    <w:pPr>
      <w:spacing w:before="36" w:after="36"/>
    </w:pPr>
  </w:style>
  <w:style w:type="table" w:customStyle="1" w:styleId="Table">
    <w:name w:val="Table"/>
    <w:semiHidden/>
    <w:unhideWhenUsed/>
    <w:qFormat/>
    <w:rsid w:val="00345803"/>
    <w:pPr>
      <w:spacing w:after="200" w:line="240" w:lineRule="auto"/>
    </w:pPr>
    <w:rPr>
      <w:rFonts w:eastAsiaTheme="minorEastAsia"/>
      <w:sz w:val="24"/>
      <w:szCs w:val="24"/>
      <w:lang w:val="en-US"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0"/>
    <w:link w:val="SourceCode"/>
    <w:rsid w:val="00345803"/>
    <w:rPr>
      <w:rFonts w:ascii="Consolas" w:hAnsi="Consolas"/>
    </w:rPr>
  </w:style>
  <w:style w:type="paragraph" w:customStyle="1" w:styleId="SourceCode">
    <w:name w:val="Source Code"/>
    <w:basedOn w:val="a"/>
    <w:link w:val="VerbatimChar"/>
    <w:rsid w:val="00345803"/>
    <w:pPr>
      <w:wordWrap w:val="0"/>
      <w:spacing w:after="200" w:line="240" w:lineRule="auto"/>
      <w:jc w:val="left"/>
    </w:pPr>
    <w:rPr>
      <w:rFonts w:ascii="Consolas" w:hAnsi="Consolas"/>
      <w:sz w:val="22"/>
    </w:rPr>
  </w:style>
  <w:style w:type="paragraph" w:customStyle="1" w:styleId="Abstract">
    <w:name w:val="Abstract"/>
    <w:basedOn w:val="a"/>
    <w:next w:val="af8"/>
    <w:qFormat/>
    <w:rsid w:val="008422F9"/>
    <w:pPr>
      <w:keepNext/>
      <w:keepLines/>
      <w:spacing w:before="100" w:after="300" w:line="240" w:lineRule="auto"/>
      <w:jc w:val="left"/>
    </w:pPr>
    <w:rPr>
      <w:rFonts w:asciiTheme="minorHAnsi" w:eastAsiaTheme="minorEastAsia" w:hAnsiTheme="minorHAnsi"/>
      <w:sz w:val="20"/>
      <w:szCs w:val="20"/>
      <w:lang w:val="en-US"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334476">
      <w:bodyDiv w:val="1"/>
      <w:marLeft w:val="0"/>
      <w:marRight w:val="0"/>
      <w:marTop w:val="0"/>
      <w:marBottom w:val="0"/>
      <w:divBdr>
        <w:top w:val="none" w:sz="0" w:space="0" w:color="auto"/>
        <w:left w:val="none" w:sz="0" w:space="0" w:color="auto"/>
        <w:bottom w:val="none" w:sz="0" w:space="0" w:color="auto"/>
        <w:right w:val="none" w:sz="0" w:space="0" w:color="auto"/>
      </w:divBdr>
    </w:div>
    <w:div w:id="101611672">
      <w:bodyDiv w:val="1"/>
      <w:marLeft w:val="0"/>
      <w:marRight w:val="0"/>
      <w:marTop w:val="0"/>
      <w:marBottom w:val="0"/>
      <w:divBdr>
        <w:top w:val="none" w:sz="0" w:space="0" w:color="auto"/>
        <w:left w:val="none" w:sz="0" w:space="0" w:color="auto"/>
        <w:bottom w:val="none" w:sz="0" w:space="0" w:color="auto"/>
        <w:right w:val="none" w:sz="0" w:space="0" w:color="auto"/>
      </w:divBdr>
    </w:div>
    <w:div w:id="139419685">
      <w:bodyDiv w:val="1"/>
      <w:marLeft w:val="0"/>
      <w:marRight w:val="0"/>
      <w:marTop w:val="0"/>
      <w:marBottom w:val="0"/>
      <w:divBdr>
        <w:top w:val="none" w:sz="0" w:space="0" w:color="auto"/>
        <w:left w:val="none" w:sz="0" w:space="0" w:color="auto"/>
        <w:bottom w:val="none" w:sz="0" w:space="0" w:color="auto"/>
        <w:right w:val="none" w:sz="0" w:space="0" w:color="auto"/>
      </w:divBdr>
    </w:div>
    <w:div w:id="168329195">
      <w:bodyDiv w:val="1"/>
      <w:marLeft w:val="0"/>
      <w:marRight w:val="0"/>
      <w:marTop w:val="0"/>
      <w:marBottom w:val="0"/>
      <w:divBdr>
        <w:top w:val="none" w:sz="0" w:space="0" w:color="auto"/>
        <w:left w:val="none" w:sz="0" w:space="0" w:color="auto"/>
        <w:bottom w:val="none" w:sz="0" w:space="0" w:color="auto"/>
        <w:right w:val="none" w:sz="0" w:space="0" w:color="auto"/>
      </w:divBdr>
    </w:div>
    <w:div w:id="175965062">
      <w:bodyDiv w:val="1"/>
      <w:marLeft w:val="0"/>
      <w:marRight w:val="0"/>
      <w:marTop w:val="0"/>
      <w:marBottom w:val="0"/>
      <w:divBdr>
        <w:top w:val="none" w:sz="0" w:space="0" w:color="auto"/>
        <w:left w:val="none" w:sz="0" w:space="0" w:color="auto"/>
        <w:bottom w:val="none" w:sz="0" w:space="0" w:color="auto"/>
        <w:right w:val="none" w:sz="0" w:space="0" w:color="auto"/>
      </w:divBdr>
    </w:div>
    <w:div w:id="191192382">
      <w:bodyDiv w:val="1"/>
      <w:marLeft w:val="0"/>
      <w:marRight w:val="0"/>
      <w:marTop w:val="0"/>
      <w:marBottom w:val="0"/>
      <w:divBdr>
        <w:top w:val="none" w:sz="0" w:space="0" w:color="auto"/>
        <w:left w:val="none" w:sz="0" w:space="0" w:color="auto"/>
        <w:bottom w:val="none" w:sz="0" w:space="0" w:color="auto"/>
        <w:right w:val="none" w:sz="0" w:space="0" w:color="auto"/>
      </w:divBdr>
    </w:div>
    <w:div w:id="209659520">
      <w:bodyDiv w:val="1"/>
      <w:marLeft w:val="0"/>
      <w:marRight w:val="0"/>
      <w:marTop w:val="0"/>
      <w:marBottom w:val="0"/>
      <w:divBdr>
        <w:top w:val="none" w:sz="0" w:space="0" w:color="auto"/>
        <w:left w:val="none" w:sz="0" w:space="0" w:color="auto"/>
        <w:bottom w:val="none" w:sz="0" w:space="0" w:color="auto"/>
        <w:right w:val="none" w:sz="0" w:space="0" w:color="auto"/>
      </w:divBdr>
    </w:div>
    <w:div w:id="239338109">
      <w:bodyDiv w:val="1"/>
      <w:marLeft w:val="0"/>
      <w:marRight w:val="0"/>
      <w:marTop w:val="0"/>
      <w:marBottom w:val="0"/>
      <w:divBdr>
        <w:top w:val="none" w:sz="0" w:space="0" w:color="auto"/>
        <w:left w:val="none" w:sz="0" w:space="0" w:color="auto"/>
        <w:bottom w:val="none" w:sz="0" w:space="0" w:color="auto"/>
        <w:right w:val="none" w:sz="0" w:space="0" w:color="auto"/>
      </w:divBdr>
    </w:div>
    <w:div w:id="263727859">
      <w:bodyDiv w:val="1"/>
      <w:marLeft w:val="0"/>
      <w:marRight w:val="0"/>
      <w:marTop w:val="0"/>
      <w:marBottom w:val="0"/>
      <w:divBdr>
        <w:top w:val="none" w:sz="0" w:space="0" w:color="auto"/>
        <w:left w:val="none" w:sz="0" w:space="0" w:color="auto"/>
        <w:bottom w:val="none" w:sz="0" w:space="0" w:color="auto"/>
        <w:right w:val="none" w:sz="0" w:space="0" w:color="auto"/>
      </w:divBdr>
    </w:div>
    <w:div w:id="288587627">
      <w:bodyDiv w:val="1"/>
      <w:marLeft w:val="0"/>
      <w:marRight w:val="0"/>
      <w:marTop w:val="0"/>
      <w:marBottom w:val="0"/>
      <w:divBdr>
        <w:top w:val="none" w:sz="0" w:space="0" w:color="auto"/>
        <w:left w:val="none" w:sz="0" w:space="0" w:color="auto"/>
        <w:bottom w:val="none" w:sz="0" w:space="0" w:color="auto"/>
        <w:right w:val="none" w:sz="0" w:space="0" w:color="auto"/>
      </w:divBdr>
    </w:div>
    <w:div w:id="295113001">
      <w:bodyDiv w:val="1"/>
      <w:marLeft w:val="0"/>
      <w:marRight w:val="0"/>
      <w:marTop w:val="0"/>
      <w:marBottom w:val="0"/>
      <w:divBdr>
        <w:top w:val="none" w:sz="0" w:space="0" w:color="auto"/>
        <w:left w:val="none" w:sz="0" w:space="0" w:color="auto"/>
        <w:bottom w:val="none" w:sz="0" w:space="0" w:color="auto"/>
        <w:right w:val="none" w:sz="0" w:space="0" w:color="auto"/>
      </w:divBdr>
    </w:div>
    <w:div w:id="312829090">
      <w:bodyDiv w:val="1"/>
      <w:marLeft w:val="0"/>
      <w:marRight w:val="0"/>
      <w:marTop w:val="0"/>
      <w:marBottom w:val="0"/>
      <w:divBdr>
        <w:top w:val="none" w:sz="0" w:space="0" w:color="auto"/>
        <w:left w:val="none" w:sz="0" w:space="0" w:color="auto"/>
        <w:bottom w:val="none" w:sz="0" w:space="0" w:color="auto"/>
        <w:right w:val="none" w:sz="0" w:space="0" w:color="auto"/>
      </w:divBdr>
    </w:div>
    <w:div w:id="362750852">
      <w:bodyDiv w:val="1"/>
      <w:marLeft w:val="0"/>
      <w:marRight w:val="0"/>
      <w:marTop w:val="0"/>
      <w:marBottom w:val="0"/>
      <w:divBdr>
        <w:top w:val="none" w:sz="0" w:space="0" w:color="auto"/>
        <w:left w:val="none" w:sz="0" w:space="0" w:color="auto"/>
        <w:bottom w:val="none" w:sz="0" w:space="0" w:color="auto"/>
        <w:right w:val="none" w:sz="0" w:space="0" w:color="auto"/>
      </w:divBdr>
    </w:div>
    <w:div w:id="387921774">
      <w:bodyDiv w:val="1"/>
      <w:marLeft w:val="0"/>
      <w:marRight w:val="0"/>
      <w:marTop w:val="0"/>
      <w:marBottom w:val="0"/>
      <w:divBdr>
        <w:top w:val="none" w:sz="0" w:space="0" w:color="auto"/>
        <w:left w:val="none" w:sz="0" w:space="0" w:color="auto"/>
        <w:bottom w:val="none" w:sz="0" w:space="0" w:color="auto"/>
        <w:right w:val="none" w:sz="0" w:space="0" w:color="auto"/>
      </w:divBdr>
    </w:div>
    <w:div w:id="404690279">
      <w:bodyDiv w:val="1"/>
      <w:marLeft w:val="0"/>
      <w:marRight w:val="0"/>
      <w:marTop w:val="0"/>
      <w:marBottom w:val="0"/>
      <w:divBdr>
        <w:top w:val="none" w:sz="0" w:space="0" w:color="auto"/>
        <w:left w:val="none" w:sz="0" w:space="0" w:color="auto"/>
        <w:bottom w:val="none" w:sz="0" w:space="0" w:color="auto"/>
        <w:right w:val="none" w:sz="0" w:space="0" w:color="auto"/>
      </w:divBdr>
    </w:div>
    <w:div w:id="413358293">
      <w:bodyDiv w:val="1"/>
      <w:marLeft w:val="0"/>
      <w:marRight w:val="0"/>
      <w:marTop w:val="0"/>
      <w:marBottom w:val="0"/>
      <w:divBdr>
        <w:top w:val="none" w:sz="0" w:space="0" w:color="auto"/>
        <w:left w:val="none" w:sz="0" w:space="0" w:color="auto"/>
        <w:bottom w:val="none" w:sz="0" w:space="0" w:color="auto"/>
        <w:right w:val="none" w:sz="0" w:space="0" w:color="auto"/>
      </w:divBdr>
    </w:div>
    <w:div w:id="467818067">
      <w:bodyDiv w:val="1"/>
      <w:marLeft w:val="0"/>
      <w:marRight w:val="0"/>
      <w:marTop w:val="0"/>
      <w:marBottom w:val="0"/>
      <w:divBdr>
        <w:top w:val="none" w:sz="0" w:space="0" w:color="auto"/>
        <w:left w:val="none" w:sz="0" w:space="0" w:color="auto"/>
        <w:bottom w:val="none" w:sz="0" w:space="0" w:color="auto"/>
        <w:right w:val="none" w:sz="0" w:space="0" w:color="auto"/>
      </w:divBdr>
    </w:div>
    <w:div w:id="507138805">
      <w:bodyDiv w:val="1"/>
      <w:marLeft w:val="0"/>
      <w:marRight w:val="0"/>
      <w:marTop w:val="0"/>
      <w:marBottom w:val="0"/>
      <w:divBdr>
        <w:top w:val="none" w:sz="0" w:space="0" w:color="auto"/>
        <w:left w:val="none" w:sz="0" w:space="0" w:color="auto"/>
        <w:bottom w:val="none" w:sz="0" w:space="0" w:color="auto"/>
        <w:right w:val="none" w:sz="0" w:space="0" w:color="auto"/>
      </w:divBdr>
    </w:div>
    <w:div w:id="534006206">
      <w:bodyDiv w:val="1"/>
      <w:marLeft w:val="0"/>
      <w:marRight w:val="0"/>
      <w:marTop w:val="0"/>
      <w:marBottom w:val="0"/>
      <w:divBdr>
        <w:top w:val="none" w:sz="0" w:space="0" w:color="auto"/>
        <w:left w:val="none" w:sz="0" w:space="0" w:color="auto"/>
        <w:bottom w:val="none" w:sz="0" w:space="0" w:color="auto"/>
        <w:right w:val="none" w:sz="0" w:space="0" w:color="auto"/>
      </w:divBdr>
    </w:div>
    <w:div w:id="536164303">
      <w:bodyDiv w:val="1"/>
      <w:marLeft w:val="0"/>
      <w:marRight w:val="0"/>
      <w:marTop w:val="0"/>
      <w:marBottom w:val="0"/>
      <w:divBdr>
        <w:top w:val="none" w:sz="0" w:space="0" w:color="auto"/>
        <w:left w:val="none" w:sz="0" w:space="0" w:color="auto"/>
        <w:bottom w:val="none" w:sz="0" w:space="0" w:color="auto"/>
        <w:right w:val="none" w:sz="0" w:space="0" w:color="auto"/>
      </w:divBdr>
    </w:div>
    <w:div w:id="543715777">
      <w:bodyDiv w:val="1"/>
      <w:marLeft w:val="0"/>
      <w:marRight w:val="0"/>
      <w:marTop w:val="0"/>
      <w:marBottom w:val="0"/>
      <w:divBdr>
        <w:top w:val="none" w:sz="0" w:space="0" w:color="auto"/>
        <w:left w:val="none" w:sz="0" w:space="0" w:color="auto"/>
        <w:bottom w:val="none" w:sz="0" w:space="0" w:color="auto"/>
        <w:right w:val="none" w:sz="0" w:space="0" w:color="auto"/>
      </w:divBdr>
    </w:div>
    <w:div w:id="563760536">
      <w:bodyDiv w:val="1"/>
      <w:marLeft w:val="0"/>
      <w:marRight w:val="0"/>
      <w:marTop w:val="0"/>
      <w:marBottom w:val="0"/>
      <w:divBdr>
        <w:top w:val="none" w:sz="0" w:space="0" w:color="auto"/>
        <w:left w:val="none" w:sz="0" w:space="0" w:color="auto"/>
        <w:bottom w:val="none" w:sz="0" w:space="0" w:color="auto"/>
        <w:right w:val="none" w:sz="0" w:space="0" w:color="auto"/>
      </w:divBdr>
    </w:div>
    <w:div w:id="570770930">
      <w:bodyDiv w:val="1"/>
      <w:marLeft w:val="0"/>
      <w:marRight w:val="0"/>
      <w:marTop w:val="0"/>
      <w:marBottom w:val="0"/>
      <w:divBdr>
        <w:top w:val="none" w:sz="0" w:space="0" w:color="auto"/>
        <w:left w:val="none" w:sz="0" w:space="0" w:color="auto"/>
        <w:bottom w:val="none" w:sz="0" w:space="0" w:color="auto"/>
        <w:right w:val="none" w:sz="0" w:space="0" w:color="auto"/>
      </w:divBdr>
    </w:div>
    <w:div w:id="625938296">
      <w:bodyDiv w:val="1"/>
      <w:marLeft w:val="0"/>
      <w:marRight w:val="0"/>
      <w:marTop w:val="0"/>
      <w:marBottom w:val="0"/>
      <w:divBdr>
        <w:top w:val="none" w:sz="0" w:space="0" w:color="auto"/>
        <w:left w:val="none" w:sz="0" w:space="0" w:color="auto"/>
        <w:bottom w:val="none" w:sz="0" w:space="0" w:color="auto"/>
        <w:right w:val="none" w:sz="0" w:space="0" w:color="auto"/>
      </w:divBdr>
    </w:div>
    <w:div w:id="645821679">
      <w:bodyDiv w:val="1"/>
      <w:marLeft w:val="0"/>
      <w:marRight w:val="0"/>
      <w:marTop w:val="0"/>
      <w:marBottom w:val="0"/>
      <w:divBdr>
        <w:top w:val="none" w:sz="0" w:space="0" w:color="auto"/>
        <w:left w:val="none" w:sz="0" w:space="0" w:color="auto"/>
        <w:bottom w:val="none" w:sz="0" w:space="0" w:color="auto"/>
        <w:right w:val="none" w:sz="0" w:space="0" w:color="auto"/>
      </w:divBdr>
      <w:divsChild>
        <w:div w:id="1553275128">
          <w:marLeft w:val="0"/>
          <w:marRight w:val="0"/>
          <w:marTop w:val="0"/>
          <w:marBottom w:val="0"/>
          <w:divBdr>
            <w:top w:val="none" w:sz="0" w:space="0" w:color="auto"/>
            <w:left w:val="none" w:sz="0" w:space="0" w:color="auto"/>
            <w:bottom w:val="none" w:sz="0" w:space="0" w:color="auto"/>
            <w:right w:val="none" w:sz="0" w:space="0" w:color="auto"/>
          </w:divBdr>
        </w:div>
        <w:div w:id="1890456368">
          <w:marLeft w:val="0"/>
          <w:marRight w:val="0"/>
          <w:marTop w:val="0"/>
          <w:marBottom w:val="0"/>
          <w:divBdr>
            <w:top w:val="none" w:sz="0" w:space="0" w:color="auto"/>
            <w:left w:val="none" w:sz="0" w:space="0" w:color="auto"/>
            <w:bottom w:val="none" w:sz="0" w:space="0" w:color="auto"/>
            <w:right w:val="none" w:sz="0" w:space="0" w:color="auto"/>
          </w:divBdr>
        </w:div>
        <w:div w:id="547033163">
          <w:marLeft w:val="0"/>
          <w:marRight w:val="0"/>
          <w:marTop w:val="0"/>
          <w:marBottom w:val="0"/>
          <w:divBdr>
            <w:top w:val="none" w:sz="0" w:space="0" w:color="auto"/>
            <w:left w:val="none" w:sz="0" w:space="0" w:color="auto"/>
            <w:bottom w:val="none" w:sz="0" w:space="0" w:color="auto"/>
            <w:right w:val="none" w:sz="0" w:space="0" w:color="auto"/>
          </w:divBdr>
        </w:div>
        <w:div w:id="748424463">
          <w:marLeft w:val="0"/>
          <w:marRight w:val="0"/>
          <w:marTop w:val="0"/>
          <w:marBottom w:val="0"/>
          <w:divBdr>
            <w:top w:val="none" w:sz="0" w:space="0" w:color="auto"/>
            <w:left w:val="none" w:sz="0" w:space="0" w:color="auto"/>
            <w:bottom w:val="none" w:sz="0" w:space="0" w:color="auto"/>
            <w:right w:val="none" w:sz="0" w:space="0" w:color="auto"/>
          </w:divBdr>
        </w:div>
        <w:div w:id="1930233619">
          <w:marLeft w:val="0"/>
          <w:marRight w:val="0"/>
          <w:marTop w:val="0"/>
          <w:marBottom w:val="0"/>
          <w:divBdr>
            <w:top w:val="none" w:sz="0" w:space="0" w:color="auto"/>
            <w:left w:val="none" w:sz="0" w:space="0" w:color="auto"/>
            <w:bottom w:val="none" w:sz="0" w:space="0" w:color="auto"/>
            <w:right w:val="none" w:sz="0" w:space="0" w:color="auto"/>
          </w:divBdr>
        </w:div>
        <w:div w:id="2093117683">
          <w:marLeft w:val="0"/>
          <w:marRight w:val="0"/>
          <w:marTop w:val="0"/>
          <w:marBottom w:val="0"/>
          <w:divBdr>
            <w:top w:val="none" w:sz="0" w:space="0" w:color="auto"/>
            <w:left w:val="none" w:sz="0" w:space="0" w:color="auto"/>
            <w:bottom w:val="none" w:sz="0" w:space="0" w:color="auto"/>
            <w:right w:val="none" w:sz="0" w:space="0" w:color="auto"/>
          </w:divBdr>
        </w:div>
        <w:div w:id="1299264092">
          <w:marLeft w:val="0"/>
          <w:marRight w:val="0"/>
          <w:marTop w:val="0"/>
          <w:marBottom w:val="0"/>
          <w:divBdr>
            <w:top w:val="none" w:sz="0" w:space="0" w:color="auto"/>
            <w:left w:val="none" w:sz="0" w:space="0" w:color="auto"/>
            <w:bottom w:val="none" w:sz="0" w:space="0" w:color="auto"/>
            <w:right w:val="none" w:sz="0" w:space="0" w:color="auto"/>
          </w:divBdr>
        </w:div>
        <w:div w:id="189993079">
          <w:marLeft w:val="0"/>
          <w:marRight w:val="0"/>
          <w:marTop w:val="0"/>
          <w:marBottom w:val="0"/>
          <w:divBdr>
            <w:top w:val="none" w:sz="0" w:space="0" w:color="auto"/>
            <w:left w:val="none" w:sz="0" w:space="0" w:color="auto"/>
            <w:bottom w:val="none" w:sz="0" w:space="0" w:color="auto"/>
            <w:right w:val="none" w:sz="0" w:space="0" w:color="auto"/>
          </w:divBdr>
        </w:div>
        <w:div w:id="826435967">
          <w:marLeft w:val="0"/>
          <w:marRight w:val="0"/>
          <w:marTop w:val="0"/>
          <w:marBottom w:val="0"/>
          <w:divBdr>
            <w:top w:val="none" w:sz="0" w:space="0" w:color="auto"/>
            <w:left w:val="none" w:sz="0" w:space="0" w:color="auto"/>
            <w:bottom w:val="none" w:sz="0" w:space="0" w:color="auto"/>
            <w:right w:val="none" w:sz="0" w:space="0" w:color="auto"/>
          </w:divBdr>
        </w:div>
        <w:div w:id="1429886973">
          <w:marLeft w:val="0"/>
          <w:marRight w:val="0"/>
          <w:marTop w:val="0"/>
          <w:marBottom w:val="0"/>
          <w:divBdr>
            <w:top w:val="none" w:sz="0" w:space="0" w:color="auto"/>
            <w:left w:val="none" w:sz="0" w:space="0" w:color="auto"/>
            <w:bottom w:val="none" w:sz="0" w:space="0" w:color="auto"/>
            <w:right w:val="none" w:sz="0" w:space="0" w:color="auto"/>
          </w:divBdr>
        </w:div>
        <w:div w:id="495608191">
          <w:marLeft w:val="0"/>
          <w:marRight w:val="0"/>
          <w:marTop w:val="0"/>
          <w:marBottom w:val="0"/>
          <w:divBdr>
            <w:top w:val="none" w:sz="0" w:space="0" w:color="auto"/>
            <w:left w:val="none" w:sz="0" w:space="0" w:color="auto"/>
            <w:bottom w:val="none" w:sz="0" w:space="0" w:color="auto"/>
            <w:right w:val="none" w:sz="0" w:space="0" w:color="auto"/>
          </w:divBdr>
        </w:div>
        <w:div w:id="1881434474">
          <w:marLeft w:val="0"/>
          <w:marRight w:val="0"/>
          <w:marTop w:val="0"/>
          <w:marBottom w:val="0"/>
          <w:divBdr>
            <w:top w:val="none" w:sz="0" w:space="0" w:color="auto"/>
            <w:left w:val="none" w:sz="0" w:space="0" w:color="auto"/>
            <w:bottom w:val="none" w:sz="0" w:space="0" w:color="auto"/>
            <w:right w:val="none" w:sz="0" w:space="0" w:color="auto"/>
          </w:divBdr>
        </w:div>
        <w:div w:id="705716662">
          <w:marLeft w:val="0"/>
          <w:marRight w:val="0"/>
          <w:marTop w:val="0"/>
          <w:marBottom w:val="0"/>
          <w:divBdr>
            <w:top w:val="none" w:sz="0" w:space="0" w:color="auto"/>
            <w:left w:val="none" w:sz="0" w:space="0" w:color="auto"/>
            <w:bottom w:val="none" w:sz="0" w:space="0" w:color="auto"/>
            <w:right w:val="none" w:sz="0" w:space="0" w:color="auto"/>
          </w:divBdr>
        </w:div>
        <w:div w:id="723606227">
          <w:marLeft w:val="0"/>
          <w:marRight w:val="0"/>
          <w:marTop w:val="0"/>
          <w:marBottom w:val="0"/>
          <w:divBdr>
            <w:top w:val="none" w:sz="0" w:space="0" w:color="auto"/>
            <w:left w:val="none" w:sz="0" w:space="0" w:color="auto"/>
            <w:bottom w:val="none" w:sz="0" w:space="0" w:color="auto"/>
            <w:right w:val="none" w:sz="0" w:space="0" w:color="auto"/>
          </w:divBdr>
        </w:div>
        <w:div w:id="1906987200">
          <w:marLeft w:val="0"/>
          <w:marRight w:val="0"/>
          <w:marTop w:val="0"/>
          <w:marBottom w:val="0"/>
          <w:divBdr>
            <w:top w:val="none" w:sz="0" w:space="0" w:color="auto"/>
            <w:left w:val="none" w:sz="0" w:space="0" w:color="auto"/>
            <w:bottom w:val="none" w:sz="0" w:space="0" w:color="auto"/>
            <w:right w:val="none" w:sz="0" w:space="0" w:color="auto"/>
          </w:divBdr>
        </w:div>
        <w:div w:id="1816529512">
          <w:marLeft w:val="0"/>
          <w:marRight w:val="0"/>
          <w:marTop w:val="0"/>
          <w:marBottom w:val="0"/>
          <w:divBdr>
            <w:top w:val="none" w:sz="0" w:space="0" w:color="auto"/>
            <w:left w:val="none" w:sz="0" w:space="0" w:color="auto"/>
            <w:bottom w:val="none" w:sz="0" w:space="0" w:color="auto"/>
            <w:right w:val="none" w:sz="0" w:space="0" w:color="auto"/>
          </w:divBdr>
        </w:div>
        <w:div w:id="1142111374">
          <w:marLeft w:val="0"/>
          <w:marRight w:val="0"/>
          <w:marTop w:val="0"/>
          <w:marBottom w:val="0"/>
          <w:divBdr>
            <w:top w:val="none" w:sz="0" w:space="0" w:color="auto"/>
            <w:left w:val="none" w:sz="0" w:space="0" w:color="auto"/>
            <w:bottom w:val="none" w:sz="0" w:space="0" w:color="auto"/>
            <w:right w:val="none" w:sz="0" w:space="0" w:color="auto"/>
          </w:divBdr>
        </w:div>
        <w:div w:id="780030781">
          <w:marLeft w:val="0"/>
          <w:marRight w:val="0"/>
          <w:marTop w:val="0"/>
          <w:marBottom w:val="0"/>
          <w:divBdr>
            <w:top w:val="none" w:sz="0" w:space="0" w:color="auto"/>
            <w:left w:val="none" w:sz="0" w:space="0" w:color="auto"/>
            <w:bottom w:val="none" w:sz="0" w:space="0" w:color="auto"/>
            <w:right w:val="none" w:sz="0" w:space="0" w:color="auto"/>
          </w:divBdr>
        </w:div>
        <w:div w:id="1886141500">
          <w:marLeft w:val="0"/>
          <w:marRight w:val="0"/>
          <w:marTop w:val="0"/>
          <w:marBottom w:val="0"/>
          <w:divBdr>
            <w:top w:val="none" w:sz="0" w:space="0" w:color="auto"/>
            <w:left w:val="none" w:sz="0" w:space="0" w:color="auto"/>
            <w:bottom w:val="none" w:sz="0" w:space="0" w:color="auto"/>
            <w:right w:val="none" w:sz="0" w:space="0" w:color="auto"/>
          </w:divBdr>
        </w:div>
        <w:div w:id="1623655599">
          <w:marLeft w:val="0"/>
          <w:marRight w:val="0"/>
          <w:marTop w:val="0"/>
          <w:marBottom w:val="0"/>
          <w:divBdr>
            <w:top w:val="none" w:sz="0" w:space="0" w:color="auto"/>
            <w:left w:val="none" w:sz="0" w:space="0" w:color="auto"/>
            <w:bottom w:val="none" w:sz="0" w:space="0" w:color="auto"/>
            <w:right w:val="none" w:sz="0" w:space="0" w:color="auto"/>
          </w:divBdr>
        </w:div>
      </w:divsChild>
    </w:div>
    <w:div w:id="741491773">
      <w:bodyDiv w:val="1"/>
      <w:marLeft w:val="0"/>
      <w:marRight w:val="0"/>
      <w:marTop w:val="0"/>
      <w:marBottom w:val="0"/>
      <w:divBdr>
        <w:top w:val="none" w:sz="0" w:space="0" w:color="auto"/>
        <w:left w:val="none" w:sz="0" w:space="0" w:color="auto"/>
        <w:bottom w:val="none" w:sz="0" w:space="0" w:color="auto"/>
        <w:right w:val="none" w:sz="0" w:space="0" w:color="auto"/>
      </w:divBdr>
    </w:div>
    <w:div w:id="802698659">
      <w:bodyDiv w:val="1"/>
      <w:marLeft w:val="0"/>
      <w:marRight w:val="0"/>
      <w:marTop w:val="0"/>
      <w:marBottom w:val="0"/>
      <w:divBdr>
        <w:top w:val="none" w:sz="0" w:space="0" w:color="auto"/>
        <w:left w:val="none" w:sz="0" w:space="0" w:color="auto"/>
        <w:bottom w:val="none" w:sz="0" w:space="0" w:color="auto"/>
        <w:right w:val="none" w:sz="0" w:space="0" w:color="auto"/>
      </w:divBdr>
    </w:div>
    <w:div w:id="812066404">
      <w:bodyDiv w:val="1"/>
      <w:marLeft w:val="0"/>
      <w:marRight w:val="0"/>
      <w:marTop w:val="0"/>
      <w:marBottom w:val="0"/>
      <w:divBdr>
        <w:top w:val="none" w:sz="0" w:space="0" w:color="auto"/>
        <w:left w:val="none" w:sz="0" w:space="0" w:color="auto"/>
        <w:bottom w:val="none" w:sz="0" w:space="0" w:color="auto"/>
        <w:right w:val="none" w:sz="0" w:space="0" w:color="auto"/>
      </w:divBdr>
    </w:div>
    <w:div w:id="863438968">
      <w:bodyDiv w:val="1"/>
      <w:marLeft w:val="0"/>
      <w:marRight w:val="0"/>
      <w:marTop w:val="0"/>
      <w:marBottom w:val="0"/>
      <w:divBdr>
        <w:top w:val="none" w:sz="0" w:space="0" w:color="auto"/>
        <w:left w:val="none" w:sz="0" w:space="0" w:color="auto"/>
        <w:bottom w:val="none" w:sz="0" w:space="0" w:color="auto"/>
        <w:right w:val="none" w:sz="0" w:space="0" w:color="auto"/>
      </w:divBdr>
    </w:div>
    <w:div w:id="949236705">
      <w:bodyDiv w:val="1"/>
      <w:marLeft w:val="0"/>
      <w:marRight w:val="0"/>
      <w:marTop w:val="0"/>
      <w:marBottom w:val="0"/>
      <w:divBdr>
        <w:top w:val="none" w:sz="0" w:space="0" w:color="auto"/>
        <w:left w:val="none" w:sz="0" w:space="0" w:color="auto"/>
        <w:bottom w:val="none" w:sz="0" w:space="0" w:color="auto"/>
        <w:right w:val="none" w:sz="0" w:space="0" w:color="auto"/>
      </w:divBdr>
    </w:div>
    <w:div w:id="995187286">
      <w:bodyDiv w:val="1"/>
      <w:marLeft w:val="0"/>
      <w:marRight w:val="0"/>
      <w:marTop w:val="0"/>
      <w:marBottom w:val="0"/>
      <w:divBdr>
        <w:top w:val="none" w:sz="0" w:space="0" w:color="auto"/>
        <w:left w:val="none" w:sz="0" w:space="0" w:color="auto"/>
        <w:bottom w:val="none" w:sz="0" w:space="0" w:color="auto"/>
        <w:right w:val="none" w:sz="0" w:space="0" w:color="auto"/>
      </w:divBdr>
    </w:div>
    <w:div w:id="1023432890">
      <w:bodyDiv w:val="1"/>
      <w:marLeft w:val="0"/>
      <w:marRight w:val="0"/>
      <w:marTop w:val="0"/>
      <w:marBottom w:val="0"/>
      <w:divBdr>
        <w:top w:val="none" w:sz="0" w:space="0" w:color="auto"/>
        <w:left w:val="none" w:sz="0" w:space="0" w:color="auto"/>
        <w:bottom w:val="none" w:sz="0" w:space="0" w:color="auto"/>
        <w:right w:val="none" w:sz="0" w:space="0" w:color="auto"/>
      </w:divBdr>
    </w:div>
    <w:div w:id="1051802792">
      <w:bodyDiv w:val="1"/>
      <w:marLeft w:val="0"/>
      <w:marRight w:val="0"/>
      <w:marTop w:val="0"/>
      <w:marBottom w:val="0"/>
      <w:divBdr>
        <w:top w:val="none" w:sz="0" w:space="0" w:color="auto"/>
        <w:left w:val="none" w:sz="0" w:space="0" w:color="auto"/>
        <w:bottom w:val="none" w:sz="0" w:space="0" w:color="auto"/>
        <w:right w:val="none" w:sz="0" w:space="0" w:color="auto"/>
      </w:divBdr>
      <w:divsChild>
        <w:div w:id="30349872">
          <w:marLeft w:val="0"/>
          <w:marRight w:val="0"/>
          <w:marTop w:val="0"/>
          <w:marBottom w:val="0"/>
          <w:divBdr>
            <w:top w:val="single" w:sz="2" w:space="0" w:color="E2E1DA"/>
            <w:left w:val="single" w:sz="2" w:space="0" w:color="E2E1DA"/>
            <w:bottom w:val="single" w:sz="2" w:space="0" w:color="E2E1DA"/>
            <w:right w:val="single" w:sz="2" w:space="0" w:color="E2E1DA"/>
          </w:divBdr>
          <w:divsChild>
            <w:div w:id="780733444">
              <w:marLeft w:val="0"/>
              <w:marRight w:val="0"/>
              <w:marTop w:val="0"/>
              <w:marBottom w:val="0"/>
              <w:divBdr>
                <w:top w:val="single" w:sz="2" w:space="0" w:color="E2E1DA"/>
                <w:left w:val="single" w:sz="2" w:space="0" w:color="E2E1DA"/>
                <w:bottom w:val="single" w:sz="2" w:space="0" w:color="E2E1DA"/>
                <w:right w:val="single" w:sz="2" w:space="0" w:color="E2E1DA"/>
              </w:divBdr>
              <w:divsChild>
                <w:div w:id="727727917">
                  <w:marLeft w:val="0"/>
                  <w:marRight w:val="0"/>
                  <w:marTop w:val="0"/>
                  <w:marBottom w:val="0"/>
                  <w:divBdr>
                    <w:top w:val="single" w:sz="2" w:space="0" w:color="E2E1DA"/>
                    <w:left w:val="single" w:sz="2" w:space="0" w:color="E2E1DA"/>
                    <w:bottom w:val="single" w:sz="2" w:space="0" w:color="E2E1DA"/>
                    <w:right w:val="single" w:sz="2" w:space="0" w:color="E2E1DA"/>
                  </w:divBdr>
                  <w:divsChild>
                    <w:div w:id="2045133903">
                      <w:marLeft w:val="0"/>
                      <w:marRight w:val="0"/>
                      <w:marTop w:val="0"/>
                      <w:marBottom w:val="0"/>
                      <w:divBdr>
                        <w:top w:val="single" w:sz="2" w:space="0" w:color="E2E1DA"/>
                        <w:left w:val="single" w:sz="2" w:space="0" w:color="E2E1DA"/>
                        <w:bottom w:val="single" w:sz="2" w:space="0" w:color="E2E1DA"/>
                        <w:right w:val="single" w:sz="2" w:space="0" w:color="E2E1DA"/>
                      </w:divBdr>
                      <w:divsChild>
                        <w:div w:id="1604916856">
                          <w:marLeft w:val="0"/>
                          <w:marRight w:val="0"/>
                          <w:marTop w:val="0"/>
                          <w:marBottom w:val="0"/>
                          <w:divBdr>
                            <w:top w:val="single" w:sz="2" w:space="0" w:color="E2E1DA"/>
                            <w:left w:val="single" w:sz="2" w:space="0" w:color="E2E1DA"/>
                            <w:bottom w:val="single" w:sz="2" w:space="0" w:color="E2E1DA"/>
                            <w:right w:val="single" w:sz="2" w:space="0" w:color="E2E1DA"/>
                          </w:divBdr>
                          <w:divsChild>
                            <w:div w:id="372735981">
                              <w:marLeft w:val="0"/>
                              <w:marRight w:val="0"/>
                              <w:marTop w:val="0"/>
                              <w:marBottom w:val="0"/>
                              <w:divBdr>
                                <w:top w:val="single" w:sz="2" w:space="0" w:color="E2E1DA"/>
                                <w:left w:val="single" w:sz="2" w:space="0" w:color="E2E1DA"/>
                                <w:bottom w:val="single" w:sz="2" w:space="0" w:color="E2E1DA"/>
                                <w:right w:val="single" w:sz="2" w:space="0" w:color="E2E1DA"/>
                              </w:divBdr>
                              <w:divsChild>
                                <w:div w:id="2089501588">
                                  <w:marLeft w:val="0"/>
                                  <w:marRight w:val="0"/>
                                  <w:marTop w:val="0"/>
                                  <w:marBottom w:val="0"/>
                                  <w:divBdr>
                                    <w:top w:val="single" w:sz="2" w:space="0" w:color="E2E1DA"/>
                                    <w:left w:val="single" w:sz="2" w:space="0" w:color="E2E1DA"/>
                                    <w:bottom w:val="single" w:sz="2" w:space="0" w:color="E2E1DA"/>
                                    <w:right w:val="single" w:sz="2" w:space="0" w:color="E2E1DA"/>
                                  </w:divBdr>
                                  <w:divsChild>
                                    <w:div w:id="1062363329">
                                      <w:marLeft w:val="0"/>
                                      <w:marRight w:val="0"/>
                                      <w:marTop w:val="0"/>
                                      <w:marBottom w:val="0"/>
                                      <w:divBdr>
                                        <w:top w:val="single" w:sz="2" w:space="0" w:color="E2E1DA"/>
                                        <w:left w:val="single" w:sz="2" w:space="0" w:color="E2E1DA"/>
                                        <w:bottom w:val="single" w:sz="2" w:space="0" w:color="E2E1DA"/>
                                        <w:right w:val="single" w:sz="2" w:space="0" w:color="E2E1DA"/>
                                      </w:divBdr>
                                      <w:divsChild>
                                        <w:div w:id="295256931">
                                          <w:marLeft w:val="0"/>
                                          <w:marRight w:val="0"/>
                                          <w:marTop w:val="0"/>
                                          <w:marBottom w:val="0"/>
                                          <w:divBdr>
                                            <w:top w:val="single" w:sz="2" w:space="0" w:color="E2E1DA"/>
                                            <w:left w:val="single" w:sz="2" w:space="0" w:color="E2E1DA"/>
                                            <w:bottom w:val="single" w:sz="2" w:space="0" w:color="E2E1DA"/>
                                            <w:right w:val="single" w:sz="2" w:space="0" w:color="E2E1DA"/>
                                          </w:divBdr>
                                          <w:divsChild>
                                            <w:div w:id="1474373682">
                                              <w:marLeft w:val="0"/>
                                              <w:marRight w:val="0"/>
                                              <w:marTop w:val="0"/>
                                              <w:marBottom w:val="0"/>
                                              <w:divBdr>
                                                <w:top w:val="single" w:sz="2" w:space="0" w:color="E2E1DA"/>
                                                <w:left w:val="single" w:sz="2" w:space="0" w:color="E2E1DA"/>
                                                <w:bottom w:val="single" w:sz="2" w:space="0" w:color="E2E1DA"/>
                                                <w:right w:val="single" w:sz="2" w:space="0" w:color="E2E1DA"/>
                                              </w:divBdr>
                                              <w:divsChild>
                                                <w:div w:id="540869734">
                                                  <w:marLeft w:val="0"/>
                                                  <w:marRight w:val="0"/>
                                                  <w:marTop w:val="0"/>
                                                  <w:marBottom w:val="0"/>
                                                  <w:divBdr>
                                                    <w:top w:val="single" w:sz="2" w:space="0" w:color="E2E1DA"/>
                                                    <w:left w:val="single" w:sz="2" w:space="0" w:color="E2E1DA"/>
                                                    <w:bottom w:val="single" w:sz="2" w:space="0" w:color="E2E1DA"/>
                                                    <w:right w:val="single" w:sz="2" w:space="0" w:color="E2E1DA"/>
                                                  </w:divBdr>
                                                  <w:divsChild>
                                                    <w:div w:id="1815754289">
                                                      <w:marLeft w:val="0"/>
                                                      <w:marRight w:val="0"/>
                                                      <w:marTop w:val="0"/>
                                                      <w:marBottom w:val="0"/>
                                                      <w:divBdr>
                                                        <w:top w:val="single" w:sz="2" w:space="0" w:color="E2E1DA"/>
                                                        <w:left w:val="single" w:sz="2" w:space="0" w:color="E2E1DA"/>
                                                        <w:bottom w:val="single" w:sz="2" w:space="0" w:color="E2E1DA"/>
                                                        <w:right w:val="single" w:sz="2" w:space="0" w:color="E2E1DA"/>
                                                      </w:divBdr>
                                                      <w:divsChild>
                                                        <w:div w:id="13310377">
                                                          <w:marLeft w:val="0"/>
                                                          <w:marRight w:val="0"/>
                                                          <w:marTop w:val="0"/>
                                                          <w:marBottom w:val="0"/>
                                                          <w:divBdr>
                                                            <w:top w:val="single" w:sz="2" w:space="0" w:color="E2E1DA"/>
                                                            <w:left w:val="single" w:sz="2" w:space="0" w:color="E2E1DA"/>
                                                            <w:bottom w:val="single" w:sz="2" w:space="0" w:color="E2E1DA"/>
                                                            <w:right w:val="single" w:sz="2" w:space="0" w:color="E2E1DA"/>
                                                          </w:divBdr>
                                                          <w:divsChild>
                                                            <w:div w:id="1786072797">
                                                              <w:marLeft w:val="0"/>
                                                              <w:marRight w:val="0"/>
                                                              <w:marTop w:val="0"/>
                                                              <w:marBottom w:val="0"/>
                                                              <w:divBdr>
                                                                <w:top w:val="single" w:sz="2" w:space="0" w:color="E2E1DA"/>
                                                                <w:left w:val="single" w:sz="2" w:space="0" w:color="E2E1DA"/>
                                                                <w:bottom w:val="single" w:sz="2" w:space="0" w:color="E2E1DA"/>
                                                                <w:right w:val="single" w:sz="2" w:space="0" w:color="E2E1DA"/>
                                                              </w:divBdr>
                                                              <w:divsChild>
                                                                <w:div w:id="2103263142">
                                                                  <w:marLeft w:val="0"/>
                                                                  <w:marRight w:val="0"/>
                                                                  <w:marTop w:val="0"/>
                                                                  <w:marBottom w:val="0"/>
                                                                  <w:divBdr>
                                                                    <w:top w:val="single" w:sz="2" w:space="0" w:color="E2E1DA"/>
                                                                    <w:left w:val="single" w:sz="2" w:space="0" w:color="E2E1DA"/>
                                                                    <w:bottom w:val="single" w:sz="2" w:space="0" w:color="E2E1DA"/>
                                                                    <w:right w:val="single" w:sz="2" w:space="0" w:color="E2E1DA"/>
                                                                  </w:divBdr>
                                                                  <w:divsChild>
                                                                    <w:div w:id="1142043882">
                                                                      <w:marLeft w:val="0"/>
                                                                      <w:marRight w:val="0"/>
                                                                      <w:marTop w:val="0"/>
                                                                      <w:marBottom w:val="0"/>
                                                                      <w:divBdr>
                                                                        <w:top w:val="single" w:sz="2" w:space="0" w:color="E2E1DA"/>
                                                                        <w:left w:val="single" w:sz="2" w:space="0" w:color="E2E1DA"/>
                                                                        <w:bottom w:val="single" w:sz="2" w:space="0" w:color="E2E1DA"/>
                                                                        <w:right w:val="single" w:sz="2" w:space="0" w:color="E2E1DA"/>
                                                                      </w:divBdr>
                                                                      <w:divsChild>
                                                                        <w:div w:id="2091460035">
                                                                          <w:marLeft w:val="0"/>
                                                                          <w:marRight w:val="0"/>
                                                                          <w:marTop w:val="0"/>
                                                                          <w:marBottom w:val="0"/>
                                                                          <w:divBdr>
                                                                            <w:top w:val="single" w:sz="2" w:space="0" w:color="E2E1DA"/>
                                                                            <w:left w:val="single" w:sz="2" w:space="0" w:color="E2E1DA"/>
                                                                            <w:bottom w:val="single" w:sz="2" w:space="0" w:color="E2E1DA"/>
                                                                            <w:right w:val="single" w:sz="2" w:space="0" w:color="E2E1DA"/>
                                                                          </w:divBdr>
                                                                          <w:divsChild>
                                                                            <w:div w:id="1505171574">
                                                                              <w:marLeft w:val="0"/>
                                                                              <w:marRight w:val="0"/>
                                                                              <w:marTop w:val="0"/>
                                                                              <w:marBottom w:val="0"/>
                                                                              <w:divBdr>
                                                                                <w:top w:val="single" w:sz="2" w:space="0" w:color="E2E1DA"/>
                                                                                <w:left w:val="single" w:sz="2" w:space="0" w:color="E2E1DA"/>
                                                                                <w:bottom w:val="single" w:sz="2" w:space="0" w:color="E2E1DA"/>
                                                                                <w:right w:val="single" w:sz="2" w:space="0" w:color="E2E1DA"/>
                                                                              </w:divBdr>
                                                                              <w:divsChild>
                                                                                <w:div w:id="1338456347">
                                                                                  <w:marLeft w:val="0"/>
                                                                                  <w:marRight w:val="0"/>
                                                                                  <w:marTop w:val="0"/>
                                                                                  <w:marBottom w:val="0"/>
                                                                                  <w:divBdr>
                                                                                    <w:top w:val="single" w:sz="2" w:space="0" w:color="E2E1DA"/>
                                                                                    <w:left w:val="single" w:sz="2" w:space="0" w:color="E2E1DA"/>
                                                                                    <w:bottom w:val="single" w:sz="2" w:space="0" w:color="E2E1DA"/>
                                                                                    <w:right w:val="single" w:sz="2" w:space="0" w:color="E2E1DA"/>
                                                                                  </w:divBdr>
                                                                                  <w:divsChild>
                                                                                    <w:div w:id="1228899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60150909">
      <w:bodyDiv w:val="1"/>
      <w:marLeft w:val="0"/>
      <w:marRight w:val="0"/>
      <w:marTop w:val="0"/>
      <w:marBottom w:val="0"/>
      <w:divBdr>
        <w:top w:val="none" w:sz="0" w:space="0" w:color="auto"/>
        <w:left w:val="none" w:sz="0" w:space="0" w:color="auto"/>
        <w:bottom w:val="none" w:sz="0" w:space="0" w:color="auto"/>
        <w:right w:val="none" w:sz="0" w:space="0" w:color="auto"/>
      </w:divBdr>
    </w:div>
    <w:div w:id="1176845878">
      <w:bodyDiv w:val="1"/>
      <w:marLeft w:val="0"/>
      <w:marRight w:val="0"/>
      <w:marTop w:val="0"/>
      <w:marBottom w:val="0"/>
      <w:divBdr>
        <w:top w:val="none" w:sz="0" w:space="0" w:color="auto"/>
        <w:left w:val="none" w:sz="0" w:space="0" w:color="auto"/>
        <w:bottom w:val="none" w:sz="0" w:space="0" w:color="auto"/>
        <w:right w:val="none" w:sz="0" w:space="0" w:color="auto"/>
      </w:divBdr>
    </w:div>
    <w:div w:id="1259604551">
      <w:bodyDiv w:val="1"/>
      <w:marLeft w:val="0"/>
      <w:marRight w:val="0"/>
      <w:marTop w:val="0"/>
      <w:marBottom w:val="0"/>
      <w:divBdr>
        <w:top w:val="none" w:sz="0" w:space="0" w:color="auto"/>
        <w:left w:val="none" w:sz="0" w:space="0" w:color="auto"/>
        <w:bottom w:val="none" w:sz="0" w:space="0" w:color="auto"/>
        <w:right w:val="none" w:sz="0" w:space="0" w:color="auto"/>
      </w:divBdr>
    </w:div>
    <w:div w:id="1286425172">
      <w:bodyDiv w:val="1"/>
      <w:marLeft w:val="0"/>
      <w:marRight w:val="0"/>
      <w:marTop w:val="0"/>
      <w:marBottom w:val="0"/>
      <w:divBdr>
        <w:top w:val="none" w:sz="0" w:space="0" w:color="auto"/>
        <w:left w:val="none" w:sz="0" w:space="0" w:color="auto"/>
        <w:bottom w:val="none" w:sz="0" w:space="0" w:color="auto"/>
        <w:right w:val="none" w:sz="0" w:space="0" w:color="auto"/>
      </w:divBdr>
    </w:div>
    <w:div w:id="1318220141">
      <w:bodyDiv w:val="1"/>
      <w:marLeft w:val="0"/>
      <w:marRight w:val="0"/>
      <w:marTop w:val="0"/>
      <w:marBottom w:val="0"/>
      <w:divBdr>
        <w:top w:val="none" w:sz="0" w:space="0" w:color="auto"/>
        <w:left w:val="none" w:sz="0" w:space="0" w:color="auto"/>
        <w:bottom w:val="none" w:sz="0" w:space="0" w:color="auto"/>
        <w:right w:val="none" w:sz="0" w:space="0" w:color="auto"/>
      </w:divBdr>
    </w:div>
    <w:div w:id="1335256843">
      <w:bodyDiv w:val="1"/>
      <w:marLeft w:val="0"/>
      <w:marRight w:val="0"/>
      <w:marTop w:val="0"/>
      <w:marBottom w:val="0"/>
      <w:divBdr>
        <w:top w:val="none" w:sz="0" w:space="0" w:color="auto"/>
        <w:left w:val="none" w:sz="0" w:space="0" w:color="auto"/>
        <w:bottom w:val="none" w:sz="0" w:space="0" w:color="auto"/>
        <w:right w:val="none" w:sz="0" w:space="0" w:color="auto"/>
      </w:divBdr>
    </w:div>
    <w:div w:id="1338073555">
      <w:bodyDiv w:val="1"/>
      <w:marLeft w:val="0"/>
      <w:marRight w:val="0"/>
      <w:marTop w:val="0"/>
      <w:marBottom w:val="0"/>
      <w:divBdr>
        <w:top w:val="none" w:sz="0" w:space="0" w:color="auto"/>
        <w:left w:val="none" w:sz="0" w:space="0" w:color="auto"/>
        <w:bottom w:val="none" w:sz="0" w:space="0" w:color="auto"/>
        <w:right w:val="none" w:sz="0" w:space="0" w:color="auto"/>
      </w:divBdr>
    </w:div>
    <w:div w:id="1353797274">
      <w:bodyDiv w:val="1"/>
      <w:marLeft w:val="0"/>
      <w:marRight w:val="0"/>
      <w:marTop w:val="0"/>
      <w:marBottom w:val="0"/>
      <w:divBdr>
        <w:top w:val="none" w:sz="0" w:space="0" w:color="auto"/>
        <w:left w:val="none" w:sz="0" w:space="0" w:color="auto"/>
        <w:bottom w:val="none" w:sz="0" w:space="0" w:color="auto"/>
        <w:right w:val="none" w:sz="0" w:space="0" w:color="auto"/>
      </w:divBdr>
    </w:div>
    <w:div w:id="1373076210">
      <w:bodyDiv w:val="1"/>
      <w:marLeft w:val="0"/>
      <w:marRight w:val="0"/>
      <w:marTop w:val="0"/>
      <w:marBottom w:val="0"/>
      <w:divBdr>
        <w:top w:val="none" w:sz="0" w:space="0" w:color="auto"/>
        <w:left w:val="none" w:sz="0" w:space="0" w:color="auto"/>
        <w:bottom w:val="none" w:sz="0" w:space="0" w:color="auto"/>
        <w:right w:val="none" w:sz="0" w:space="0" w:color="auto"/>
      </w:divBdr>
    </w:div>
    <w:div w:id="1387601934">
      <w:bodyDiv w:val="1"/>
      <w:marLeft w:val="0"/>
      <w:marRight w:val="0"/>
      <w:marTop w:val="0"/>
      <w:marBottom w:val="0"/>
      <w:divBdr>
        <w:top w:val="none" w:sz="0" w:space="0" w:color="auto"/>
        <w:left w:val="none" w:sz="0" w:space="0" w:color="auto"/>
        <w:bottom w:val="none" w:sz="0" w:space="0" w:color="auto"/>
        <w:right w:val="none" w:sz="0" w:space="0" w:color="auto"/>
      </w:divBdr>
    </w:div>
    <w:div w:id="1450200166">
      <w:bodyDiv w:val="1"/>
      <w:marLeft w:val="0"/>
      <w:marRight w:val="0"/>
      <w:marTop w:val="0"/>
      <w:marBottom w:val="0"/>
      <w:divBdr>
        <w:top w:val="none" w:sz="0" w:space="0" w:color="auto"/>
        <w:left w:val="none" w:sz="0" w:space="0" w:color="auto"/>
        <w:bottom w:val="none" w:sz="0" w:space="0" w:color="auto"/>
        <w:right w:val="none" w:sz="0" w:space="0" w:color="auto"/>
      </w:divBdr>
    </w:div>
    <w:div w:id="1475634197">
      <w:bodyDiv w:val="1"/>
      <w:marLeft w:val="0"/>
      <w:marRight w:val="0"/>
      <w:marTop w:val="0"/>
      <w:marBottom w:val="0"/>
      <w:divBdr>
        <w:top w:val="none" w:sz="0" w:space="0" w:color="auto"/>
        <w:left w:val="none" w:sz="0" w:space="0" w:color="auto"/>
        <w:bottom w:val="none" w:sz="0" w:space="0" w:color="auto"/>
        <w:right w:val="none" w:sz="0" w:space="0" w:color="auto"/>
      </w:divBdr>
    </w:div>
    <w:div w:id="1553690987">
      <w:bodyDiv w:val="1"/>
      <w:marLeft w:val="0"/>
      <w:marRight w:val="0"/>
      <w:marTop w:val="0"/>
      <w:marBottom w:val="0"/>
      <w:divBdr>
        <w:top w:val="none" w:sz="0" w:space="0" w:color="auto"/>
        <w:left w:val="none" w:sz="0" w:space="0" w:color="auto"/>
        <w:bottom w:val="none" w:sz="0" w:space="0" w:color="auto"/>
        <w:right w:val="none" w:sz="0" w:space="0" w:color="auto"/>
      </w:divBdr>
    </w:div>
    <w:div w:id="1619874451">
      <w:bodyDiv w:val="1"/>
      <w:marLeft w:val="0"/>
      <w:marRight w:val="0"/>
      <w:marTop w:val="0"/>
      <w:marBottom w:val="0"/>
      <w:divBdr>
        <w:top w:val="none" w:sz="0" w:space="0" w:color="auto"/>
        <w:left w:val="none" w:sz="0" w:space="0" w:color="auto"/>
        <w:bottom w:val="none" w:sz="0" w:space="0" w:color="auto"/>
        <w:right w:val="none" w:sz="0" w:space="0" w:color="auto"/>
      </w:divBdr>
    </w:div>
    <w:div w:id="1642035573">
      <w:bodyDiv w:val="1"/>
      <w:marLeft w:val="0"/>
      <w:marRight w:val="0"/>
      <w:marTop w:val="0"/>
      <w:marBottom w:val="0"/>
      <w:divBdr>
        <w:top w:val="none" w:sz="0" w:space="0" w:color="auto"/>
        <w:left w:val="none" w:sz="0" w:space="0" w:color="auto"/>
        <w:bottom w:val="none" w:sz="0" w:space="0" w:color="auto"/>
        <w:right w:val="none" w:sz="0" w:space="0" w:color="auto"/>
      </w:divBdr>
    </w:div>
    <w:div w:id="1643655267">
      <w:bodyDiv w:val="1"/>
      <w:marLeft w:val="0"/>
      <w:marRight w:val="0"/>
      <w:marTop w:val="0"/>
      <w:marBottom w:val="0"/>
      <w:divBdr>
        <w:top w:val="none" w:sz="0" w:space="0" w:color="auto"/>
        <w:left w:val="none" w:sz="0" w:space="0" w:color="auto"/>
        <w:bottom w:val="none" w:sz="0" w:space="0" w:color="auto"/>
        <w:right w:val="none" w:sz="0" w:space="0" w:color="auto"/>
      </w:divBdr>
    </w:div>
    <w:div w:id="1708293581">
      <w:bodyDiv w:val="1"/>
      <w:marLeft w:val="0"/>
      <w:marRight w:val="0"/>
      <w:marTop w:val="0"/>
      <w:marBottom w:val="0"/>
      <w:divBdr>
        <w:top w:val="none" w:sz="0" w:space="0" w:color="auto"/>
        <w:left w:val="none" w:sz="0" w:space="0" w:color="auto"/>
        <w:bottom w:val="none" w:sz="0" w:space="0" w:color="auto"/>
        <w:right w:val="none" w:sz="0" w:space="0" w:color="auto"/>
      </w:divBdr>
    </w:div>
    <w:div w:id="1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998266054">
          <w:marLeft w:val="0"/>
          <w:marRight w:val="0"/>
          <w:marTop w:val="0"/>
          <w:marBottom w:val="0"/>
          <w:divBdr>
            <w:top w:val="none" w:sz="0" w:space="0" w:color="auto"/>
            <w:left w:val="none" w:sz="0" w:space="0" w:color="auto"/>
            <w:bottom w:val="none" w:sz="0" w:space="0" w:color="auto"/>
            <w:right w:val="none" w:sz="0" w:space="0" w:color="auto"/>
          </w:divBdr>
        </w:div>
        <w:div w:id="1275284407">
          <w:marLeft w:val="0"/>
          <w:marRight w:val="0"/>
          <w:marTop w:val="0"/>
          <w:marBottom w:val="0"/>
          <w:divBdr>
            <w:top w:val="none" w:sz="0" w:space="0" w:color="auto"/>
            <w:left w:val="none" w:sz="0" w:space="0" w:color="auto"/>
            <w:bottom w:val="none" w:sz="0" w:space="0" w:color="auto"/>
            <w:right w:val="none" w:sz="0" w:space="0" w:color="auto"/>
          </w:divBdr>
        </w:div>
        <w:div w:id="1305307280">
          <w:marLeft w:val="0"/>
          <w:marRight w:val="0"/>
          <w:marTop w:val="0"/>
          <w:marBottom w:val="0"/>
          <w:divBdr>
            <w:top w:val="none" w:sz="0" w:space="0" w:color="auto"/>
            <w:left w:val="none" w:sz="0" w:space="0" w:color="auto"/>
            <w:bottom w:val="none" w:sz="0" w:space="0" w:color="auto"/>
            <w:right w:val="none" w:sz="0" w:space="0" w:color="auto"/>
          </w:divBdr>
        </w:div>
        <w:div w:id="353262874">
          <w:marLeft w:val="0"/>
          <w:marRight w:val="0"/>
          <w:marTop w:val="0"/>
          <w:marBottom w:val="0"/>
          <w:divBdr>
            <w:top w:val="none" w:sz="0" w:space="0" w:color="auto"/>
            <w:left w:val="none" w:sz="0" w:space="0" w:color="auto"/>
            <w:bottom w:val="none" w:sz="0" w:space="0" w:color="auto"/>
            <w:right w:val="none" w:sz="0" w:space="0" w:color="auto"/>
          </w:divBdr>
        </w:div>
        <w:div w:id="1370834695">
          <w:marLeft w:val="0"/>
          <w:marRight w:val="0"/>
          <w:marTop w:val="0"/>
          <w:marBottom w:val="0"/>
          <w:divBdr>
            <w:top w:val="none" w:sz="0" w:space="0" w:color="auto"/>
            <w:left w:val="none" w:sz="0" w:space="0" w:color="auto"/>
            <w:bottom w:val="none" w:sz="0" w:space="0" w:color="auto"/>
            <w:right w:val="none" w:sz="0" w:space="0" w:color="auto"/>
          </w:divBdr>
        </w:div>
        <w:div w:id="2029327139">
          <w:marLeft w:val="0"/>
          <w:marRight w:val="0"/>
          <w:marTop w:val="0"/>
          <w:marBottom w:val="0"/>
          <w:divBdr>
            <w:top w:val="none" w:sz="0" w:space="0" w:color="auto"/>
            <w:left w:val="none" w:sz="0" w:space="0" w:color="auto"/>
            <w:bottom w:val="none" w:sz="0" w:space="0" w:color="auto"/>
            <w:right w:val="none" w:sz="0" w:space="0" w:color="auto"/>
          </w:divBdr>
        </w:div>
        <w:div w:id="1001737523">
          <w:marLeft w:val="0"/>
          <w:marRight w:val="0"/>
          <w:marTop w:val="0"/>
          <w:marBottom w:val="0"/>
          <w:divBdr>
            <w:top w:val="none" w:sz="0" w:space="0" w:color="auto"/>
            <w:left w:val="none" w:sz="0" w:space="0" w:color="auto"/>
            <w:bottom w:val="none" w:sz="0" w:space="0" w:color="auto"/>
            <w:right w:val="none" w:sz="0" w:space="0" w:color="auto"/>
          </w:divBdr>
        </w:div>
        <w:div w:id="746076801">
          <w:marLeft w:val="0"/>
          <w:marRight w:val="0"/>
          <w:marTop w:val="0"/>
          <w:marBottom w:val="0"/>
          <w:divBdr>
            <w:top w:val="none" w:sz="0" w:space="0" w:color="auto"/>
            <w:left w:val="none" w:sz="0" w:space="0" w:color="auto"/>
            <w:bottom w:val="none" w:sz="0" w:space="0" w:color="auto"/>
            <w:right w:val="none" w:sz="0" w:space="0" w:color="auto"/>
          </w:divBdr>
        </w:div>
        <w:div w:id="1957591464">
          <w:marLeft w:val="0"/>
          <w:marRight w:val="0"/>
          <w:marTop w:val="0"/>
          <w:marBottom w:val="0"/>
          <w:divBdr>
            <w:top w:val="none" w:sz="0" w:space="0" w:color="auto"/>
            <w:left w:val="none" w:sz="0" w:space="0" w:color="auto"/>
            <w:bottom w:val="none" w:sz="0" w:space="0" w:color="auto"/>
            <w:right w:val="none" w:sz="0" w:space="0" w:color="auto"/>
          </w:divBdr>
        </w:div>
        <w:div w:id="1354645142">
          <w:marLeft w:val="0"/>
          <w:marRight w:val="0"/>
          <w:marTop w:val="0"/>
          <w:marBottom w:val="0"/>
          <w:divBdr>
            <w:top w:val="none" w:sz="0" w:space="0" w:color="auto"/>
            <w:left w:val="none" w:sz="0" w:space="0" w:color="auto"/>
            <w:bottom w:val="none" w:sz="0" w:space="0" w:color="auto"/>
            <w:right w:val="none" w:sz="0" w:space="0" w:color="auto"/>
          </w:divBdr>
        </w:div>
        <w:div w:id="453057584">
          <w:marLeft w:val="0"/>
          <w:marRight w:val="0"/>
          <w:marTop w:val="0"/>
          <w:marBottom w:val="0"/>
          <w:divBdr>
            <w:top w:val="none" w:sz="0" w:space="0" w:color="auto"/>
            <w:left w:val="none" w:sz="0" w:space="0" w:color="auto"/>
            <w:bottom w:val="none" w:sz="0" w:space="0" w:color="auto"/>
            <w:right w:val="none" w:sz="0" w:space="0" w:color="auto"/>
          </w:divBdr>
        </w:div>
        <w:div w:id="1954168018">
          <w:marLeft w:val="0"/>
          <w:marRight w:val="0"/>
          <w:marTop w:val="0"/>
          <w:marBottom w:val="0"/>
          <w:divBdr>
            <w:top w:val="none" w:sz="0" w:space="0" w:color="auto"/>
            <w:left w:val="none" w:sz="0" w:space="0" w:color="auto"/>
            <w:bottom w:val="none" w:sz="0" w:space="0" w:color="auto"/>
            <w:right w:val="none" w:sz="0" w:space="0" w:color="auto"/>
          </w:divBdr>
        </w:div>
        <w:div w:id="1715539286">
          <w:marLeft w:val="0"/>
          <w:marRight w:val="0"/>
          <w:marTop w:val="0"/>
          <w:marBottom w:val="0"/>
          <w:divBdr>
            <w:top w:val="none" w:sz="0" w:space="0" w:color="auto"/>
            <w:left w:val="none" w:sz="0" w:space="0" w:color="auto"/>
            <w:bottom w:val="none" w:sz="0" w:space="0" w:color="auto"/>
            <w:right w:val="none" w:sz="0" w:space="0" w:color="auto"/>
          </w:divBdr>
        </w:div>
        <w:div w:id="838352192">
          <w:marLeft w:val="0"/>
          <w:marRight w:val="0"/>
          <w:marTop w:val="0"/>
          <w:marBottom w:val="0"/>
          <w:divBdr>
            <w:top w:val="none" w:sz="0" w:space="0" w:color="auto"/>
            <w:left w:val="none" w:sz="0" w:space="0" w:color="auto"/>
            <w:bottom w:val="none" w:sz="0" w:space="0" w:color="auto"/>
            <w:right w:val="none" w:sz="0" w:space="0" w:color="auto"/>
          </w:divBdr>
        </w:div>
        <w:div w:id="1502886128">
          <w:marLeft w:val="0"/>
          <w:marRight w:val="0"/>
          <w:marTop w:val="0"/>
          <w:marBottom w:val="0"/>
          <w:divBdr>
            <w:top w:val="none" w:sz="0" w:space="0" w:color="auto"/>
            <w:left w:val="none" w:sz="0" w:space="0" w:color="auto"/>
            <w:bottom w:val="none" w:sz="0" w:space="0" w:color="auto"/>
            <w:right w:val="none" w:sz="0" w:space="0" w:color="auto"/>
          </w:divBdr>
        </w:div>
        <w:div w:id="1818760523">
          <w:marLeft w:val="0"/>
          <w:marRight w:val="0"/>
          <w:marTop w:val="0"/>
          <w:marBottom w:val="0"/>
          <w:divBdr>
            <w:top w:val="none" w:sz="0" w:space="0" w:color="auto"/>
            <w:left w:val="none" w:sz="0" w:space="0" w:color="auto"/>
            <w:bottom w:val="none" w:sz="0" w:space="0" w:color="auto"/>
            <w:right w:val="none" w:sz="0" w:space="0" w:color="auto"/>
          </w:divBdr>
        </w:div>
        <w:div w:id="2109037223">
          <w:marLeft w:val="0"/>
          <w:marRight w:val="0"/>
          <w:marTop w:val="0"/>
          <w:marBottom w:val="0"/>
          <w:divBdr>
            <w:top w:val="none" w:sz="0" w:space="0" w:color="auto"/>
            <w:left w:val="none" w:sz="0" w:space="0" w:color="auto"/>
            <w:bottom w:val="none" w:sz="0" w:space="0" w:color="auto"/>
            <w:right w:val="none" w:sz="0" w:space="0" w:color="auto"/>
          </w:divBdr>
        </w:div>
        <w:div w:id="1724021767">
          <w:marLeft w:val="0"/>
          <w:marRight w:val="0"/>
          <w:marTop w:val="0"/>
          <w:marBottom w:val="0"/>
          <w:divBdr>
            <w:top w:val="none" w:sz="0" w:space="0" w:color="auto"/>
            <w:left w:val="none" w:sz="0" w:space="0" w:color="auto"/>
            <w:bottom w:val="none" w:sz="0" w:space="0" w:color="auto"/>
            <w:right w:val="none" w:sz="0" w:space="0" w:color="auto"/>
          </w:divBdr>
        </w:div>
        <w:div w:id="1322345644">
          <w:marLeft w:val="0"/>
          <w:marRight w:val="0"/>
          <w:marTop w:val="0"/>
          <w:marBottom w:val="0"/>
          <w:divBdr>
            <w:top w:val="none" w:sz="0" w:space="0" w:color="auto"/>
            <w:left w:val="none" w:sz="0" w:space="0" w:color="auto"/>
            <w:bottom w:val="none" w:sz="0" w:space="0" w:color="auto"/>
            <w:right w:val="none" w:sz="0" w:space="0" w:color="auto"/>
          </w:divBdr>
        </w:div>
        <w:div w:id="824666969">
          <w:marLeft w:val="0"/>
          <w:marRight w:val="0"/>
          <w:marTop w:val="0"/>
          <w:marBottom w:val="0"/>
          <w:divBdr>
            <w:top w:val="none" w:sz="0" w:space="0" w:color="auto"/>
            <w:left w:val="none" w:sz="0" w:space="0" w:color="auto"/>
            <w:bottom w:val="none" w:sz="0" w:space="0" w:color="auto"/>
            <w:right w:val="none" w:sz="0" w:space="0" w:color="auto"/>
          </w:divBdr>
        </w:div>
      </w:divsChild>
    </w:div>
    <w:div w:id="1745034039">
      <w:bodyDiv w:val="1"/>
      <w:marLeft w:val="0"/>
      <w:marRight w:val="0"/>
      <w:marTop w:val="0"/>
      <w:marBottom w:val="0"/>
      <w:divBdr>
        <w:top w:val="none" w:sz="0" w:space="0" w:color="auto"/>
        <w:left w:val="none" w:sz="0" w:space="0" w:color="auto"/>
        <w:bottom w:val="none" w:sz="0" w:space="0" w:color="auto"/>
        <w:right w:val="none" w:sz="0" w:space="0" w:color="auto"/>
      </w:divBdr>
      <w:divsChild>
        <w:div w:id="1925795568">
          <w:marLeft w:val="-360"/>
          <w:marRight w:val="0"/>
          <w:marTop w:val="0"/>
          <w:marBottom w:val="0"/>
          <w:divBdr>
            <w:top w:val="none" w:sz="0" w:space="0" w:color="auto"/>
            <w:left w:val="none" w:sz="0" w:space="0" w:color="auto"/>
            <w:bottom w:val="none" w:sz="0" w:space="0" w:color="auto"/>
            <w:right w:val="none" w:sz="0" w:space="0" w:color="auto"/>
          </w:divBdr>
        </w:div>
      </w:divsChild>
    </w:div>
    <w:div w:id="1770075369">
      <w:bodyDiv w:val="1"/>
      <w:marLeft w:val="0"/>
      <w:marRight w:val="0"/>
      <w:marTop w:val="0"/>
      <w:marBottom w:val="0"/>
      <w:divBdr>
        <w:top w:val="none" w:sz="0" w:space="0" w:color="auto"/>
        <w:left w:val="none" w:sz="0" w:space="0" w:color="auto"/>
        <w:bottom w:val="none" w:sz="0" w:space="0" w:color="auto"/>
        <w:right w:val="none" w:sz="0" w:space="0" w:color="auto"/>
      </w:divBdr>
    </w:div>
    <w:div w:id="1791433360">
      <w:bodyDiv w:val="1"/>
      <w:marLeft w:val="0"/>
      <w:marRight w:val="0"/>
      <w:marTop w:val="0"/>
      <w:marBottom w:val="0"/>
      <w:divBdr>
        <w:top w:val="none" w:sz="0" w:space="0" w:color="auto"/>
        <w:left w:val="none" w:sz="0" w:space="0" w:color="auto"/>
        <w:bottom w:val="none" w:sz="0" w:space="0" w:color="auto"/>
        <w:right w:val="none" w:sz="0" w:space="0" w:color="auto"/>
      </w:divBdr>
    </w:div>
    <w:div w:id="1879513179">
      <w:bodyDiv w:val="1"/>
      <w:marLeft w:val="0"/>
      <w:marRight w:val="0"/>
      <w:marTop w:val="0"/>
      <w:marBottom w:val="0"/>
      <w:divBdr>
        <w:top w:val="none" w:sz="0" w:space="0" w:color="auto"/>
        <w:left w:val="none" w:sz="0" w:space="0" w:color="auto"/>
        <w:bottom w:val="none" w:sz="0" w:space="0" w:color="auto"/>
        <w:right w:val="none" w:sz="0" w:space="0" w:color="auto"/>
      </w:divBdr>
      <w:divsChild>
        <w:div w:id="1101805661">
          <w:marLeft w:val="0"/>
          <w:marRight w:val="0"/>
          <w:marTop w:val="0"/>
          <w:marBottom w:val="0"/>
          <w:divBdr>
            <w:top w:val="none" w:sz="0" w:space="0" w:color="auto"/>
            <w:left w:val="none" w:sz="0" w:space="0" w:color="auto"/>
            <w:bottom w:val="none" w:sz="0" w:space="0" w:color="auto"/>
            <w:right w:val="none" w:sz="0" w:space="0" w:color="auto"/>
          </w:divBdr>
        </w:div>
      </w:divsChild>
    </w:div>
    <w:div w:id="1975671465">
      <w:bodyDiv w:val="1"/>
      <w:marLeft w:val="0"/>
      <w:marRight w:val="0"/>
      <w:marTop w:val="0"/>
      <w:marBottom w:val="0"/>
      <w:divBdr>
        <w:top w:val="none" w:sz="0" w:space="0" w:color="auto"/>
        <w:left w:val="none" w:sz="0" w:space="0" w:color="auto"/>
        <w:bottom w:val="none" w:sz="0" w:space="0" w:color="auto"/>
        <w:right w:val="none" w:sz="0" w:space="0" w:color="auto"/>
      </w:divBdr>
    </w:div>
    <w:div w:id="1995715245">
      <w:bodyDiv w:val="1"/>
      <w:marLeft w:val="0"/>
      <w:marRight w:val="0"/>
      <w:marTop w:val="0"/>
      <w:marBottom w:val="0"/>
      <w:divBdr>
        <w:top w:val="none" w:sz="0" w:space="0" w:color="auto"/>
        <w:left w:val="none" w:sz="0" w:space="0" w:color="auto"/>
        <w:bottom w:val="none" w:sz="0" w:space="0" w:color="auto"/>
        <w:right w:val="none" w:sz="0" w:space="0" w:color="auto"/>
      </w:divBdr>
    </w:div>
    <w:div w:id="2006669048">
      <w:bodyDiv w:val="1"/>
      <w:marLeft w:val="0"/>
      <w:marRight w:val="0"/>
      <w:marTop w:val="0"/>
      <w:marBottom w:val="0"/>
      <w:divBdr>
        <w:top w:val="none" w:sz="0" w:space="0" w:color="auto"/>
        <w:left w:val="none" w:sz="0" w:space="0" w:color="auto"/>
        <w:bottom w:val="none" w:sz="0" w:space="0" w:color="auto"/>
        <w:right w:val="none" w:sz="0" w:space="0" w:color="auto"/>
      </w:divBdr>
    </w:div>
    <w:div w:id="2059040027">
      <w:bodyDiv w:val="1"/>
      <w:marLeft w:val="0"/>
      <w:marRight w:val="0"/>
      <w:marTop w:val="0"/>
      <w:marBottom w:val="0"/>
      <w:divBdr>
        <w:top w:val="none" w:sz="0" w:space="0" w:color="auto"/>
        <w:left w:val="none" w:sz="0" w:space="0" w:color="auto"/>
        <w:bottom w:val="none" w:sz="0" w:space="0" w:color="auto"/>
        <w:right w:val="none" w:sz="0" w:space="0" w:color="auto"/>
      </w:divBdr>
      <w:divsChild>
        <w:div w:id="2095855292">
          <w:marLeft w:val="0"/>
          <w:marRight w:val="0"/>
          <w:marTop w:val="0"/>
          <w:marBottom w:val="0"/>
          <w:divBdr>
            <w:top w:val="none" w:sz="0" w:space="0" w:color="auto"/>
            <w:left w:val="none" w:sz="0" w:space="0" w:color="auto"/>
            <w:bottom w:val="none" w:sz="0" w:space="0" w:color="auto"/>
            <w:right w:val="none" w:sz="0" w:space="0" w:color="auto"/>
          </w:divBdr>
        </w:div>
        <w:div w:id="1376463340">
          <w:marLeft w:val="0"/>
          <w:marRight w:val="0"/>
          <w:marTop w:val="0"/>
          <w:marBottom w:val="0"/>
          <w:divBdr>
            <w:top w:val="none" w:sz="0" w:space="0" w:color="auto"/>
            <w:left w:val="none" w:sz="0" w:space="0" w:color="auto"/>
            <w:bottom w:val="none" w:sz="0" w:space="0" w:color="auto"/>
            <w:right w:val="none" w:sz="0" w:space="0" w:color="auto"/>
          </w:divBdr>
        </w:div>
        <w:div w:id="1311251614">
          <w:marLeft w:val="0"/>
          <w:marRight w:val="0"/>
          <w:marTop w:val="0"/>
          <w:marBottom w:val="0"/>
          <w:divBdr>
            <w:top w:val="none" w:sz="0" w:space="0" w:color="auto"/>
            <w:left w:val="none" w:sz="0" w:space="0" w:color="auto"/>
            <w:bottom w:val="none" w:sz="0" w:space="0" w:color="auto"/>
            <w:right w:val="none" w:sz="0" w:space="0" w:color="auto"/>
          </w:divBdr>
        </w:div>
        <w:div w:id="1660188313">
          <w:marLeft w:val="0"/>
          <w:marRight w:val="0"/>
          <w:marTop w:val="0"/>
          <w:marBottom w:val="0"/>
          <w:divBdr>
            <w:top w:val="none" w:sz="0" w:space="0" w:color="auto"/>
            <w:left w:val="none" w:sz="0" w:space="0" w:color="auto"/>
            <w:bottom w:val="none" w:sz="0" w:space="0" w:color="auto"/>
            <w:right w:val="none" w:sz="0" w:space="0" w:color="auto"/>
          </w:divBdr>
        </w:div>
        <w:div w:id="1815488815">
          <w:marLeft w:val="0"/>
          <w:marRight w:val="0"/>
          <w:marTop w:val="0"/>
          <w:marBottom w:val="0"/>
          <w:divBdr>
            <w:top w:val="none" w:sz="0" w:space="0" w:color="auto"/>
            <w:left w:val="none" w:sz="0" w:space="0" w:color="auto"/>
            <w:bottom w:val="none" w:sz="0" w:space="0" w:color="auto"/>
            <w:right w:val="none" w:sz="0" w:space="0" w:color="auto"/>
          </w:divBdr>
        </w:div>
        <w:div w:id="192574247">
          <w:marLeft w:val="0"/>
          <w:marRight w:val="0"/>
          <w:marTop w:val="0"/>
          <w:marBottom w:val="0"/>
          <w:divBdr>
            <w:top w:val="none" w:sz="0" w:space="0" w:color="auto"/>
            <w:left w:val="none" w:sz="0" w:space="0" w:color="auto"/>
            <w:bottom w:val="none" w:sz="0" w:space="0" w:color="auto"/>
            <w:right w:val="none" w:sz="0" w:space="0" w:color="auto"/>
          </w:divBdr>
        </w:div>
        <w:div w:id="1149395756">
          <w:marLeft w:val="0"/>
          <w:marRight w:val="0"/>
          <w:marTop w:val="0"/>
          <w:marBottom w:val="0"/>
          <w:divBdr>
            <w:top w:val="none" w:sz="0" w:space="0" w:color="auto"/>
            <w:left w:val="none" w:sz="0" w:space="0" w:color="auto"/>
            <w:bottom w:val="none" w:sz="0" w:space="0" w:color="auto"/>
            <w:right w:val="none" w:sz="0" w:space="0" w:color="auto"/>
          </w:divBdr>
        </w:div>
        <w:div w:id="1169515215">
          <w:marLeft w:val="0"/>
          <w:marRight w:val="0"/>
          <w:marTop w:val="0"/>
          <w:marBottom w:val="0"/>
          <w:divBdr>
            <w:top w:val="none" w:sz="0" w:space="0" w:color="auto"/>
            <w:left w:val="none" w:sz="0" w:space="0" w:color="auto"/>
            <w:bottom w:val="none" w:sz="0" w:space="0" w:color="auto"/>
            <w:right w:val="none" w:sz="0" w:space="0" w:color="auto"/>
          </w:divBdr>
        </w:div>
        <w:div w:id="1139490353">
          <w:marLeft w:val="0"/>
          <w:marRight w:val="0"/>
          <w:marTop w:val="0"/>
          <w:marBottom w:val="0"/>
          <w:divBdr>
            <w:top w:val="none" w:sz="0" w:space="0" w:color="auto"/>
            <w:left w:val="none" w:sz="0" w:space="0" w:color="auto"/>
            <w:bottom w:val="none" w:sz="0" w:space="0" w:color="auto"/>
            <w:right w:val="none" w:sz="0" w:space="0" w:color="auto"/>
          </w:divBdr>
        </w:div>
        <w:div w:id="18435865">
          <w:marLeft w:val="0"/>
          <w:marRight w:val="0"/>
          <w:marTop w:val="0"/>
          <w:marBottom w:val="0"/>
          <w:divBdr>
            <w:top w:val="none" w:sz="0" w:space="0" w:color="auto"/>
            <w:left w:val="none" w:sz="0" w:space="0" w:color="auto"/>
            <w:bottom w:val="none" w:sz="0" w:space="0" w:color="auto"/>
            <w:right w:val="none" w:sz="0" w:space="0" w:color="auto"/>
          </w:divBdr>
        </w:div>
        <w:div w:id="274098837">
          <w:marLeft w:val="0"/>
          <w:marRight w:val="0"/>
          <w:marTop w:val="0"/>
          <w:marBottom w:val="0"/>
          <w:divBdr>
            <w:top w:val="none" w:sz="0" w:space="0" w:color="auto"/>
            <w:left w:val="none" w:sz="0" w:space="0" w:color="auto"/>
            <w:bottom w:val="none" w:sz="0" w:space="0" w:color="auto"/>
            <w:right w:val="none" w:sz="0" w:space="0" w:color="auto"/>
          </w:divBdr>
        </w:div>
        <w:div w:id="1862619500">
          <w:marLeft w:val="0"/>
          <w:marRight w:val="0"/>
          <w:marTop w:val="0"/>
          <w:marBottom w:val="0"/>
          <w:divBdr>
            <w:top w:val="none" w:sz="0" w:space="0" w:color="auto"/>
            <w:left w:val="none" w:sz="0" w:space="0" w:color="auto"/>
            <w:bottom w:val="none" w:sz="0" w:space="0" w:color="auto"/>
            <w:right w:val="none" w:sz="0" w:space="0" w:color="auto"/>
          </w:divBdr>
        </w:div>
        <w:div w:id="1241913445">
          <w:marLeft w:val="0"/>
          <w:marRight w:val="0"/>
          <w:marTop w:val="0"/>
          <w:marBottom w:val="0"/>
          <w:divBdr>
            <w:top w:val="none" w:sz="0" w:space="0" w:color="auto"/>
            <w:left w:val="none" w:sz="0" w:space="0" w:color="auto"/>
            <w:bottom w:val="none" w:sz="0" w:space="0" w:color="auto"/>
            <w:right w:val="none" w:sz="0" w:space="0" w:color="auto"/>
          </w:divBdr>
        </w:div>
        <w:div w:id="2053460528">
          <w:marLeft w:val="0"/>
          <w:marRight w:val="0"/>
          <w:marTop w:val="0"/>
          <w:marBottom w:val="0"/>
          <w:divBdr>
            <w:top w:val="none" w:sz="0" w:space="0" w:color="auto"/>
            <w:left w:val="none" w:sz="0" w:space="0" w:color="auto"/>
            <w:bottom w:val="none" w:sz="0" w:space="0" w:color="auto"/>
            <w:right w:val="none" w:sz="0" w:space="0" w:color="auto"/>
          </w:divBdr>
        </w:div>
        <w:div w:id="514347556">
          <w:marLeft w:val="0"/>
          <w:marRight w:val="0"/>
          <w:marTop w:val="0"/>
          <w:marBottom w:val="0"/>
          <w:divBdr>
            <w:top w:val="none" w:sz="0" w:space="0" w:color="auto"/>
            <w:left w:val="none" w:sz="0" w:space="0" w:color="auto"/>
            <w:bottom w:val="none" w:sz="0" w:space="0" w:color="auto"/>
            <w:right w:val="none" w:sz="0" w:space="0" w:color="auto"/>
          </w:divBdr>
        </w:div>
        <w:div w:id="1201430817">
          <w:marLeft w:val="0"/>
          <w:marRight w:val="0"/>
          <w:marTop w:val="0"/>
          <w:marBottom w:val="0"/>
          <w:divBdr>
            <w:top w:val="none" w:sz="0" w:space="0" w:color="auto"/>
            <w:left w:val="none" w:sz="0" w:space="0" w:color="auto"/>
            <w:bottom w:val="none" w:sz="0" w:space="0" w:color="auto"/>
            <w:right w:val="none" w:sz="0" w:space="0" w:color="auto"/>
          </w:divBdr>
        </w:div>
        <w:div w:id="1526408107">
          <w:marLeft w:val="0"/>
          <w:marRight w:val="0"/>
          <w:marTop w:val="0"/>
          <w:marBottom w:val="0"/>
          <w:divBdr>
            <w:top w:val="none" w:sz="0" w:space="0" w:color="auto"/>
            <w:left w:val="none" w:sz="0" w:space="0" w:color="auto"/>
            <w:bottom w:val="none" w:sz="0" w:space="0" w:color="auto"/>
            <w:right w:val="none" w:sz="0" w:space="0" w:color="auto"/>
          </w:divBdr>
        </w:div>
        <w:div w:id="1842817647">
          <w:marLeft w:val="0"/>
          <w:marRight w:val="0"/>
          <w:marTop w:val="0"/>
          <w:marBottom w:val="0"/>
          <w:divBdr>
            <w:top w:val="none" w:sz="0" w:space="0" w:color="auto"/>
            <w:left w:val="none" w:sz="0" w:space="0" w:color="auto"/>
            <w:bottom w:val="none" w:sz="0" w:space="0" w:color="auto"/>
            <w:right w:val="none" w:sz="0" w:space="0" w:color="auto"/>
          </w:divBdr>
        </w:div>
        <w:div w:id="111634276">
          <w:marLeft w:val="0"/>
          <w:marRight w:val="0"/>
          <w:marTop w:val="0"/>
          <w:marBottom w:val="0"/>
          <w:divBdr>
            <w:top w:val="none" w:sz="0" w:space="0" w:color="auto"/>
            <w:left w:val="none" w:sz="0" w:space="0" w:color="auto"/>
            <w:bottom w:val="none" w:sz="0" w:space="0" w:color="auto"/>
            <w:right w:val="none" w:sz="0" w:space="0" w:color="auto"/>
          </w:divBdr>
        </w:div>
        <w:div w:id="51854917">
          <w:marLeft w:val="0"/>
          <w:marRight w:val="0"/>
          <w:marTop w:val="0"/>
          <w:marBottom w:val="0"/>
          <w:divBdr>
            <w:top w:val="none" w:sz="0" w:space="0" w:color="auto"/>
            <w:left w:val="none" w:sz="0" w:space="0" w:color="auto"/>
            <w:bottom w:val="none" w:sz="0" w:space="0" w:color="auto"/>
            <w:right w:val="none" w:sz="0" w:space="0" w:color="auto"/>
          </w:divBdr>
        </w:div>
      </w:divsChild>
    </w:div>
    <w:div w:id="2066172795">
      <w:bodyDiv w:val="1"/>
      <w:marLeft w:val="0"/>
      <w:marRight w:val="0"/>
      <w:marTop w:val="0"/>
      <w:marBottom w:val="0"/>
      <w:divBdr>
        <w:top w:val="none" w:sz="0" w:space="0" w:color="auto"/>
        <w:left w:val="none" w:sz="0" w:space="0" w:color="auto"/>
        <w:bottom w:val="none" w:sz="0" w:space="0" w:color="auto"/>
        <w:right w:val="none" w:sz="0" w:space="0" w:color="auto"/>
      </w:divBdr>
    </w:div>
    <w:div w:id="2141681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Общие"/>
          <w:gallery w:val="placeholder"/>
        </w:category>
        <w:types>
          <w:type w:val="bbPlcHdr"/>
        </w:types>
        <w:behaviors>
          <w:behavior w:val="content"/>
        </w:behaviors>
        <w:guid w:val="{59B99358-5A8B-4477-B056-0F478FCCA661}"/>
      </w:docPartPr>
      <w:docPartBody>
        <w:p w:rsidR="0067232C" w:rsidRDefault="00152326">
          <w:r w:rsidRPr="001B2E7C">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326"/>
    <w:rsid w:val="00152326"/>
    <w:rsid w:val="00184BA0"/>
    <w:rsid w:val="001F50A1"/>
    <w:rsid w:val="0030575D"/>
    <w:rsid w:val="003D427A"/>
    <w:rsid w:val="003F2A0D"/>
    <w:rsid w:val="00451746"/>
    <w:rsid w:val="004664AD"/>
    <w:rsid w:val="00495F14"/>
    <w:rsid w:val="004E64FF"/>
    <w:rsid w:val="004F7C40"/>
    <w:rsid w:val="005D0FC6"/>
    <w:rsid w:val="0067232C"/>
    <w:rsid w:val="00683803"/>
    <w:rsid w:val="006925B1"/>
    <w:rsid w:val="00692A08"/>
    <w:rsid w:val="006B7855"/>
    <w:rsid w:val="006F1611"/>
    <w:rsid w:val="00776D77"/>
    <w:rsid w:val="007D139F"/>
    <w:rsid w:val="00865410"/>
    <w:rsid w:val="0093618A"/>
    <w:rsid w:val="00940A13"/>
    <w:rsid w:val="0099256A"/>
    <w:rsid w:val="00B75200"/>
    <w:rsid w:val="00B800F6"/>
    <w:rsid w:val="00BA287F"/>
    <w:rsid w:val="00C22C97"/>
    <w:rsid w:val="00C366AC"/>
    <w:rsid w:val="00D4388C"/>
    <w:rsid w:val="00D50C1F"/>
    <w:rsid w:val="00E942A6"/>
    <w:rsid w:val="00EE051A"/>
    <w:rsid w:val="00EE1512"/>
    <w:rsid w:val="00F13E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664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75B15E-C621-4AD1-82ED-C0E4FE600497}">
  <we:reference id="wa104382081" version="1.55.1.0" store="en-US" storeType="OMEX"/>
  <we:alternateReferences>
    <we:reference id="wa104382081" version="1.55.1.0" store="" storeType="OMEX"/>
  </we:alternateReferences>
  <we:properties>
    <we:property name="MENDELEY_CITATIONS_STYLE" value="{&quot;id&quot;:&quot;https://www.zotero.org/styles/gost-r-7-0-5-2008&quot;,&quot;title&quot;:&quot;Russian GOST R 7.0.5-2008 (Ру́сский)&quot;,&quot;format&quot;:&quot;author-date&quot;,&quot;defaultLocale&quot;:&quot;ru-RU&quot;,&quot;isLocaleCodeValid&quot;:true}"/>
    <we:property name="MENDELEY_CITATIONS_LOCALE_CODE" value="&quot;ru-RU&quot;"/>
    <we:property name="MENDELEY_CITATIONS" value="[{&quot;citationID&quot;:&quot;MENDELEY_CITATION_4bc449e0-1bdf-4fb2-a00d-c53eb9d30152&quot;,&quot;properties&quot;:{&quot;noteIndex&quot;:0},&quot;isEdited&quot;:false,&quot;manualOverride&quot;:{&quot;isManuallyOverridden&quot;:false,&quot;citeprocText&quot;:&quot;[Katoh, Standley, 2013]&quot;,&quot;manualOverrideText&quot;:&quot;&quot;},&quot;citationTag&quot;:&quot;MENDELEY_CITATION_v3_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&quot;,&quot;citationItems&quot;:[{&quot;id&quot;:&quot;2157b762-36d9-3a38-817f-3f89cb9668ab&quot;,&quot;itemData&quot;:{&quot;type&quot;:&quot;article-journal&quot;,&quot;id&quot;:&quot;2157b762-36d9-3a38-817f-3f89cb9668ab&quot;,&quot;title&quot;:&quot;MAFFT multiple sequence alignment software version 7: Improvements in performance and usability&quot;,&quot;author&quot;:[{&quot;family&quot;:&quot;Katoh&quot;,&quot;given&quot;:&quot;Kazutaka&quot;,&quot;parse-names&quot;:false,&quot;dropping-particle&quot;:&quot;&quot;,&quot;non-dropping-particle&quot;:&quot;&quot;},{&quot;family&quot;:&quot;Standley&quot;,&quot;given&quot;:&quot;Daron M.&quot;,&quot;parse-names&quot;:false,&quot;dropping-particle&quot;:&quot;&quot;,&quot;non-dropping-particle&quot;:&quot;&quot;}],&quot;container-title&quot;:&quot;Molecular Biology and Evolution&quot;,&quot;container-title-short&quot;:&quot;Mol Biol Evol&quot;,&quot;DOI&quot;:&quot;10.1093/molbev/mst010&quot;,&quot;ISSN&quot;:&quot;07374038&quot;,&quot;issued&quot;:{&quot;date-parts&quot;:[[2013]]},&quot;abstract&quot;:&quot;We report a major update of the MAFFT multiple sequence alignment program. This version has several new features, including options for adding unaligned sequences into an existing alignment, adjustment of direction in nucleotide alignment, constrained alignment and parallel processing, which were implemented after the previous major update. This report shows actual examples to explain how these features work, alone and in combination. Some examples incorrectly aligned by MAFFT are also shown to clarify its limitations. We discuss how to avoid misalignments, and our ongoing efforts to overcome such limitations. © 2013 The Author 2013. Published by Oxford University Press on behalf of the Society for Molecular Biology and Evolution.&quot;,&quot;issue&quot;:&quot;4&quot;,&quot;volume&quot;:&quot;30&quot;},&quot;isTemporary&quot;:false}]},{&quot;citationID&quot;:&quot;MENDELEY_CITATION_9140d5ca-aa1f-4cd3-9a08-bb085b08c03c&quot;,&quot;properties&quot;:{&quot;noteIndex&quot;:0},&quot;isEdited&quot;:false,&quot;manualOverride&quot;:{&quot;isManuallyOverridden&quot;:false,&quot;citeprocText&quot;:&quot;[Li и др., 2010]&quot;,&quot;manualOverrideText&quot;:&quot;&quot;},&quot;citationTag&quot;:&quot;MENDELEY_CITATION_v3_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&quot;,&quot;citationItems&quot;:[{&quot;id&quot;:&quot;28a74ca8-85fa-35bd-9a4e-0c048fc21f95&quot;,&quot;itemData&quot;:{&quot;type&quot;:&quot;article-journal&quot;,&quot;id&quot;:&quot;28a74ca8-85fa-35bd-9a4e-0c048fc21f95&quot;,&quot;title&quot;:&quot;Constructing a fish metabolic network model&quot;,&quot;author&quot;:[{&quot;family&quot;:&quot;Li&quot;,&quot;given&quot;:&quot;Shuzhao&quot;,&quot;parse-names&quot;:false,&quot;dropping-particle&quot;:&quot;&quot;,&quot;non-dropping-particle&quot;:&quot;&quot;},{&quot;family&quot;:&quot;Pozhitkov&quot;,&quot;given&quot;:&quot;Alexander&quot;,&quot;parse-names&quot;:false,&quot;dropping-particle&quot;:&quot;&quot;,&quot;non-dropping-particle&quot;:&quot;&quot;},{&quot;family&quot;:&quot;Ryan&quot;,&quot;given&quot;:&quot;Rachel A.&quot;,&quot;parse-names&quot;:false,&quot;dropping-particle&quot;:&quot;&quot;,&quot;non-dropping-particle&quot;:&quot;&quot;},{&quot;family&quot;:&quot;Manning&quot;,&quot;given&quot;:&quot;Charles S.&quot;,&quot;parse-names&quot;:false,&quot;dropping-particle&quot;:&quot;&quot;,&quot;non-dropping-particle&quot;:&quot;&quot;},{&quot;family&quot;:&quot;Brown-Peterson&quot;,&quot;given&quot;:&quot;Nancy&quot;,&quot;parse-names&quot;:false,&quot;dropping-particle&quot;:&quot;&quot;,&quot;non-dropping-particle&quot;:&quot;&quot;},{&quot;family&quot;:&quot;Brouwer&quot;,&quot;given&quot;:&quot;Marius&quot;,&quot;parse-names&quot;:false,&quot;dropping-particle&quot;:&quot;&quot;,&quot;non-dropping-particle&quot;:&quot;&quot;}],&quot;container-title&quot;:&quot;Genome Biology&quot;,&quot;container-title-short&quot;:&quot;Genome Biol&quot;,&quot;DOI&quot;:&quot;10.1186/gb-2010-11-11-r115&quot;,&quot;ISSN&quot;:&quot;14747596&quot;,&quot;issued&quot;:{&quot;date-parts&quot;:[[2010]]},&quot;abstract&quot;:&quot;We report the construction of a genome-wide fish metabolic network model, MetaFishNet, and its application to analyzing high throughput gene expression data. This model is a stepping stone to broader applications of fish systems biology, for example by guiding study design through comparison with human metabolism and the integration of multiple data types. MetaFishNet resources, including a pathway enrichment analysis tool, are accessible at http://metafishnet.appspot.com © 2010 Li et al.; licensee BioMed Central Ltd.&quot;,&quot;issue&quot;:&quot;11&quot;,&quot;volume&quot;:&quot;11&quot;},&quot;isTemporary&quot;:false}]},{&quot;citationID&quot;:&quot;MENDELEY_CITATION_547197e6-069f-4736-ab09-8366f1650fff&quot;,&quot;properties&quot;:{&quot;noteIndex&quot;:0},&quot;isEdited&quot;:false,&quot;manualOverride&quot;:{&quot;isManuallyOverridden&quot;:true,&quot;citeprocText&quot;:&quot;[Akberdin, Thompson, Kalyuzhnaya, 2018; Kulyashov и др., 2023; Saldivar и др., 2024a]&quot;,&quot;manualOverrideText&quot;:&quot;[Akberdin, Thompson, Kalyuzhnaya, 2018; Kulyashov и др., 2023; Saldivar и др., 2024a].&quot;},&quot;citationTag&quot;:&quot;MENDELEY_CITATION_v3_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&quot;,&quot;citationItems&quot;:[{&quot;id&quot;:&quot;19915cb9-3ed6-3624-9579-b419b120853a&quot;,&quot;itemData&quot;:{&quot;type&quot;:&quot;article&quot;,&quot;id&quot;:&quot;19915cb9-3ed6-3624-9579-b419b120853a&quot;,&quot;title&quot;:&quot;State-of the-Art Constraint-Based Modeling of Microbial Metabolism: From Basics to Context-Specific Models with a Focus on Methanotrophs&quot;,&quot;author&quot;:[{&quot;family&quot;:&quot;Kulyashov&quot;,&quot;given&quot;:&quot;Mikhail A.&quot;,&quot;parse-names&quot;:false,&quot;dropping-particle&quot;:&quot;&quot;,&quot;non-dropping-particle&quot;:&quot;&quot;},{&quot;family&quot;:&quot;Kolmykov&quot;,&quot;given&quot;:&quot;Semyon K.&quot;,&quot;parse-names&quot;:false,&quot;dropping-particle&quot;:&quot;&quot;,&quot;non-dropping-particle&quot;:&quot;&quot;},{&quot;family&quot;:&quot;Khlebodarova&quot;,&quot;given&quot;:&quot;Tamara M.&quot;,&quot;parse-names&quot;:false,&quot;dropping-particle&quot;:&quot;&quot;,&quot;non-dropping-particle&quot;:&quot;&quot;},{&quot;family&quot;:&quot;Akberdin&quot;,&quot;given&quot;:&quot;Ilya R.&quot;,&quot;parse-names&quot;:false,&quot;dropping-particle&quot;:&quot;&quot;,&quot;non-dropping-particle&quot;:&quot;&quot;}],&quot;container-title&quot;:&quot;Microorganisms&quot;,&quot;container-title-short&quot;:&quot;Microorganisms&quot;,&quot;DOI&quot;:&quot;10.3390/microorganisms11122987&quot;,&quot;ISSN&quot;:&quot;20762607&quot;,&quot;issued&quot;:{&quot;date-parts&quot;:[[2023]]},&quot;abstract&quot;:&quot;Methanotrophy is the ability of an organism to capture and utilize the greenhouse gas, methane, as a source of energy-rich carbon. Over the years, significant progress has been made in understanding of mechanisms for methane utilization, mostly in bacterial systems, including the key metabolic pathways, regulation and the impact of various factors (iron, copper, calcium, lanthanum, and tungsten) on cell growth and methane bioconversion. The implementation of -omics approaches provided vast amount of heterogeneous data that require the adaptation or development of computational tools for a system-wide interrogative analysis of methanotrophy. The genome-scale mathematical modeling of its metabolism has been envisioned as one of the most productive strategies for the integration of muti-scale data to better understand methane metabolism and enable its biotechnological implementation. Herein, we provide an overview of various computational strategies implemented for methanotrophic systems. We highlight functional capabilities as well as limitations of the most popular web resources for the reconstruction, modification and optimization of the genome-scale metabolic models for methane-utilizing bacteria.&quot;,&quot;issue&quot;:&quot;12&quot;,&quot;volume&quot;:&quot;11&quot;},&quot;isTemporary&quot;:false},{&quot;id&quot;:&quot;e69a28b9-d1a9-3be9-bec7-a4e2a0bd2dfa&quot;,&quot;itemData&quot;:{&quot;type&quot;:&quot;article-journal&quot;,&quot;id&quot;:&quot;e69a28b9-d1a9-3be9-bec7-a4e2a0bd2dfa&quot;,&quot;title&quot;:&quot;Genome-scale flux balance analysis reveals redox trade-offs in the metabolism of the thermoacidophile Methylacidiphilum fumariolicum under auto-, hetero-and methanotrophic conditions&quot;,&quot;author&quot;:[{&quot;family&quot;:&quot;Saldivar&quot;,&quot;given&quot;:&quot;Alexis&quot;,&quot;parse-names&quot;:false,&quot;dropping-particle&quot;:&quot;&quot;,&quot;non-dropping-particle&quot;:&quot;&quot;},{&quot;family&quot;:&quot;Ruiz-Ruiz&quot;,&quot;given&quot;:&quot;Patricia&quot;,&quot;parse-names&quot;:false,&quot;dropping-particle&quot;:&quot;&quot;,&quot;non-dropping-particle&quot;:&quot;&quot;},{&quot;family&quot;:&quot;Revah&quot;,&quot;given&quot;:&quot;Sergio&quot;,&quot;parse-names&quot;:false,&quot;dropping-particle&quot;:&quot;&quot;,&quot;non-dropping-particle&quot;:&quot;&quot;},{&quot;family&quot;:&quot;Zuñiga&quot;,&quot;given&quot;:&quot;Cristal&quot;,&quot;parse-names&quot;:false,&quot;dropping-particle&quot;:&quot;&quot;,&quot;non-dropping-particle&quot;:&quot;&quot;}],&quot;container-title&quot;:&quot;Frontiers in Systems Biology&quot;,&quot;DOI&quot;:&quot;10.3389/fsysb.2024.1291612&quot;,&quot;issued&quot;:{&quot;date-parts&quot;:[[2024]]},&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volume&quot;:&quot;4&quot;,&quot;container-title-short&quot;:&quot;&quot;},&quot;isTemporary&quot;:false},{&quot;id&quot;:&quot;5c885aeb-ffa4-390e-9a40-3bd9151a9525&quot;,&quot;itemData&quot;:{&quot;type&quot;:&quot;chapter&quot;,&quot;id&quot;:&quot;5c885aeb-ffa4-390e-9a40-3bd9151a9525&quot;,&quot;title&quot;:&quot;Systems biology and metabolic modeling of C1-metabolism&quot;,&quot;author&quot;:[{&quot;family&quot;:&quot;Akberdin&quot;,&quot;given&quot;:&quot;Ilya R.&quot;,&quot;parse-names&quot;:false,&quot;dropping-particle&quot;:&quot;&quot;,&quot;non-dropping-particle&quot;:&quot;&quot;},{&quot;family&quot;:&quot;Thompson&quot;,&quot;given&quot;:&quot;Merlin&quot;,&quot;parse-names&quot;:false,&quot;dropping-particle&quot;:&quot;&quot;,&quot;non-dropping-particle&quot;:&quot;&quot;},{&quot;family&quot;:&quot;Kalyuzhnaya&quot;,&quot;given&quot;:&quot;Marina G.&quot;,&quot;parse-names&quot;:false,&quot;dropping-particle&quot;:&quot;&quot;,&quot;non-dropping-particle&quot;:&quot;&quot;}],&quot;container-title&quot;:&quot;Methane Biocatalysis: Paving the Way to Sustainability&quot;,&quot;DOI&quot;:&quot;10.1007/978-3-319-74866-5_7&quot;,&quot;issued&quot;:{&quot;date-parts&quot;:[[2018]]},&quot;container-title-short&quot;:&quot;&quot;},&quot;isTemporary&quot;:false}]},{&quot;citationID&quot;:&quot;MENDELEY_CITATION_d3635712-4a00-4da9-b51c-5cd6d25f8a61&quot;,&quot;properties&quot;:{&quot;noteIndex&quot;:0},&quot;isEdited&quot;:false,&quot;manualOverride&quot;:{&quot;citeprocText&quot;:&quot;[Dien Van, Lidstrom, 2002]&quot;,&quot;isManuallyOverridden&quot;:false,&quot;manualOverrideText&quot;:&quot;&quot;},&quot;citationTag&quot;:&quot;MENDELEY_CITATION_v3_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&quot;,&quot;citationItems&quot;:[{&quot;id&quot;:&quot;78c9e0a2-1db9-5090-888d-32219c2fdb7f&quot;,&quot;itemData&quot;:{&quot;DOI&quot;:&quot;10.1002/bit.10200&quot;,&quot;ISSN&quot;:&quot;00063592&quot;,&quot;abstract&quot;:&quot;A stoichiometric model of central metabolism was developed based on new information regarding metabolism in this bacterium to evaluate the steady-state growth capabilities of the serine cycle facultative methylotroph Methylobacterium extorquens AM1 during growth on methanol, succinate, and pyruvate. The model incorporates 20 reversible and 47 irreversible reactions, 65 intracellular metabolites, and experimentally-determined biomass composition. The flux space for this underdetermined system of equations was defined by finding the elementary modes, and constraints based on experimental observations were applied to determine which of these elementary modes give a reasonable description of the flux distribution for each growth substrate. The predicted biomass yield, on a carbon atom basis, is 49.8%, which agrees well with the range of published experimental yield measurements (37-50%). The model predicts the cell to be limited by reduced pyridine nucleotide availability during methylotrophic growth, but energy-limited when growing on multicarbon substrates. Mutation and phenotypic analysis was used to explore a previously unknown region of the metabolic map and to confirm the stoichiometry of the pathways in this region used in the metabolic model. Based on genome sequence data and simulation results, three enzymes involved in C3-C4 interconversion pathways were predicted to be mutually redundant: malic enzyme, phosphoenolpyruvate carboxykinase, and phosphoenolpyruvate synthase. Insertion mutations in the genes predicted to encode these enzymes were made and these mutants were capable of growing on all substrates tested, confirming the redundancy of these pathways. Likewise, pathway analysis suggests that the TCA cycle enzymes citrate synthase and succinate dehydrogenase are essential for all growth substrates. In keeping with these predictions, null mutants could not be obtained in these genes. Finally, a similar model was developed for the ribulose monophosphate pathway obligate methylotroph Methylobacillus flagellatum KT to compare the efficiency of carbon utilization in the two types of methylotrophic carbon utilization pathways. The predicted yield for this organism on methanol is 65.9%. © 2002 Wiley Periodicals, Inc.&quot;,&quot;author&quot;:[{&quot;dropping-particle&quot;:&quot;&quot;,&quot;family&quot;:&quot;Dien&quot;,&quot;given&quot;:&quot;Stephen J.&quot;,&quot;non-dropping-particle&quot;:&quot;Van&quot;,&quot;parse-names&quot;:false,&quot;suffix&quot;:&quot;&quot;},{&quot;dropping-particle&quot;:&quot;&quot;,&quot;family&quot;:&quot;Lidstrom&quot;,&quot;given&quot;:&quot;Mary E.&quot;,&quot;non-dropping-particle&quot;:&quot;&quot;,&quot;parse-names&quot;:false,&quot;suffix&quot;:&quot;&quot;}],&quot;container-title&quot;:&quot;Biotechnology and Bioengineering&quot;,&quot;id&quot;:&quot;78c9e0a2-1db9-5090-888d-32219c2fdb7f&quot;,&quot;issue&quot;:&quot;3&quot;,&quot;issued&quot;:{&quot;date-parts&quot;:[[&quot;2002&quot;]]},&quot;title&quot;:&quot;Stoichiometric model for evaluating the metabolic capabilities of the facultative methylotroph Methylobacterium extorquens AM1, with application to reconstruction of C3 and C4 metabolism&quot;,&quot;type&quot;:&quot;article-journal&quot;,&quot;volume&quot;:&quot;78&quot;,&quot;container-title-short&quot;:&quot;Biotechnol Bioeng&quot;},&quot;uris&quot;:[&quot;http://www.mendeley.com/documents/?uuid=0c598d71-906e-3a7a-b49d-ec6839e9ffad&quot;],&quot;isTemporary&quot;:false,&quot;legacyDesktopId&quot;:&quot;0c598d71-906e-3a7a-b49d-ec6839e9ffad&quot;}]},{&quot;citationID&quot;:&quot;MENDELEY_CITATION_1111d9c0-03ed-4bd0-a032-dc9a7dc8fc37&quot;,&quot;properties&quot;:{&quot;noteIndex&quot;:0},&quot;isEdited&quot;:false,&quot;manualOverride&quot;:{&quot;citeprocText&quot;:&quot;[Peyraud и др., 2011]&quot;,&quot;isManuallyOverridden&quot;:false,&quot;manualOverrideText&quot;:&quot;&quot;},&quot;citationTag&quot;:&quot;MENDELEY_CITATION_v3_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&quot;,&quot;citationItems&quot;:[{&quot;id&quot;:&quot;f4f0c7ad-4031-51ac-999d-fd5632506ee3&quot;,&quot;itemData&quot;:{&quot;DOI&quot;:&quot;10.1186/1752-0509-5-189&quot;,&quot;ISSN&quot;:&quot;17520509&quot;,&quot;abstract&quot;:&quot;Background: Methylotrophic microorganisms are playing a key role in biogeochemical processes - especially the global carbon cycle - and have gained interest for biotechnological purposes. Significant progress was made in the recent years in the biochemistry, genetics, genomics, and physiology of methylotrophic bacteria, showing that methylotrophy is much more widespread and versatile than initially assumed. Despite such progress, system-level description of the methylotrophic metabolism is currently lacking, and much remains to understand regarding the network-scale organization and properties of methylotrophy, and how the methylotrophic capacity emerges from this organization, especially in facultative organisms.Results: In this work, we report on the integrated, system-level investigation of the metabolic network of the facultative methylotroph Methylobacterium extorquens AM1, a valuable model of methylotrophic bacteria. The genome-scale metabolic network of the bacterium was reconstructed and contains 1139 reactions and 977 metabolites. The sub-network operating upon methylotrophic growth was identified from both in silico and experimental investigations, and 13C-fluxomics was applied to measure the distribution of metabolic fluxes under such conditions. The core metabolism has a highly unusual topology, in which the unique enzymes that catalyse the key steps of C1 assimilation are tightly connected by several, large metabolic cycles (serine cycle, ethylmalonyl-CoA pathway, TCA cycle, anaplerotic processes). The entire set of reactions must operate as a unique process to achieve C1 assimilation, but was shown to be structurally fragile based on network analysis. This observation suggests that in nature a strong pressure of selection must exist to maintain the methylotrophic capability. Nevertheless, substantial substrate cycling could be measured within C2/C3/C4 inter-conversions, indicating that the metabolic network is highly versatile around a flexible backbone of central reactions that allows rapid switching to multi-carbon sources.Conclusions: This work emphasizes that the metabolism of M. extorquens AM1 is adapted to its lifestyle not only in terms of enzymatic equipment, but also in terms of network-level structure and regulation. It suggests that the metabolism of the bacterium has evolved both structurally and functionally to an efficient but transitory utilization of methanol. Besides, this work provides a basis for metabolic engineering to…&quot;,&quot;author&quot;:[{&quot;dropping-particle&quot;:&quot;&quot;,&quot;family&quot;:&quot;Peyraud&quot;,&quot;given&quot;:&quot;Rémi&quot;,&quot;non-dropping-particle&quot;:&quot;&quot;,&quot;parse-names&quot;:false,&quot;suffix&quot;:&quot;&quot;},{&quot;dropping-particle&quot;:&quot;&quot;,&quot;family&quot;:&quot;Schneider&quot;,&quot;given&quot;:&quot;Kathrin&quot;,&quot;non-dropping-particle&quot;:&quot;&quot;,&quot;parse-names&quot;:false,&quot;suffix&quot;:&quot;&quot;},{&quot;dropping-particle&quot;:&quot;&quot;,&quot;family&quot;:&quot;Kiefer&quot;,&quot;given&quot;:&quot;Patrick&quot;,&quot;non-dropping-particle&quot;:&quot;&quot;,&quot;parse-names&quot;:false,&quot;suffix&quot;:&quot;&quot;},{&quot;dropping-particle&quot;:&quot;&quot;,&quot;family&quot;:&quot;Massou&quot;,&quot;given&quot;:&quot;Stéphane&quot;,&quot;non-dropping-particle&quot;:&quot;&quot;,&quot;parse-names&quot;:false,&quot;suffix&quot;:&quot;&quot;},{&quot;dropping-particle&quot;:&quot;&quot;,&quot;family&quot;:&quot;Vorholt&quot;,&quot;given&quot;:&quot;Julia A.&quot;,&quot;non-dropping-particle&quot;:&quot;&quot;,&quot;parse-names&quot;:false,&quot;suffix&quot;:&quot;&quot;},{&quot;dropping-particle&quot;:&quot;&quot;,&quot;family&quot;:&quot;Portais&quot;,&quot;given&quot;:&quot;Jean Charles&quot;,&quot;non-dropping-particle&quot;:&quot;&quot;,&quot;parse-names&quot;:false,&quot;suffix&quot;:&quot;&quot;}],&quot;container-title&quot;:&quot;BMC Systems Biology&quot;,&quot;id&quot;:&quot;f4f0c7ad-4031-51ac-999d-fd5632506ee3&quot;,&quot;issued&quot;:{&quot;date-parts&quot;:[[&quot;2011&quot;]]},&quot;title&quot;:&quot;Genome-scale reconstruction and system level investigation of the metabolic network of Methylobacterium extorquens AM1&quot;,&quot;type&quot;:&quot;article-journal&quot;,&quot;volume&quot;:&quot;5&quot;,&quot;container-title-short&quot;:&quot;BMC Syst Biol&quot;},&quot;uris&quot;:[&quot;http://www.mendeley.com/documents/?uuid=7755af47-7c2d-3100-ae4c-634fd6985fbf&quot;],&quot;isTemporary&quot;:false,&quot;legacyDesktopId&quot;:&quot;7755af47-7c2d-3100-ae4c-634fd6985fbf&quot;}]},{&quot;citationID&quot;:&quot;MENDELEY_CITATION_c549a890-af50-4751-a9ee-4163cfb9e770&quot;,&quot;properties&quot;:{&quot;noteIndex&quot;:0},&quot;isEdited&quot;:false,&quot;manualOverride&quot;:{&quot;citeprocText&quot;:&quot;[Torre и др., 2015]&quot;,&quot;isManuallyOverridden&quot;:false,&quot;manualOverrideText&quot;:&quot;&quot;},&quot;citationTag&quot;:&quot;MENDELEY_CITATION_v3_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&quot;,&quot;citationItems&quot;:[{&quot;id&quot;:&quot;19803a16-2d7e-5846-9c55-c0feff844971&quot;,&quot;itemData&quot;:{&quot;DOI&quot;:&quot;10.1186/s12934-015-0377-3&quot;,&quot;ISSN&quot;:&quot;14752859&quot;,&quot;abstract&quot;:&quot;Background: Methane-utilizing bacteria (methanotrophs) are capable of growth on methane and are attractive systems for bio-catalysis. However, the application of natural methanotrophic strains to large-scale production of value-added chemicals/biofuels requires a number of physiological and genetic alterations. An accurate metabolic model coupled with flux balance analysis can provide a solid interpretative framework for experimental data analyses and integration. Results: A stoichiometric flux balance model of Methylomicrobium buryatense strain 5G(B1) was constructed and used for evaluating metabolic engineering strategies for biofuels and chemical production with a methanotrophic bacterium as the catalytic platform. The initial metabolic reconstruction was based on whole-genome predictions. Each metabolic step was manually verified, gapfilled, and modified in accordance with genome-wide expression data. The final model incorporates a total of 841 reactions (in 167 metabolic pathways). Of these, up to 400 reactions were recruited to produce 118 intracellular metabolites. The flux balance simulations suggest that only the transfer of electrons from methanol oxidation to methane oxidation steps can support measured growth and methane/oxygen consumption parameters, while the scenario employing NADH as a possible source of electrons for particulate methane monooxygenase cannot. Direct coupling between methane oxidation and methanol oxidation accounts for most of the membrane-associated methane monooxygenase activity. However the best fit to experimental results is achieved only after assuming that the efficiency of direct coupling depends on growth conditions and additional NADH input (about 0.1-0.2mol of incremental NADH per one mol of methane oxidized). The additional input is proposed to cover loss of electrons through inefficiency and to sustain methane oxidation at perturbations or support uphill electron transfer. Finally, the model was used for testing the carbon conversion efficiency of different pathways for C1-utilization, including different variants of the ribulose monophosphate pathway and the serine cycle. Conclusion: We demonstrate that the metabolic model can provide an effective tool for predicting metabolic parameters for different nutrients and genetic perturbations, and as such, should be valuable for metabolic engineering of the central metabolism of M. buryatense strains.&quot;,&quot;author&quot;:[{&quot;dropping-particle&quot;:&quot;&quot;,&quot;family&quot;:&quot;Torre&quot;,&quot;given&quot;:&quot;Andrea&quot;,&quot;non-dropping-particle&quot;:&quot;&quot;,&quot;parse-names&quot;:false,&quot;suffix&quot;:&quot;&quot;},{&quot;dropping-particle&quot;:&quot;&quot;,&quot;family&quot;:&quot;Metivier&quot;,&quot;given&quot;:&quot;Aisha&quot;,&quot;non-dropping-particle&quot;:&quot;&quot;,&quot;parse-names&quot;:false,&quot;suffix&quot;:&quot;&quot;},{&quot;dropping-particle&quot;:&quot;&quot;,&quot;family&quot;:&quot;Chu&quot;,&quot;given&quot;:&quot;Frances&quot;,&quot;non-dropping-particle&quot;:&quot;&quot;,&quot;parse-names&quot;:false,&quot;suffix&quot;:&quot;&quot;},{&quot;dropping-particle&quot;:&quot;&quot;,&quot;family&quot;:&quot;Laurens&quot;,&quot;given&quot;:&quot;Lieve M.L.&quot;,&quot;non-dropping-particle&quot;:&quot;&quot;,&quot;parse-names&quot;:false,&quot;suffix&quot;:&quot;&quot;},{&quot;dropping-particle&quot;:&quot;&quot;,&quot;family&quot;:&quot;Beck&quot;,&quot;given&quot;:&quot;David A.C.&quot;,&quot;non-dropping-particle&quot;:&quot;&quot;,&quot;parse-names&quot;:false,&quot;suffix&quot;:&quot;&quot;},{&quot;dropping-particle&quot;:&quot;&quot;,&quot;family&quot;:&quot;Pienkos&quot;,&quot;given&quot;:&quot;Philip T.&quot;,&quot;non-dropping-particle&quot;:&quot;&quot;,&quot;parse-names&quot;:false,&quot;suffix&quot;:&quot;&quot;},{&quot;dropping-particle&quot;:&quot;&quot;,&quot;family&quot;:&quot;Lidstrom&quot;,&quot;given&quot;:&quot;Mary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Microbial Cell Factories&quot;,&quot;id&quot;:&quot;19803a16-2d7e-5846-9c55-c0feff844971&quot;,&quot;issue&quot;:&quot;1&quot;,&quot;issued&quot;:{&quot;date-parts&quot;:[[&quot;2015&quot;]]},&quot;title&quot;:&quot;Genome-scale metabolic reconstructions and theoretical investigation of methane conversion in Methylomicrobium buryatense strain 5G(B1)&quot;,&quot;type&quot;:&quot;article-journal&quot;,&quot;volume&quot;:&quot;14&quot;,&quot;container-title-short&quot;:&quot;Microb Cell Fact&quot;},&quot;uris&quot;:[&quot;http://www.mendeley.com/documents/?uuid=079804ab-6f65-39e5-ac4a-ee5fced64b1e&quot;],&quot;isTemporary&quot;:false,&quot;legacyDesktopId&quot;:&quot;079804ab-6f65-39e5-ac4a-ee5fced64b1e&quot;}]},{&quot;citationID&quot;:&quot;MENDELEY_CITATION_d47d95f9-1980-4196-9857-640f0fa3dbd2&quot;,&quot;properties&quot;:{&quot;noteIndex&quot;:0},&quot;isEdited&quot;:false,&quot;manualOverride&quot;:{&quot;citeprocText&quot;:&quot;[Demidenko и др., 2017]&quot;,&quot;isManuallyOverridden&quot;:false,&quot;manualOverrideText&quot;:&quot;&quot;},&quot;citationTag&quot;:&quot;MENDELEY_CITATION_v3_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&quot;,&quot;citationItems&quot;:[{&quot;id&quot;:&quot;0d968e57-98ef-51c1-8e09-9025525dfbe2&quot;,&quot;itemData&quot;:{&quot;DOI&quot;:&quot;10.3389/fmicb.2016.02167&quot;,&quot;ISSN&quot;:&quot;1664302X&quot;,&quot;abstract&quot;:&quot;Methane utilization by methanotrophic bacteria is an attractive application for biotechnological conversion of natural or biogas into high-added-value products. Haloalcaliphilic methanotrophic bacteria belonging to the genus Methylomicrobium are among the most promising strains for methane-based biotechnology, providing easy and inexpensive cultivation, rapid growth, and the availability of established genetic tools. A number of methane bioconversions using these microbial cultures have been discussed, including the derivation of biodiesel, alkanes, and OMEGA-3 supplements. These compounds are derived from bacterial fatty acid pools. Here, we investigate fatty acid biosynthesis in Methylomicrobium buryatense 5G(B1). Most of the genes homologous to typical Type II fatty acid biosynthesis pathways could be annotated by bioinformatics analyses, with the exception of fatty acid transport and regulatory elements. Different approaches for improving fatty acid accumulation were investigated. These studies indicated that both fatty acid degradation and acetyl- and malonyl-CoA levels are bottlenecks for higher level fatty acid production. The best strain generated in this study synthesizes 111 ± 2 mg/gDCW of extractable fatty acids, which is ~20% more than the original strain. A candidate gene for fatty acid biosynthesis regulation, farE, was identified and studied. Its deletion resulted in drastic changes to the fatty acid profile, leading to an increased pool of C18-fatty acid methyl ester. The FarE-regulon was further investigated by RNA-seq analysis of gene expression in farE-knockout mutants and farE-overexpressing strains. These gene profiles highlighted a novel set of enzymes and regulators involved in fatty acid biosynthesis. The gene expression and fatty acid profiles of the different farE-strains support the hypothesis that metabolic fluxes upstream of fatty acid biosynthesis restrict fatty acid production in the methanotroph.&quot;,&quot;author&quot;:[{&quot;dropping-particle&quot;:&quot;&quot;,&quot;family&quot;:&quot;Demidenko&quot;,&quot;given&quot;:&quot;Aleksandr&quot;,&quot;non-dropping-particle&quot;:&quot;&quot;,&quot;parse-names&quot;:false,&quot;suffix&quot;:&quot;&quot;},{&quot;dropping-particle&quot;:&quot;&quot;,&quot;family&quot;:&quot;Akberdin&quot;,&quot;given&quot;:&quot;Ilya R.&quot;,&quot;non-dropping-particle&quot;:&quot;&quot;,&quot;parse-names&quot;:false,&quot;suffix&quot;:&quot;&quot;},{&quot;dropping-particle&quot;:&quot;&quot;,&quot;family&quot;:&quot;Allemann&quot;,&quot;given&quot;:&quot;Marco&quot;,&quot;non-dropping-particle&quot;:&quot;&quot;,&quot;parse-names&quot;:false,&quot;suffix&quot;:&quot;&quot;},{&quot;dropping-particle&quot;:&quot;&quot;,&quot;family&quot;:&quot;Allen&quot;,&quot;given&quot;:&quot;Eric E.&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d968e57-98ef-51c1-8e09-9025525dfbe2&quot;,&quot;issue&quot;:&quot;JAN&quot;,&quot;issued&quot;:{&quot;date-parts&quot;:[[&quot;2017&quot;]]},&quot;title&quot;:&quot;Fatty acid biosynthesis pathways in Methylomicrobium buryatense 5G(B1)&quot;,&quot;type&quot;:&quot;article-journal&quot;,&quot;volume&quot;:&quot;7&quot;,&quot;container-title-short&quot;:&quot;Front Microbiol&quot;},&quot;uris&quot;:[&quot;http://www.mendeley.com/documents/?uuid=1a63ff55-cff5-3978-be86-883b7753b82d&quot;],&quot;isTemporary&quot;:false,&quot;legacyDesktopId&quot;:&quot;1a63ff55-cff5-3978-be86-883b7753b82d&quot;}]},{&quot;citationID&quot;:&quot;MENDELEY_CITATION_77479fff-d53c-4034-8fd8-79649e6e65d1&quot;,&quot;properties&quot;:{&quot;noteIndex&quot;:0},&quot;isEdited&quot;:false,&quot;manualOverride&quot;:{&quot;citeprocText&quot;:&quot;[Akberdin и др., 2018a; Akberdin и др., 2018b; Kulyashov и др., 2024]&quot;,&quot;isManuallyOverridden&quot;:false,&quot;manualOverrideText&quot;:&quot;&quot;},&quot;citationTag&quot;:&quot;MENDELEY_CITATION_v3_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&quot;,&quot;citationItems&quot;:[{&quot;id&quot;:&quot;b38e8148-d8b4-5c91-bf33-2af68474bd7f&quot;,&quot;itemData&quot;:{&quot;DOI&quot;:&quot;10.1038/s41598-018-20574-z&quot;,&quot;ISSN&quot;:&quot;20452322&quot;,&quot;abstract&quot;:&quot;Biological methane utilization, one of the main sinks of the greenhouse gas in nature, represents an attractive platform for production of fuels and value-added chemicals. Despite the progress made in our understanding of the individual parts of methane utilization, our knowledge of how the whole-cell metabolic network is organized and coordinated is limited. Attractive growth and methane-conversion rates, a complete and expert-annotated genome sequence, as well as large enzymatic, 13C-labeling, and transcriptomic datasets make Methylomicrobium alcaliphilum 20ZR an exceptional model system for investigating methane utilization networks. Here we present a comprehensive metabolic framework of methane and methanol utilization in M. alcaliphilum 20ZR. A set of novel metabolic reactions governing carbon distribution across central pathways in methanotrophic bacteria was predicted by in-silico simulations and confirmed by global non-targeted metabolomics and enzymatic evidences. Our data highlight the importance of substitution of ATP-linked steps with PPi-dependent reactions and support the presence of a carbon shunt from acetyl-CoA to the pentose-phosphate pathway and highly branched TCA cycle. The diverged TCA reactions promote balance between anabolic reactions and redox demands. The computational framework of C1-metabolism in methanotrophic bacteria can represent an efficient tool for metabolic engineering or ecosystem modeling.&quot;,&quot;author&quot;:[{&quot;dropping-particle&quot;:&quot;&quot;,&quot;family&quot;:&quot;Akberdin&quot;,&quot;given&quot;:&quot;Ilya R.&quot;,&quot;non-dropping-particle&quot;:&quot;&quot;,&quot;parse-names&quot;:false,&quot;suffix&quot;:&quot;&quot;},{&quot;dropping-particle&quot;:&quot;&quot;,&quot;family&quot;:&quot;Thompson&quot;,&quot;given&quot;:&quot;Merlin&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Desai&quot;,&quot;given&quot;:&quot;Nalini&quot;,&quot;non-dropping-particle&quot;:&quot;&quot;,&quot;parse-names&quot;:false,&quot;suffix&quot;:&quot;&quot;},{&quot;dropping-particle&quot;:&quot;&quot;,&quot;family&quot;:&quot;Alexander&quot;,&quot;given&quot;:&quot;Danny&quot;,&quot;non-dropping-particle&quot;:&quot;&quot;,&quot;parse-names&quot;:false,&quot;suffix&quot;:&quot;&quot;},{&quot;dropping-particle&quot;:&quot;&quot;,&quot;family&quot;:&quot;Henard&quot;,&quot;given&quot;:&quot;Calvin A.&quot;,&quot;non-dropping-particle&quot;:&quot;&quot;,&quot;parse-names&quot;:false,&quot;suffix&quot;:&quot;&quot;},{&quot;dropping-particle&quot;:&quot;&quot;,&quot;family&quot;:&quot;Guarnieri&quot;,&quot;given&quot;:&quot;Michael T.&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Scientific Reports&quot;,&quot;id&quot;:&quot;b38e8148-d8b4-5c91-bf33-2af68474bd7f&quot;,&quot;issue&quot;:&quot;1&quot;,&quot;issued&quot;:{&quot;date-parts&quot;:[[&quot;2018&quot;]]},&quot;title&quot;:&quot;Methane utilization in Methylomicrobium alcaliphilum 20ZR: A systems approach&quot;,&quot;type&quot;:&quot;article-journal&quot;,&quot;volume&quot;:&quot;8&quot;,&quot;container-title-short&quot;:&quot;Sci Rep&quot;},&quot;uris&quot;:[&quot;http://www.mendeley.com/documents/?uuid=a4446cb2-075a-36d5-bc86-a3be45670a12&quot;],&quot;isTemporary&quot;:false,&quot;legacyDesktopId&quot;:&quot;a4446cb2-075a-36d5-bc86-a3be45670a12&quot;},{&quot;id&quot;:&quot;050ab1fc-fc4c-5f82-a02f-4e123b3e01c6&quot;,&quot;itemData&quot;:{&quot;DOI&quot;:&quot;10.3389/fmicb.2018.02735&quot;,&quot;ISSN&quot;:&quot;1664302X&quot;,&quot;abstract&quot;:&quot;Background: Rare Earth Elements (REEs) control methanol utilization in both methane- and methanol-utilizing microbes. It has been established that the addition of REEs leads to the transcriptional repression of MxaFI-MeDH [a two-subunit methanol dehydrogenase (MeDH), calcium-dependent] and the activation of XoxF-MeDH (a one-subunit MeDH, lanthanum-dependent). Both enzymes are pyrroquinoline quinone-dependent alcohol dehydrogenases and show significant homology; however, they display different kinetic properties and substrate specificities. This study investigates the impact of the MxaFI to XoxF switch on the behavior of metabolic networks at a global scale. Results: In this study we investigated the steady-state growth of Methylomicrobium alcaliphilum 20ZR in media containing calcium (Ca) or lanthanum (La, a REE element). We found that cells supplemented with La show a higher growth rate compared to Ca-cultures; however, the efficiency of carbon conversion, estimated as biomass yield, is higher in cells grown with Ca. Three complementary global-omics approaches–RNA-seq transcriptomics, proteomics, and metabolomics–were applied to investigate the mechanisms of improved growth vs. carbon conversion. Cells grown with La showed the transcriptional activation of the xoxF gene, a homolog of the formaldehyde-activating enzyme (fae2), a putative transporter, genes for hemin-transport proteins, and nitrate reductase. In contrast, genes for mxaFI and associated cytochrome (mxaG) expression were downregulated. Proteomic profiling suggested additional adjustments of the metabolic network at the protein level, including carbon assimilation pathways, electron transport systems, and the tricarboxylic acid (TCA) cycle. Discord between gene expression and protein abundance changes points toward the possibility of post-transcriptional control of the related systems including key enzymes of the TCA cycle and a set of electron-transport carriers. Metabolomic data followed proteomics and showed the reduction of the ribulose-monophosphate (RuMP) pathway intermediates and the increase of the TCA cycle metabolites. Conclusion: Cells exposed to REEs display higher rates of growth but have lower carbon conversion efficiency compared to cells supplemented with Ca. The most plausible explanation for these physiological changes is an increased conversion of methanol into formate by XoxF-MeDH, which further stimulates methane oxidation but limits both the supply of reducing power an…&quot;,&quot;author&quot;:[{&quot;dropping-particle&quot;:&quot;&quot;,&quot;family&quot;:&quot;Akberdin&quot;,&quot;given&quot;:&quot;Ilya R.&quot;,&quot;non-dropping-particle&quot;:&quot;&quot;,&quot;parse-names&quot;:false,&quot;suffix&quot;:&quot;&quot;},{&quot;dropping-particle&quot;:&quot;&quot;,&quot;family&quot;:&quot;Collins&quot;,&quot;given&quot;:&quot;David A.&quot;,&quot;non-dropping-particle&quot;:&quot;&quot;,&quot;parse-names&quot;:false,&quot;suffix&quot;:&quot;&quot;},{&quot;dropping-particle&quot;:&quot;&quot;,&quot;family&quot;:&quot;Hamilton&quot;,&quot;given&quot;:&quot;Richard&quot;,&quot;non-dropping-particle&quot;:&quot;&quot;,&quot;parse-names&quot;:false,&quot;suffix&quot;:&quot;&quot;},{&quot;dropping-particle&quot;:&quot;&quot;,&quot;family&quot;:&quot;Oshchepkov&quot;,&quot;given&quot;:&quot;Dmitry Y.&quot;,&quot;non-dropping-particle&quot;:&quot;&quot;,&quot;parse-names&quot;:false,&quot;suffix&quot;:&quot;&quot;},{&quot;dropping-particle&quot;:&quot;&quot;,&quot;family&quot;:&quot;Shukla&quot;,&quot;given&quot;:&quot;Anil K.&quot;,&quot;non-dropping-particle&quot;:&quot;&quot;,&quot;parse-names&quot;:false,&quot;suffix&quot;:&quot;&quot;},{&quot;dropping-particle&quot;:&quot;&quot;,&quot;family&quot;:&quot;Nicora&quot;,&quot;given&quot;:&quot;Carrie D.&quot;,&quot;non-dropping-particle&quot;:&quot;&quot;,&quot;parse-names&quot;:false,&quot;suffix&quot;:&quot;&quot;},{&quot;dropping-particle&quot;:&quot;&quot;,&quot;family&quot;:&quot;Nakayasu&quot;,&quot;given&quot;:&quot;Ernesto S.&quot;,&quot;non-dropping-particle&quot;:&quot;&quot;,&quot;parse-names&quot;:false,&quot;suffix&quot;:&quot;&quot;},{&quot;dropping-particle&quot;:&quot;&quot;,&quot;family&quot;:&quot;Adkins&quot;,&quot;given&quot;:&quot;Joshua N.&quot;,&quot;non-dropping-particle&quot;:&quot;&quot;,&quot;parse-names&quot;:false,&quot;suffix&quot;:&quot;&quot;},{&quot;dropping-particle&quot;:&quot;&quot;,&quot;family&quot;:&quot;Kalyuzhnaya&quot;,&quot;given&quot;:&quot;Marina G.&quot;,&quot;non-dropping-particle&quot;:&quot;&quot;,&quot;parse-names&quot;:false,&quot;suffix&quot;:&quot;&quot;}],&quot;container-title&quot;:&quot;Frontiers in Microbiology&quot;,&quot;id&quot;:&quot;050ab1fc-fc4c-5f82-a02f-4e123b3e01c6&quot;,&quot;issue&quot;:&quot;NOV&quot;,&quot;issued&quot;:{&quot;date-parts&quot;:[[&quot;2018&quot;]]},&quot;title&quot;:&quot;Rare Earth Elements alter redox balance in methylomicrobium alcaliphilum 20ZR&quot;,&quot;type&quot;:&quot;article-journal&quot;,&quot;volume&quot;:&quot;9&quot;,&quot;container-title-short&quot;:&quot;Front Microbiol&quot;},&quot;uris&quot;:[&quot;http://www.mendeley.com/documents/?uuid=603435f2-0cf3-394a-b6e5-8168ded9683b&quot;],&quot;isTemporary&quot;:false,&quot;legacyDesktopId&quot;:&quot;603435f2-0cf3-394a-b6e5-8168ded9683b&quot;},{&quot;id&quot;:&quot;81a43bb3-0981-550a-87fc-06fb04193a91&quot;,&quot;itemData&quot;:{&quot;author&quot;:[{&quot;dropping-particle&quot;:&quot;&quot;,&quot;family&quot;:&quot;Kulyashov&quot;,&quot;given&quot;:&quot;Mikhail A.&quot;,&quot;non-dropping-particle&quot;:&quot;&quot;,&quot;parse-names&quot;:false,&quot;suffix&quot;:&quot;&quot;},{&quot;dropping-particle&quot;:&quot;&quot;,&quot;family&quot;:&quot;Afshin&quot;,&quot;given&quot;:&quot;Y.&quot;,&quot;non-dropping-particle&quot;:&quot;&quot;,&quot;parse-names&quot;:false,&quot;suffix&quot;:&quot;&quot;},{&quot;dropping-particle&quot;:&quot;&quot;,&quot;family&quot;:&quot;Kolmykov&quot;,&quot;given&quot;:&quot;Semyon K.&quot;,&quot;non-dropping-particle&quot;:&quot;&quot;,&quot;parse-names&quot;:false,&quot;suffix&quot;:&quot;&quot;},{&quot;dropping-particle&quot;:&quot;&quot;,&quot;family&quot;:&quot;Sokolova&quot;,&quot;given&quot;:&quot;Tatyana S.&quot;,&quot;non-dropping-particle&quot;:&quot;&quot;,&quot;parse-names&quot;:false,&quot;suffix&quot;:&quot;&quot;},{&quot;dropping-particle&quot;:&quot;&quot;,&quot;family&quot;:&quot;Khlebodarova&quot;,&quot;given&quot;:&quot;Tamara M.&quot;,&quot;non-dropping-particle&quot;:&quot;&quot;,&quot;parse-names&quot;:false,&quot;suffix&quot;:&quot;&quot;},{&quot;dropping-particle&quot;:&quot;&quot;,&quot;family&quot;:&quot;Kalyuzhnaya&quot;,&quot;given&quot;:&quot;Marina G.&quot;,&quot;non-dropping-particle&quot;:&quot;&quot;,&quot;parse-names&quot;:false,&quot;suffix&quot;:&quot;&quot;},{&quot;dropping-particle&quot;:&quot;&quot;,&quot;family&quot;:&quot;Akberdin&quot;,&quot;given&quot;:&quot;Ilya R.&quot;,&quot;non-dropping-particle&quot;:&quot;&quot;,&quot;parse-names&quot;:false,&quot;suffix&quot;:&quot;&quot;}],&quot;container-title&quot;:&quot;mSystems&quot;,&quot;id&quot;:&quot;81a43bb3-0981-550a-87fc-06fb04193a91&quot;,&quot;issued&quot;:{&quot;date-parts&quot;:[[&quot;2024&quot;]]},&quot;title&quot;:&quot;Modification and Analysis of the Context-Specific Genome-Scale Metabolic Models: Methane-Utilizing Microbial Chassis as a Case Study&quot;,&quot;type&quot;:&quot;article-journal&quot;,&quot;volume&quot;:&quot;Preprint&quot;,&quot;container-title-short&quot;:&quot;mSystems&quot;},&quot;uris&quot;:[&quot;http://www.mendeley.com/documents/?uuid=3804f129-565f-4add-bdd2-3d2d28cf84a8&quot;],&quot;isTemporary&quot;:false,&quot;legacyDesktopId&quot;:&quot;3804f129-565f-4add-bdd2-3d2d28cf84a8&quot;}]},{&quot;citationID&quot;:&quot;MENDELEY_CITATION_75f1e8e3-b270-48d2-a105-12d42e249f37&quot;,&quot;properties&quot;:{&quot;noteIndex&quot;:0},&quot;isEdited&quot;:false,&quot;manualOverride&quot;:{&quot;citeprocText&quot;:&quot;[Lieven и др., 2018]&quot;,&quot;isManuallyOverridden&quot;:false,&quot;manualOverrideText&quot;:&quot;&quot;},&quot;citationTag&quot;:&quot;MENDELEY_CITATION_v3_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&quot;,&quot;citationItems&quot;:[{&quot;id&quot;:&quot;5aa24f46-f24f-54bc-bace-3f7d37316ec1&quot;,&quot;itemData&quot;:{&quot;DOI&quot;:&quot;10.3389/fmicb.2018.02947&quot;,&quot;ISSN&quot;:&quot;1664302X&quot;,&quot;abstract&quot;:&quot;Background: Genome-scale metabolic models allow researchers to calculate yields, to predict consumption and production rates, and to study the effect of genetic modifications in silico, without running resource-intensive experiments. While these models have become an invaluable tool for optimizing industrial production hosts like Escherichia coli and S. cerevisiae, few such models exist for one-carbon (C1) metabolizers. Results: Here, we present a genome-scale metabolic model for Methylococcus capsulatus (Bath), a well-studied obligate methanotroph, which has been used as a production strain of single cell protein (SCP). The model was manually curated, and spans a total of 879 metabolites connected via 913 reactions. The inclusion of 730 genes and comprehensive annotations, make this model not only a useful tool for modeling metabolic physiology, but also a centralized knowledge base for M. capsulatus (Bath). With it, we determined that oxidation of methane by the particulate methane monooxygenase could be driven both through direct coupling or uphill electron transfer, both operating at reduced efficiency, as either scenario matches well with experimental data and observations from literature. Conclusion: The metabolic model will serve the ongoing fundamental research of C1 metabolism, and pave the way for rational strain design strategies toward improved SCP production processes in M. capsulatus.&quot;,&quot;author&quot;:[{&quot;dropping-particle&quot;:&quot;&quot;,&quot;family&quot;:&quot;Lieven&quot;,&quot;given&quot;:&quot;Christian&quot;,&quot;non-dropping-particle&quot;:&quot;&quot;,&quot;parse-names&quot;:false,&quot;suffix&quot;:&quot;&quot;},{&quot;dropping-particle&quot;:&quot;&quot;,&quot;family&quot;:&quot;Petersen&quot;,&quot;given&quot;:&quot;Leander A.H.&quot;,&quot;non-dropping-particle&quot;:&quot;&quot;,&quot;parse-names&quot;:false,&quot;suffix&quot;:&quot;&quot;},{&quot;dropping-particle&quot;:&quot;&quot;,&quot;family&quot;:&quot;Jørgensen&quot;,&quot;given&quot;:&quot;Sten Bay&quot;,&quot;non-dropping-particle&quot;:&quot;&quot;,&quot;parse-names&quot;:false,&quot;suffix&quot;:&quot;&quot;},{&quot;dropping-particle&quot;:&quot;V.&quot;,&quot;family&quot;:&quot;Gernaey&quot;,&quot;given&quot;:&quot;Krist&quot;,&quot;non-dropping-particle&quot;:&quot;&quot;,&quot;parse-names&quot;:false,&quot;suffix&quot;:&quot;&quot;},{&quot;dropping-particle&quot;:&quot;&quot;,&quot;family&quot;:&quot;Herrgard&quot;,&quot;given&quot;:&quot;Markus J.&quot;,&quot;non-dropping-particle&quot;:&quot;&quot;,&quot;parse-names&quot;:false,&quot;suffix&quot;:&quot;&quot;},{&quot;dropping-particle&quot;:&quot;&quot;,&quot;family&quot;:&quot;Sonnenschein&quot;,&quot;given&quot;:&quot;Nikolaus&quot;,&quot;non-dropping-particle&quot;:&quot;&quot;,&quot;parse-names&quot;:false,&quot;suffix&quot;:&quot;&quot;}],&quot;container-title&quot;:&quot;Frontiers in Microbiology&quot;,&quot;id&quot;:&quot;5aa24f46-f24f-54bc-bace-3f7d37316ec1&quot;,&quot;issued&quot;:{&quot;date-parts&quot;:[[&quot;2018&quot;]]},&quot;title&quot;:&quot;A Genome-Scale Metabolic Model for Methylococcus capsulatus (Bath) Suggests Reduced Efficiency Electron Transfer to the Particulate Methane Monooxygenase&quot;,&quot;type&quot;:&quot;article-journal&quot;,&quot;volume&quot;:&quot;9&quot;,&quot;container-title-short&quot;:&quot;Front Microbiol&quot;},&quot;uris&quot;:[&quot;http://www.mendeley.com/documents/?uuid=2ce99780-612e-3ba5-a570-6b2ac149bd8c&quot;],&quot;isTemporary&quot;:false,&quot;legacyDesktopId&quot;:&quot;2ce99780-612e-3ba5-a570-6b2ac149bd8c&quot;}]},{&quot;citationID&quot;:&quot;MENDELEY_CITATION_d035bc0c-b3c8-47a3-92cb-25f73a0cf03a&quot;,&quot;properties&quot;:{&quot;noteIndex&quot;:0},&quot;isEdited&quot;:false,&quot;manualOverride&quot;:{&quot;citeprocText&quot;:&quot;[Gupta и др., 2019]&quot;,&quot;isManuallyOverridden&quot;:false,&quot;manualOverrideText&quot;:&quot;&quot;},&quot;citationTag&quot;:&quot;MENDELEY_CITATION_v3_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&quot;,&quot;citationItems&quot;:[{&quot;id&quot;:&quot;621f2dd5-b5e0-50d1-8133-4d3ac6b5d9c4&quot;,&quot;itemData&quot;:{&quot;DOI&quot;:&quot;10.7717/peerj.6685&quot;,&quot;ISSN&quot;:&quot;21678359&quot;,&quot;abstract&quot;:&quot;The increase in greenhouse gases with high global warming potential such as methane is a matter of concern and requires multifaceted efforts to reduce its emission and increase its mitigation from the environment. Microbes such as methanotrophs can assist in methane mitigation. To understand the metabolic capabilities of methanotrophs, a complete genome-scale metabolic model (GSMM) of an obligate methanotroph, Methylococcus capsulatus str. Bath was reconstructed. The model contains 535 genes, 899 reactions and 865 metabolites and is named iMC535. The predictive potential of the model was validated using previously-reported experimental data. The model predicted the Entner-Duodoroff pathway to be essential for the growth of this bacterium, whereas the Embden-Meyerhof-Parnas pathway was found non-essential. The performance of the model was simulated on various carbon and nitrogen sources and found that M. capsulatus can grow on amino acids. The analysis of network topology of the model identified that six amino acids were in the top-ranked metabolic hubs. Using flux balance analysis, 29% of the metabolic genes were predicted to be essential, and 76 double knockout combinations involving 92 unique genes were predicted to be lethal. In conclusion, we have reconstructed a GSMM of a methanotroph Methylococcus capsulatus str. Bath. This is the first high quality GSMM of a Methylococcus strain which can serve as an important resource for further strain-specific models of the Methylococcus genus, as well as identifying the biotechnological potential of M. capsulatus Bath.&quot;,&quot;author&quot;:[{&quot;dropping-particle&quot;:&quot;&quot;,&quot;family&quot;:&quot;Gupta&quot;,&quot;given&quot;:&quot;Ankit&quot;,&quot;non-dropping-particle&quot;:&quot;&quot;,&quot;parse-names&quot;:false,&quot;suffix&quot;:&quot;&quot;},{&quot;dropping-particle&quot;:&quot;&quot;,&quot;family&quot;:&quot;Ahmad&quot;,&quot;given&quot;:&quot;Ahmad&quot;,&quot;non-dropping-particle&quot;:&quot;&quot;,&quot;parse-names&quot;:false,&quot;suffix&quot;:&quot;&quot;},{&quot;dropping-particle&quot;:&quot;&quot;,&quot;family&quot;:&quot;Chothwe&quot;,&quot;given&quot;:&quot;Dipesh&quot;,&quot;non-dropping-particle&quot;:&quot;&quot;,&quot;parse-names&quot;:false,&quot;suffix&quot;:&quot;&quot;},{&quot;dropping-particle&quot;:&quot;&quot;,&quot;family&quot;:&quot;Madhu&quot;,&quot;given&quot;:&quot;Midhun K.&quot;,&quot;non-dropping-particle&quot;:&quot;&quot;,&quot;parse-names&quot;:false,&quot;suffix&quot;:&quot;&quot;},{&quot;dropping-particle&quot;:&quot;&quot;,&quot;family&quot;:&quot;Srivastava&quot;,&quot;given&quot;:&quot;Shireesh&quot;,&quot;non-dropping-particle&quot;:&quot;&quot;,&quot;parse-names&quot;:false,&quot;suffix&quot;:&quot;&quot;},{&quot;dropping-particle&quot;:&quot;&quot;,&quot;family&quot;:&quot;Sharma&quot;,&quot;given&quot;:&quot;Vineet K.&quot;,&quot;non-dropping-particle&quot;:&quot;&quot;,&quot;parse-names&quot;:false,&quot;suffix&quot;:&quot;&quot;}],&quot;container-title&quot;:&quot;PeerJ&quot;,&quot;id&quot;:&quot;621f2dd5-b5e0-50d1-8133-4d3ac6b5d9c4&quot;,&quot;issue&quot;:&quot;6&quot;,&quot;issued&quot;:{&quot;date-parts&quot;:[[&quot;2019&quot;]]},&quot;title&quot;:&quot;Genome-scale metabolic reconstruction and metabolic versatility of an obligate methanotroph Methylococcus capsulatus str. Bath&quot;,&quot;type&quot;:&quot;article-journal&quot;,&quot;volume&quot;:&quot;2019&quot;,&quot;container-title-short&quot;:&quot;PeerJ&quot;},&quot;uris&quot;:[&quot;http://www.mendeley.com/documents/?uuid=98f12cf0-c636-3b69-a76c-088a7c113e8d&quot;],&quot;isTemporary&quot;:false,&quot;legacyDesktopId&quot;:&quot;98f12cf0-c636-3b69-a76c-088a7c113e8d&quot;}]},{&quot;citationID&quot;:&quot;MENDELEY_CITATION_ee479284-c6f2-4e41-998c-a2a8ffe9e426&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WU0NzkyODQtYzZmMi00ZTQxLTk5OGMtYTJhOGZmZTllNDI2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51f79280-6bc1-43bf-bce2-ad0f8299e23c&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NTFmNzkyODAtNmJjMS00M2JmLWJjZTItYWQwZjgyOTllMjNj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dffd3f6a-0f37-4d72-9dcd-fded1904ae07&quot;,&quot;properties&quot;:{&quot;noteIndex&quot;:0},&quot;isEdited&quot;:false,&quot;manualOverride&quot;:{&quot;citeprocText&quot;:&quot;[Bordel и др., 2019]&quot;,&quot;isManuallyOverridden&quot;:false,&quot;manualOverrideText&quot;:&quot;&quot;},&quot;citationTag&quot;:&quot;MENDELEY_CITATION_v3_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&quot;,&quot;citationItems&quot;:[{&quot;id&quot;:&quot;888930f6-89cb-5137-90e8-5e5d6c98e2f0&quot;,&quot;itemData&quot;:{&quot;DOI&quot;:&quot;10.1016/j.ymben.2019.04.001&quot;,&quot;ISSN&quot;:&quot;10967184&quot;,&quot;PMID&quot;:&quot;30999053&quot;,&quot;abstract&quot;:&quot;Genome Scale Metabolic Models (GSMMs) of the recently sequenced Methylocystis hirsuta and two other methanotrophs from the genus Methylocystis have been reconstructed. These organisms are Type II methanotrophs with the ability of accumulating Polyhydroxyalkanoates under nutrient limiting conditions. For the first time, GSMMs have been reconstructed for Type II methanotrophs. These models, combined with experimental biomass and PHB yields of Methylocystis hirsuta, allowed elucidating the methane oxidation mechanism by the enzyme pMMO (particulate methane monooxygenase) in these organisms. In contrast to Type I methanotrophs, which use the “direct coupling mechanism”, Type II methanotrophs appear to use the so called “redox arm mechanism”. The utilization of the “redox arm mechanism”, which involves the coupling between methane oxidation and complex I of the respiratory chain, was confirmed by inhibition of complex I with catechol. Utilization of the “redox arm” mechanism leads to lower biomass yields on methane compared to Type I methanotrophs. However, the ability of Type II methanotrophs to redirect high metabolic carbon fluxes towards acetoacetyl-CoA under nitrogen limiting conditions makes these organisms promising platforms for metabolic engineering.&quot;,&quot;author&quot;:[{&quot;dropping-particle&quot;:&quot;&quot;,&quot;family&quot;:&quot;Bordel&quot;,&quot;given&quot;:&quot;Sergio&quot;,&quot;non-dropping-particle&quot;:&quot;&quot;,&quot;parse-names&quot;:false,&quot;suffix&quot;:&quot;&quot;},{&quot;dropping-particle&quot;:&quot;&quot;,&quot;family&quot;:&quot;Rodríguez&quot;,&quot;given&quot;:&quot;Yadira&quot;,&quot;non-dropping-particle&quot;:&quot;&quot;,&quot;parse-names&quot;:false,&quot;suffix&quot;:&quot;&quot;},{&quot;dropping-particle&quot;:&quot;&quot;,&quot;family&quot;:&quot;Hakobyan&quot;,&quot;given&quot;:&quot;Anna&quot;,&quot;non-dropping-particle&quot;:&quot;&quot;,&quot;parse-names&quot;:false,&quot;suffix&quot;:&quot;&quot;},{&quot;dropping-particle&quot;:&quot;&quot;,&quot;family&quot;:&quot;Rodríguez&quot;,&quot;given&quot;:&quot;Elisa&quot;,&quot;non-dropping-particle&quot;:&quot;&quot;,&quot;parse-names&quot;:false,&quot;suffix&quot;:&quot;&quot;},{&quot;dropping-particle&quot;:&quot;&quot;,&quot;family&quot;:&quot;Lebrero&quot;,&quot;given&quot;:&quot;Raquel&quot;,&quot;non-dropping-particle&quot;:&quot;&quot;,&quot;parse-names&quot;:false,&quot;suffix&quot;:&quot;&quot;},{&quot;dropping-particle&quot;:&quot;&quot;,&quot;family&quot;:&quot;Muñoz&quot;,&quot;given&quot;:&quot;Raúl&quot;,&quot;non-dropping-particle&quot;:&quot;&quot;,&quot;parse-names&quot;:false,&quot;suffix&quot;:&quot;&quot;}],&quot;container-title&quot;:&quot;Metabolic Engineering&quot;,&quot;id&quot;:&quot;888930f6-89cb-5137-90e8-5e5d6c98e2f0&quot;,&quot;issued&quot;:{&quot;date-parts&quot;:[[&quot;2019&quot;]]},&quot;page&quot;:&quot;191-199&quot;,&quot;title&quot;:&quot;Genome scale metabolic modeling reveals the metabolic potential of three Type II methanotrophs of the genus Methylocystis&quot;,&quot;type&quot;:&quot;article-journal&quot;,&quot;volume&quot;:&quot;54&quot;,&quot;container-title-short&quot;:&quot;Metab Eng&quot;},&quot;uris&quot;:[&quot;http://www.mendeley.com/documents/?uuid=8aab2488-5deb-37cf-9939-2e2843ec7fa9&quot;],&quot;isTemporary&quot;:false,&quot;legacyDesktopId&quot;:&quot;8aab2488-5deb-37cf-9939-2e2843ec7fa9&quot;}]},{&quot;citationID&quot;:&quot;MENDELEY_CITATION_8c3aff36-7892-4e0a-a89f-62e855766ec4&quot;,&quot;properties&quot;:{&quot;noteIndex&quot;:0},&quot;isEdited&quot;:false,&quot;manualOverride&quot;:{&quot;citeprocText&quot;:&quot;[Bordel, Rojas, Muñoz, 2019]&quot;,&quot;isManuallyOverridden&quot;:false,&quot;manualOverrideText&quot;:&quot;&quot;},&quot;citationTag&quot;:&quot;MENDELEY_CITATION_v3_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&quot;,&quot;citationItems&quot;:[{&quot;id&quot;:&quot;ca58e152-c361-56d4-9314-0f0b3d9b393b&quot;,&quot;itemData&quot;:{&quot;DOI&quot;:&quot;10.1186/s12934-019-1154-5&quot;,&quot;ISSN&quot;:&quot;14752859&quot;,&quot;abstract&quot;:&quot;Background: Methylocystis parvus is a type II methanotroph characterized by its high specific methane degradation rate (compared to other methanotrophs of the same family) and its ability to accumulate up to 50% of its biomass in the form of poly-3-hydroxybutyrate (PHB) under nitrogen limiting conditions. This makes it a very promising cell factory. Results: This article reports the first Genome Scale Metabolic Model of M. parvus OBBP. The model is compared to Genome Scale Metabolic Models of the closely related methanotrophs Methylocystis hirsuta and Methylocystis sp. SC2. Using the reconstructed model, it was possible to predict the biomass yield of M. parvus on methane. The prediction was consistent with the observed experimental yield, under the assumption of the so called \&quot;redox arm mechanism\&quot; for methane oxidation. The co-consumption of stored PHB and methane was also modeled, leading to accurate predictions of biomass yields and oxygen consumption rates and revealing an anaplerotic role of PHB degradation. Finally, the model revealed that anoxic PHB consumption has to be coupled to denitrification, as no fermentation of PHB is allowed by the reconstructed metabolic model. Conclusions: The \&quot;redox arm\&quot; mechanism appears to be a general characteristic of type II methanotrophs, versus type I methanotrophs that use the \&quot;direct coupling\&quot; mechanism. The co-consumption of stored PHB and methane was predicted to play an anaplerotic role replenishing the serine cycle with glyoxylate and the TCA cycle with succinyl-CoA, which allows the withdrawal of metabolic precursors for biosynthesis. The stored PHB can be also used as an energy source under anoxic conditions when coupled to denitrification.&quot;,&quot;author&quot;:[{&quot;dropping-particle&quot;:&quot;&quot;,&quot;family&quot;:&quot;Bordel&quot;,&quot;given&quot;:&quot;Sergio&quot;,&quot;non-dropping-particle&quot;:&quot;&quot;,&quot;parse-names&quot;:false,&quot;suffix&quot;:&quot;&quot;},{&quot;dropping-particle&quot;:&quot;&quot;,&quot;family&quot;:&quot;Rojas&quot;,&quot;given&quot;:&quot;Antonia&quot;,&quot;non-dropping-particle&quot;:&quot;&quot;,&quot;parse-names&quot;:false,&quot;suffix&quot;:&quot;&quot;},{&quot;dropping-particle&quot;:&quot;&quot;,&quot;family&quot;:&quot;Muñoz&quot;,&quot;given&quot;:&quot;Raúl&quot;,&quot;non-dropping-particle&quot;:&quot;&quot;,&quot;parse-names&quot;:false,&quot;suffix&quot;:&quot;&quot;}],&quot;container-title&quot;:&quot;Microbial Cell Factories&quot;,&quot;id&quot;:&quot;ca58e152-c361-56d4-9314-0f0b3d9b393b&quot;,&quot;issue&quot;:&quot;1&quot;,&quot;issued&quot;:{&quot;date-parts&quot;:[[&quot;2019&quot;]]},&quot;title&quot;:&quot;Reconstruction of a Genome Scale Metabolic Model of the polyhydroxybutyrate producing methanotroph Methylocystis parvus OBBP&quot;,&quot;type&quot;:&quot;article-journal&quot;,&quot;volume&quot;:&quot;18&quot;,&quot;container-title-short&quot;:&quot;Microb Cell Fact&quot;},&quot;uris&quot;:[&quot;http://www.mendeley.com/documents/?uuid=40d639e0-395a-3b49-a0ea-0896c6c83706&quot;],&quot;isTemporary&quot;:false,&quot;legacyDesktopId&quot;:&quot;40d639e0-395a-3b49-a0ea-0896c6c83706&quot;}]},{&quot;citationID&quot;:&quot;MENDELEY_CITATION_453964c5-eeeb-445a-be9c-f865263964e4&quot;,&quot;properties&quot;:{&quot;noteIndex&quot;:0},&quot;isEdited&quot;:false,&quot;manualOverride&quot;:{&quot;citeprocText&quot;:&quot;[Naizabekov, Lee, 2020]&quot;,&quot;isManuallyOverridden&quot;:false,&quot;manualOverrideText&quot;:&quot;&quot;},&quot;citationTag&quot;:&quot;MENDELEY_CITATION_v3_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&quot;,&quot;citationItems&quot;:[{&quot;id&quot;:&quot;91b5f9e7-6764-5895-82ca-b3e3c9d27967&quot;,&quot;itemData&quot;:{&quot;DOI&quot;:&quot;10.3390/microorganisms8030437&quot;,&quot;ISSN&quot;:&quot;20762607&quot;,&quot;abstract&quot;:&quot;Methylosinus trichosporium OB3b is an obligate aerobic methane-utilizing alpha-proteobacterium. Since its isolation, M. trichosporium OB3b has been established as a model organism to study methane metabolism in type II methanotrophs. M. trichosporium OB3b utilizes soluble and particulate methane monooxygenase (sMMO and pMMO respectively) for methane oxidation. While the source of electrons is known for sMMO, there is less consensus regarding electron donor to pMMO. To investigate this and other questions regarding methane metabolism, the genome-scale metabolic model for M. trichosporium OB3b (model ID: iMsOB3b) was reconstructed. The model accurately predicted oxygen: methane molar uptake ratios and specific growth rates on nitrate-supplemented medium with methane as carbon and energy source. The redox-arm mechanism which links methane oxidation with complex I of electron transport chain has been found to be the most optimal mode of electron transfer. The model was also qualitatively validated on ammonium-supplemented medium indicating its potential to accurately predict methane metabolism in different environmental conditions. Finally, in silico investigations regarding flux distribution in central carbon metabolism of M. trichosporium OB3b were performed. Overall, iMsOB3b can be used as an organism-specific knowledgebase and a platform for hypothesis-driven theoretical investigations of methane metabolism.&quot;,&quot;author&quot;:[{&quot;dropping-particle&quot;:&quot;&quot;,&quot;family&quot;:&quot;Naizabekov&quot;,&quot;given&quot;:&quot;Sanzhar&quot;,&quot;non-dropping-particle&quot;:&quot;&quot;,&quot;parse-names&quot;:false,&quot;suffix&quot;:&quot;&quot;},{&quot;dropping-particle&quot;:&quot;&quot;,&quot;family&quot;:&quot;Lee&quot;,&quot;given&quot;:&quot;Eun Yeol&quot;,&quot;non-dropping-particle&quot;:&quot;&quot;,&quot;parse-names&quot;:false,&quot;suffix&quot;:&quot;&quot;}],&quot;container-title&quot;:&quot;Microorganisms&quot;,&quot;id&quot;:&quot;91b5f9e7-6764-5895-82ca-b3e3c9d27967&quot;,&quot;issue&quot;:&quot;3&quot;,&quot;issued&quot;:{&quot;date-parts&quot;:[[&quot;2020&quot;]]},&quot;title&quot;:&quot;Genome-scale metabolic model reconstruction and in silico investigations of methane metabolism in methylosinus trichosporium ob3b&quot;,&quot;type&quot;:&quot;article-journal&quot;,&quot;volume&quot;:&quot;8&quot;,&quot;container-title-short&quot;:&quot;Microorganisms&quot;},&quot;uris&quot;:[&quot;http://www.mendeley.com/documents/?uuid=cdf5677b-a8c6-3df1-b7b0-fff6d162b6ce&quot;],&quot;isTemporary&quot;:false,&quot;legacyDesktopId&quot;:&quot;cdf5677b-a8c6-3df1-b7b0-fff6d162b6ce&quot;}]},{&quot;citationID&quot;:&quot;MENDELEY_CITATION_f425eea7-c0c4-4d8a-8960-3e8f8b5303cf&quot;,&quot;properties&quot;:{&quot;noteIndex&quot;:0},&quot;isEdited&quot;:false,&quot;manualOverride&quot;:{&quot;citeprocText&quot;:&quot;[Bordel и др., 2020]&quot;,&quot;isManuallyOverridden&quot;:false,&quot;manualOverrideText&quot;:&quot;&quot;},&quot;citationTag&quot;:&quot;MENDELEY_CITATION_v3_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&quot;,&quot;citationItems&quot;:[{&quot;id&quot;:&quot;d715931c-0ea7-57df-9569-725610da1c27&quot;,&quot;itemData&quot;:{&quot;DOI&quot;:&quot;10.1186/s12934-020-01395-0&quot;,&quot;ISSN&quot;:&quot;14752859&quot;,&quot;abstract&quot;:&quot;Background: Methylocella silvestris is a facultative aerobic methanotrophic bacterium which uses not only methane, but also other alkanes such as ethane and propane, as carbon and energy sources. Its high metabolic versatility, together with the availability of tools for its genetic engineering, make it a very promising platform for metabolic engineering and industrial biotechnology using natural gas as substrate. Results: The first Genome Scale Metabolic Model for M. silvestris is presented. The model has been used to predict the ability of M. silvestris to grow on 12 different substrates, the growth phenotype of two deletion mutants (ΔICL and ΔMS), and biomass yield on methane and ethanol. The model, together with phenotypic characterization of the deletion mutants, revealed that M. silvestris uses the glyoxylate shuttle for the assimilation of C1 and C2 substrates, which is unique in contrast to published reports of other methanotrophs. Two alternative pathways for propane metabolism have been identified and validated experimentally using enzyme activity tests and constructing a deletion mutant (Δ1641), which enabled the identification of acetol as one of the intermediates of propane assimilation via 2-propanol. The model was also used to integrate proteomic data and to identify key enzymes responsible for the adaptation of M. silvestris to different substrates. Conclusions: The model has been used to elucidate key metabolic features of M. silvestris, such as its use of the glyoxylate shuttle for the assimilation of one and two carbon compounds and the existence of two parallel metabolic pathways for propane assimilation. This model, together with the fact that tools for its genetic engineering already exist, paves the way for the use of M. silvestris as a platform for metabolic engineering and industrial exploitation of methanotrophs.&quot;,&quot;author&quot;:[{&quot;dropping-particle&quot;:&quot;&quot;,&quot;family&quot;:&quot;Bordel&quot;,&quot;given&quot;:&quot;Sergio&quot;,&quot;non-dropping-particle&quot;:&quot;&quot;,&quot;parse-names&quot;:false,&quot;suffix&quot;:&quot;&quot;},{&quot;dropping-particle&quot;:&quot;&quot;,&quot;family&quot;:&quot;Crombie&quot;,&quot;given&quot;:&quot;Andrew T.&quot;,&quot;non-dropping-particle&quot;:&quot;&quot;,&quot;parse-names&quot;:false,&quot;suffix&quot;:&quot;&quot;},{&quot;dropping-particle&quot;:&quot;&quot;,&quot;family&quot;:&quot;Muñoz&quot;,&quot;given&quot;:&quot;Raúl&quot;,&quot;non-dropping-particle&quot;:&quot;&quot;,&quot;parse-names&quot;:false,&quot;suffix&quot;:&quot;&quot;},{&quot;dropping-particle&quot;:&quot;&quot;,&quot;family&quot;:&quot;Murrell&quot;,&quot;given&quot;:&quot;J. Colin&quot;,&quot;non-dropping-particle&quot;:&quot;&quot;,&quot;parse-names&quot;:false,&quot;suffix&quot;:&quot;&quot;}],&quot;container-title&quot;:&quot;Microbial Cell Factories&quot;,&quot;id&quot;:&quot;d715931c-0ea7-57df-9569-725610da1c27&quot;,&quot;issue&quot;:&quot;1&quot;,&quot;issued&quot;:{&quot;date-parts&quot;:[[&quot;2020&quot;]]},&quot;title&quot;:&quot;Genome Scale Metabolic Model of the versatile methanotroph Methylocella silvestris&quot;,&quot;type&quot;:&quot;article-journal&quot;,&quot;volume&quot;:&quot;19&quot;,&quot;container-title-short&quot;:&quot;Microb Cell Fact&quot;},&quot;uris&quot;:[&quot;http://www.mendeley.com/documents/?uuid=46c5ec53-9b3f-362a-9e1e-cf091e97a1f9&quot;],&quot;isTemporary&quot;:false,&quot;legacyDesktopId&quot;:&quot;46c5ec53-9b3f-362a-9e1e-cf091e97a1f9&quot;}]},{&quot;citationID&quot;:&quot;MENDELEY_CITATION_87f0a4bc-6e96-44ac-8a88-261d05e04d7d&quot;,&quot;properties&quot;:{&quot;noteIndex&quot;:0},&quot;isEdited&quot;:false,&quot;manualOverride&quot;:{&quot;citeprocText&quot;:&quot;[Villada и др., 2022]&quot;,&quot;isManuallyOverridden&quot;:false,&quot;manualOverrideText&quot;:&quot;&quot;},&quot;citationTag&quot;:&quot;MENDELEY_CITATION_v3_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&quot;,&quot;citationItems&quot;:[{&quot;id&quot;:&quot;f45b2f1e-0d77-5424-808b-0be970b1b188&quot;,&quot;itemData&quot;:{&quot;DOI&quot;:&quot;10.1128/msystems.00073-22&quot;,&quot;ISSN&quot;:&quot;23795077&quot;,&quot;abstract&quot;:&quot;A genome-scale metabolic model (GEM) is an integrative platform that enables the incorporation of a wide range of experimental data. It is used to reveal system-level metabolism and, thus, clarify the link between the genotype and phenotype. Methylomicrobium album BG8 is an aerobic methanotrophic bacterium with promising features as a microbial cell factory for the conversion of methane to value-added chemicals. However, the lack of a genome-scale metabolic model (GEM) of M. album BG8 has hindered the development of systems biology and metabolic engineering of this methanotroph. To fill this gap, a high-quality GEM was constructed to facilitate a system-level understanding of the biochemistry of M. album BG8. Flux balance analysis, constrained with time-series data derived from experiments with various levels of methane, oxygen, and biomass, was used to investigate the metabolic states that promote the production of biomass and the excretion of carbon dioxide, formate, and acetate. The experimental and modeling results indicated that M. album BG8 requires a ratio of ∼1.5:1 between the oxygen- and methane-specific uptake rates for optimal growth. Integrative modeling revealed that at ratios of &gt;2:1 oxygen-to-methane uptake flux, carbon dioxide and formate were the preferred excreted compounds, while at ratios of &lt;1.5:1 acetate accounted for a larger fraction of the total excreted flux. Our results showed a coupling between biomass production and the excretion of carbon dioxide that was linked to the ratio between the oxygen- and methane-specific uptake rates. In contrast, acetate excretion was experimentally detected during exponential growth only when the initial biomass concentration was increased. A relatively lower growth rate was also observed when acetate was produced in the exponential phase, suggesting a trade-off between biomass and acetate production.  IMPORTANCE A genome-scale metabolic model (GEM) is an integrative platform that enables the incorporation of a wide range of experimental data. It is used to reveal system-level metabolism and, thus, clarify the link between the genotype and phenotype. The lack of a GEM for Methylomicrobium album BG8, an aerobic methane-oxidizing bacterium, has hindered its use in environmental and industrial biotechnology applications. The diverse metabolic states indicated by the GEM developed in this study demonstrate the versatility in the methane metabolic processes used by this strain. The integrative GEM p…&quot;,&quot;author&quot;:[{&quot;dropping-particle&quot;:&quot;&quot;,&quot;family&quot;:&quot;Villada&quot;,&quot;given&quot;:&quot;Juan C.&quot;,&quot;non-dropping-particle&quot;:&quot;&quot;,&quot;parse-names&quot;:false,&quot;suffix&quot;:&quot;&quot;},{&quot;dropping-particle&quot;:&quot;&quot;,&quot;family&quot;:&quot;Duran&quot;,&quot;given&quot;:&quot;Maria F.&quot;,&quot;non-dropping-particle&quot;:&quot;&quot;,&quot;parse-names&quot;:false,&quot;suffix&quot;:&quot;&quot;},{&quot;dropping-particle&quot;:&quot;&quot;,&quot;family&quot;:&quot;Lim&quot;,&quot;given&quot;:&quot;Chee Kent&quot;,&quot;non-dropping-particle&quot;:&quot;&quot;,&quot;parse-names&quot;:false,&quot;suffix&quot;:&quot;&quot;},{&quot;dropping-particle&quot;:&quot;&quot;,&quot;family&quot;:&quot;Stein&quot;,&quot;given&quot;:&quot;Lisa Y.&quot;,&quot;non-dropping-particle&quot;:&quot;&quot;,&quot;parse-names&quot;:false,&quot;suffix&quot;:&quot;&quot;},{&quot;dropping-particle&quot;:&quot;&quot;,&quot;family&quot;:&quot;Lee&quot;,&quot;given&quot;:&quot;Patrick K. H.&quot;,&quot;non-dropping-particle&quot;:&quot;&quot;,&quot;parse-names&quot;:false,&quot;suffix&quot;:&quot;&quot;}],&quot;container-title&quot;:&quot;mSystems&quot;,&quot;id&quot;:&quot;f45b2f1e-0d77-5424-808b-0be970b1b188&quot;,&quot;issue&quot;:&quot;2&quot;,&quot;issued&quot;:{&quot;date-parts&quot;:[[&quot;2022&quot;]]},&quot;title&quot;:&quot;Integrative Genome-Scale Metabolic Modeling Reveals Versatile Metabolic Strategies for Methane Utilization in Methylomicrobium album BG8&quot;,&quot;type&quot;:&quot;article-journal&quot;,&quot;volume&quot;:&quot;7&quot;,&quot;container-title-short&quot;:&quot;mSystems&quot;},&quot;uris&quot;:[&quot;http://www.mendeley.com/documents/?uuid=84b509df-5c48-325b-954d-9f185df3417b&quot;],&quot;isTemporary&quot;:false,&quot;legacyDesktopId&quot;:&quot;84b509df-5c48-325b-954d-9f185df3417b&quot;}]},{&quot;citationID&quot;:&quot;MENDELEY_CITATION_87f8c76b-7d9d-4d1b-8524-2b1b5a74d797&quot;,&quot;properties&quot;:{&quot;noteIndex&quot;:0},&quot;isEdited&quot;:false,&quot;manualOverride&quot;:{&quot;citeprocText&quot;:&quot;[Saldivar и др., 2024b]&quot;,&quot;isManuallyOverridden&quot;:false,&quot;manualOverrideText&quot;:&quot;&quot;},&quot;citationTag&quot;:&quot;MENDELEY_CITATION_v3_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&quot;,&quot;citationItems&quot;:[{&quot;id&quot;:&quot;e99e5c79-ce0a-5201-af93-81d8a3322dd6&quot;,&quot;itemData&quot;:{&quot;DOI&quot;:&quot;10.3389/fsysb.2024.1291612&quot;,&quot;abstract&quot;:&quot; Members of the genus Methylacidiphilum are thermoacidophile methanotrophs with optimal growth temperatures between 50°C and 60°C, and pH between 1.0 and 3.0. These microorganisms, as well as other extremophile bacteria, offer an attractive platform for environmental and industrial biotechnology because of their robust operating conditions and capacity to grow using low-cost substrates. In this study, we isolated Methylacidiphilum fumariolicum str. Pic from a crater lake located in the state of Chiapas, Mexico. We sequenced the genome and built a genome-scale metabolic model. The manually curated model contains 667 metabolites, 729 reactions, and 473 genes. Predicted flux distributions using flux balance analysis identified changes in redox trade-offs under methanotrophic and autotrophic conditions (H 2 +CO 2 ). This was also predicted under heterotrophic conditions (acetone, isopropanol, and propane). Model validation was performed by testing the capacity of the strains to grow using four substrates: CH 4 , acetone, isopropanol, and LP-Gas. The results suggest that the metabolism of M. fumariolicum str. Pic is limited by the regeneration of redox equivalents such as NAD(P)H and reduced cytochromes. &quot;,&quot;author&quot;:[{&quot;dropping-particle&quot;:&quot;&quot;,&quot;family&quot;:&quot;Saldivar&quot;,&quot;given&quot;:&quot;Alexis&quot;,&quot;non-dropping-particle&quot;:&quot;&quot;,&quot;parse-names&quot;:false,&quot;suffix&quot;:&quot;&quot;},{&quot;dropping-particle&quot;:&quot;&quot;,&quot;family&quot;:&quot;Ruiz-Ruiz&quot;,&quot;given&quot;:&quot;Patricia&quot;,&quot;non-dropping-particle&quot;:&quot;&quot;,&quot;parse-names&quot;:false,&quot;suffix&quot;:&quot;&quot;},{&quot;dropping-particle&quot;:&quot;&quot;,&quot;family&quot;:&quot;Revah&quot;,&quot;given&quot;:&quot;Sergio&quot;,&quot;non-dropping-particle&quot;:&quot;&quot;,&quot;parse-names&quot;:false,&quot;suffix&quot;:&quot;&quot;},{&quot;dropping-particle&quot;:&quot;&quot;,&quot;family&quot;:&quot;Zuñiga&quot;,&quot;given&quot;:&quot;Cristal&quot;,&quot;non-dropping-particle&quot;:&quot;&quot;,&quot;parse-names&quot;:false,&quot;suffix&quot;:&quot;&quot;}],&quot;container-title&quot;:&quot;Frontiers in Systems Biology&quot;,&quot;id&quot;:&quot;e99e5c79-ce0a-5201-af93-81d8a3322dd6&quot;,&quot;issued&quot;:{&quot;date-parts&quot;:[[&quot;2024&quot;]]},&quot;title&quot;:&quot;Genome-scale flux balance analysis reveals redox trade-offs in the metabolism of the thermoacidophile Methylacidiphilum fumariolicum under auto-, hetero-and methanotrophic conditions&quot;,&quot;type&quot;:&quot;article-journal&quot;,&quot;volume&quot;:&quot;4&quot;,&quot;container-title-short&quot;:&quot;&quot;},&quot;uris&quot;:[&quot;http://www.mendeley.com/documents/?uuid=e69a28b9-d1a9-3be9-bec7-a4e2a0bd2dfa&quot;],&quot;isTemporary&quot;:false,&quot;legacyDesktopId&quot;:&quot;e69a28b9-d1a9-3be9-bec7-a4e2a0bd2dfa&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1454F-E867-421B-B06E-3C008A0436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885</TotalTime>
  <Pages>118</Pages>
  <Words>28768</Words>
  <Characters>163978</Characters>
  <Application>Microsoft Office Word</Application>
  <DocSecurity>0</DocSecurity>
  <Lines>1366</Lines>
  <Paragraphs>384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192362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Microsoft Office User</cp:lastModifiedBy>
  <cp:revision>104</cp:revision>
  <cp:lastPrinted>2026-04-29T04:12:00Z</cp:lastPrinted>
  <dcterms:created xsi:type="dcterms:W3CDTF">2026-04-29T04:12:00Z</dcterms:created>
  <dcterms:modified xsi:type="dcterms:W3CDTF">2026-05-19T11:46:00Z</dcterms:modified>
</cp:coreProperties>
</file>