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Calibri" w:hAnsi="Calibri" w:eastAsia="Calibri"/>
          <w:b w:val="0"/>
          <w:i/>
          <w:color w:val="666666"/>
          <w:sz w:val="20"/>
        </w:rPr>
        <w:t>Acuria Partners — Confidentiel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</w:r>
    </w:p>
    <w:p>
      <w:pPr>
        <w:spacing w:after="80"/>
        <w:jc w:val="center"/>
      </w:pPr>
      <w:r>
        <w:rPr>
          <w:rFonts w:ascii="Calibri" w:hAnsi="Calibri" w:eastAsia="Calibri"/>
          <w:b/>
          <w:i w:val="0"/>
          <w:color w:val="1A2B3C"/>
          <w:sz w:val="40"/>
        </w:rPr>
        <w:t>EMAIL OAUTH SETUP</w:t>
      </w:r>
    </w:p>
    <w:p>
      <w:pPr>
        <w:spacing w:after="360"/>
        <w:jc w:val="center"/>
      </w:pPr>
      <w:r>
        <w:rPr>
          <w:rFonts w:ascii="Calibri" w:hAnsi="Calibri" w:eastAsia="Calibri"/>
          <w:b w:val="0"/>
          <w:i/>
          <w:color w:val="444444"/>
          <w:sz w:val="22"/>
        </w:rPr>
        <w:t>Microsoft 365 (Mail.Send) ou Gmail (gmail.send) — email transactionnel par cabinet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A2B3C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Champ</w:t>
            </w:r>
          </w:p>
        </w:tc>
        <w:tc>
          <w:tcPr>
            <w:tcW w:type="dxa" w:w="4873"/>
            <w:shd w:fill="1A2B3C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Valeur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Version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1.0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22 juillet 2026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Public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Ops / DevOps / Tenant admin (setup)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Documents liés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README.md · DEPLOYMENT.md · l'autre guide OAuth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Email transactionnel par tenant. Chaque cabinet connecte soit Microsoft 365 (Mail.Send), soit Gmail (gmail.send) — pas les deux en même temps.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444444"/>
          <w:sz w:val="20"/>
        </w:rPr>
        <w:t>SharePoint et email sont des connexions indépendantes. L’onboarding exige les deux avant le déblocage du dashboard.</w:t>
      </w:r>
    </w:p>
    <w:p>
      <w:pPr>
        <w:spacing w:after="120"/>
      </w:pPr>
      <w:r>
        <w:rPr>
          <w:rFonts w:ascii="Calibri" w:hAnsi="Calibri" w:eastAsia="Calibri"/>
          <w:b w:val="0"/>
          <w:i/>
          <w:color w:val="444444"/>
          <w:sz w:val="20"/>
        </w:rPr>
        <w:t>Architecture : README.md. App Azure SharePoint : SharePoint_OAuth_Setup_Acuria.docx / sharepoint-oauth-setup.md.</w:t>
      </w:r>
    </w:p>
    <w:p>
      <w:pPr>
        <w:pStyle w:val="Heading1"/>
      </w:pPr>
      <w:r>
        <w:t>Shared callback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Both providers redirect to the same backend URL:</w:t>
      </w:r>
    </w:p>
    <w:p>
      <w:pPr>
        <w:spacing w:before="80" w:after="160"/>
        <w:ind w:left="227"/>
        <w:shd w:fill="F4F6F8" w:val="clear"/>
      </w:pPr>
      <w:r>
        <w:rPr>
          <w:rFonts w:ascii="Consolas" w:hAnsi="Consolas" w:eastAsia="Consolas"/>
          <w:b w:val="0"/>
          <w:i w:val="0"/>
          <w:color w:val="222222"/>
          <w:sz w:val="18"/>
        </w:rPr>
        <w:t>${API_BASE_URL}/oauth/email/callback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Override with EMAIL_REDIRECT_URI if needed. Register this exact URL on both the Azure app and the Google OAuth client. The signed OAuth state carries provider: microsoft | google.</w:t>
      </w:r>
    </w:p>
    <w:p>
      <w:pPr>
        <w:pStyle w:val="Heading1"/>
      </w:pPr>
      <w:r>
        <w:t>A. Microsoft 365 email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Reuses the same Entra ID app as SharePoint (AZURE_CLIENT_ID / AZURE_CLIENT_SECRET). No second Microsoft app.</w:t>
      </w:r>
    </w:p>
    <w:p>
      <w:pPr>
        <w:pStyle w:val="Heading2"/>
      </w:pPr>
      <w:r>
        <w:t>Extra steps on the Azure app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Authentication → add Web redirect URI: https://api.&lt;domain&gt;/api/oauth/email/callback (and local http://localhost:3001/api/oauth/email/callback if you test locally).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API permissions → Microsoft Graph → Delegated → add:</w:t>
      </w:r>
    </w:p>
    <w:p>
      <w:pPr>
        <w:pStyle w:val="ListBullet"/>
        <w:ind w:left="709"/>
      </w:pPr>
      <w:r>
        <w:rPr>
          <w:rFonts w:ascii="Calibri" w:hAnsi="Calibri" w:eastAsia="Calibri"/>
          <w:b w:val="0"/>
          <w:i w:val="0"/>
          <w:sz w:val="22"/>
        </w:rPr>
        <w:t>Mail.Send</w:t>
      </w:r>
    </w:p>
    <w:p>
      <w:pPr>
        <w:pStyle w:val="ListBullet"/>
        <w:ind w:left="709"/>
      </w:pPr>
      <w:r>
        <w:rPr>
          <w:rFonts w:ascii="Calibri" w:hAnsi="Calibri" w:eastAsia="Calibri"/>
          <w:b w:val="0"/>
          <w:i w:val="0"/>
          <w:sz w:val="22"/>
        </w:rPr>
        <w:t>openid, email, offline_access (usually available with the OIDC stack)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444444"/>
          <w:sz w:val="20"/>
        </w:rPr>
        <w:t>The app requests scopes: openid email offline_access https://graph.microsoft.com/Mail.Send. Sender address and Microsoft tid come from the id_token — no User.Read scope.</w:t>
      </w:r>
    </w:p>
    <w:p>
      <w:pPr>
        <w:pStyle w:val="Heading2"/>
      </w:pPr>
      <w:r>
        <w:t>Env (M365)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Same Azure vars as SharePoint, plus:</w:t>
      </w:r>
    </w:p>
    <w:p>
      <w:pPr>
        <w:spacing w:before="80" w:after="160"/>
        <w:ind w:left="227"/>
        <w:shd w:fill="F4F6F8" w:val="clear"/>
      </w:pPr>
      <w:r>
        <w:rPr>
          <w:rFonts w:ascii="Consolas" w:hAnsi="Consolas" w:eastAsia="Consolas"/>
          <w:b w:val="0"/>
          <w:i w:val="0"/>
          <w:color w:val="222222"/>
          <w:sz w:val="18"/>
        </w:rPr>
        <w:t>EMAIL_REDIRECT_URI=   # optional; defaults to ${API_BASE_URL}/oauth/email/callback</w:t>
        <w:br/>
        <w:t>TOKEN_ENCRYPTION_KEY= # required (shared with SharePoint)</w:t>
      </w:r>
    </w:p>
    <w:p>
      <w:pPr>
        <w:pStyle w:val="Heading1"/>
      </w:pPr>
      <w:r>
        <w:t>B. Gmail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Google has no Azure-style multitenancy — create a separate OAuth client in Google Cloud.</w:t>
      </w:r>
    </w:p>
    <w:p>
      <w:pPr>
        <w:pStyle w:val="Heading2"/>
      </w:pPr>
      <w:r>
        <w:t>Steps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Google Cloud Console → create / select a project.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APIs &amp; Services → enable Gmail API.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OAuth consent screen (External or Internal as appropriate).</w:t>
      </w:r>
    </w:p>
    <w:p>
      <w:pPr>
        <w:pStyle w:val="ListBullet"/>
        <w:ind w:left="709"/>
      </w:pPr>
      <w:r>
        <w:rPr>
          <w:rFonts w:ascii="Calibri" w:hAnsi="Calibri" w:eastAsia="Calibri"/>
          <w:b w:val="0"/>
          <w:i w:val="0"/>
          <w:sz w:val="22"/>
        </w:rPr>
        <w:t>Scopes: openid, email, https://www.googleapis.com/auth/gmail.send only.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Credentials → Create credentials → OAuth client ID → type Web application.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Authorized redirect URIs — exact match:</w:t>
      </w:r>
    </w:p>
    <w:p>
      <w:pPr>
        <w:pStyle w:val="ListBullet"/>
        <w:ind w:left="709"/>
      </w:pPr>
      <w:r>
        <w:rPr>
          <w:rFonts w:ascii="Calibri" w:hAnsi="Calibri" w:eastAsia="Calibri"/>
          <w:b w:val="0"/>
          <w:i w:val="0"/>
          <w:sz w:val="22"/>
        </w:rPr>
        <w:t>http://localhost:3001/api/oauth/email/callback</w:t>
      </w:r>
    </w:p>
    <w:p>
      <w:pPr>
        <w:pStyle w:val="ListBullet"/>
        <w:ind w:left="709"/>
      </w:pPr>
      <w:r>
        <w:rPr>
          <w:rFonts w:ascii="Calibri" w:hAnsi="Calibri" w:eastAsia="Calibri"/>
          <w:b w:val="0"/>
          <w:i w:val="0"/>
          <w:sz w:val="22"/>
        </w:rPr>
        <w:t>https://api.&lt;domain&gt;/api/oauth/email/callback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Copy Client ID / Client secret → GOOGLE_CLIENT_ID / GOOGLE_CLIENT_SECRET.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444444"/>
          <w:sz w:val="20"/>
        </w:rPr>
        <w:t>The authorize URL uses access_type=offline and prompt=consent so Google returns a refresh token on first consent.</w:t>
      </w:r>
    </w:p>
    <w:p>
      <w:pPr>
        <w:pStyle w:val="Heading2"/>
      </w:pPr>
      <w:r>
        <w:t>Env (Gmail)</w:t>
      </w:r>
    </w:p>
    <w:p>
      <w:pPr>
        <w:spacing w:before="80" w:after="160"/>
        <w:ind w:left="227"/>
        <w:shd w:fill="F4F6F8" w:val="clear"/>
      </w:pPr>
      <w:r>
        <w:rPr>
          <w:rFonts w:ascii="Consolas" w:hAnsi="Consolas" w:eastAsia="Consolas"/>
          <w:b w:val="0"/>
          <w:i w:val="0"/>
          <w:color w:val="222222"/>
          <w:sz w:val="18"/>
        </w:rPr>
        <w:t>GOOGLE_CLIENT_ID=</w:t>
        <w:br/>
        <w:t>GOOGLE_CLIENT_SECRET=</w:t>
        <w:br/>
        <w:t>EMAIL_REDIRECT_URI=   # optional if default is correct</w:t>
        <w:br/>
        <w:t>TOKEN_ENCRYPTION_KEY=</w:t>
      </w:r>
    </w:p>
    <w:p>
      <w:pPr>
        <w:pStyle w:val="Heading1"/>
      </w:pPr>
      <w:r>
        <w:t>Connect from the product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tenant_admin → Intégrations (or onboarding gate).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Choose Microsoft 365 or Gmail → consent.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Callback encrypts tokens on the tenants row and stores sender_address.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Disconnect / reconnect to switch provider.</w:t>
      </w:r>
    </w:p>
    <w:p>
      <w:pPr>
        <w:pStyle w:val="Heading1"/>
      </w:pPr>
      <w:r>
        <w:t>Make.com token broker</w:t>
      </w:r>
    </w:p>
    <w:p>
      <w:pPr>
        <w:spacing w:before="80" w:after="160"/>
        <w:ind w:left="227"/>
        <w:shd w:fill="F4F6F8" w:val="clear"/>
      </w:pPr>
      <w:r>
        <w:rPr>
          <w:rFonts w:ascii="Consolas" w:hAnsi="Consolas" w:eastAsia="Consolas"/>
          <w:b w:val="0"/>
          <w:i w:val="0"/>
          <w:color w:val="222222"/>
          <w:sz w:val="18"/>
        </w:rPr>
        <w:t>GET /api/tenants/:tenantId/email/token</w:t>
        <w:br/>
        <w:t>Authorization: &lt;WEBHOOK_SECRET&gt;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Response (shape): { provider, access_token, sender_address, expires_at }.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444444"/>
          <w:sz w:val="20"/>
        </w:rPr>
        <w:t>Special case: tenant id sentinel SUPER_ADMIN returns platform email metadata without tokens (Make uses its own mailbox).</w:t>
      </w:r>
    </w:p>
    <w:p>
      <w:pPr>
        <w:pStyle w:val="Heading2"/>
      </w:pPr>
      <w:r>
        <w:t>Error codes (API / UI)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A2B3C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Code</w:t>
            </w:r>
          </w:p>
        </w:tc>
        <w:tc>
          <w:tcPr>
            <w:tcW w:type="dxa" w:w="4873"/>
            <w:shd w:fill="1A2B3C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EMAIL_NOT_CONNECTED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Cabinet has not completed OAuth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EMAIL_SCOPE_MISSING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Token lacks send scope — reconnect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EMAIL_REAUTH_REQUIRED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Refresh failed — admin must reconnect</w:t>
            </w:r>
          </w:p>
        </w:tc>
      </w:tr>
    </w:tbl>
    <w:p/>
    <w:p>
      <w:pPr>
        <w:pStyle w:val="Heading1"/>
      </w:pPr>
      <w:r>
        <w:t>Checklist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i w:val="0"/>
          <w:sz w:val="22"/>
        </w:rPr>
        <w:t>Azure redirect URI for email callback registered (if using M365)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i w:val="0"/>
          <w:sz w:val="22"/>
        </w:rPr>
        <w:t>Graph delegated Mail.Send on the Azure app (if using M365)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i w:val="0"/>
          <w:sz w:val="22"/>
        </w:rPr>
        <w:t>Google OAuth client + Gmail API + redirect URI (if offering Gmail)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i w:val="0"/>
          <w:sz w:val="22"/>
        </w:rPr>
        <w:t>TOKEN_ENCRYPTION_KEY set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i w:val="0"/>
          <w:sz w:val="22"/>
        </w:rPr>
        <w:t>WEBHOOK_SECRET set for Make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i w:val="0"/>
          <w:sz w:val="22"/>
        </w:rPr>
        <w:t>APP_URL points at the SPA (success/error redirect after callback)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</w:r>
    </w:p>
    <w:p>
      <w:pPr>
        <w:spacing w:after="120"/>
        <w:jc w:val="center"/>
      </w:pPr>
      <w:r>
        <w:rPr>
          <w:rFonts w:ascii="Calibri" w:hAnsi="Calibri" w:eastAsia="Calibri"/>
          <w:b w:val="0"/>
          <w:i/>
          <w:color w:val="666666"/>
          <w:sz w:val="22"/>
        </w:rPr>
        <w:t>— Fin du document —</w:t>
      </w:r>
    </w:p>
    <w:p>
      <w:pPr>
        <w:spacing w:after="120"/>
        <w:jc w:val="center"/>
      </w:pPr>
      <w:r>
        <w:rPr>
          <w:rFonts w:ascii="Calibri" w:hAnsi="Calibri" w:eastAsia="Calibri"/>
          <w:b w:val="0"/>
          <w:i/>
          <w:color w:val="666666"/>
          <w:sz w:val="18"/>
        </w:rPr>
        <w:t>Acuria Partners — Confidentiel — Diffusion limitée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2B3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2B3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2B3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