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خلّصني</w:t>
        <w:br/>
        <w:t>الدليل التشغيلي للخدمات</w:t>
      </w:r>
    </w:p>
    <w:p>
      <w:pPr>
        <w:pStyle w:val="Heading2"/>
      </w:pPr>
      <w:r>
        <w:t>الخدمة رقم (3): طلب نقل ملكية عقار</w:t>
      </w:r>
    </w:p>
    <w:p>
      <w:pPr>
        <w:pStyle w:val="Heading3"/>
      </w:pPr>
      <w:r>
        <w:t>الفئة</w:t>
      </w:r>
    </w:p>
    <w:p>
      <w:r>
        <w:t>العقارات والأراضي</w:t>
      </w:r>
    </w:p>
    <w:p>
      <w:pPr>
        <w:pStyle w:val="Heading3"/>
      </w:pPr>
      <w:r>
        <w:t>اسم الخدمة بالعربية</w:t>
      </w:r>
    </w:p>
    <w:p>
      <w:r>
        <w:t>طلب نقل ملكية عقار</w:t>
      </w:r>
    </w:p>
    <w:p>
      <w:pPr>
        <w:pStyle w:val="Heading3"/>
      </w:pPr>
      <w:r>
        <w:t>اسم الخدمة بالإنجليزية</w:t>
      </w:r>
    </w:p>
    <w:p>
      <w:r>
        <w:t>Request Property Ownership Transfer</w:t>
      </w:r>
    </w:p>
    <w:p>
      <w:pPr>
        <w:pStyle w:val="Heading3"/>
      </w:pPr>
      <w:r>
        <w:t>المعرف (Slug)</w:t>
      </w:r>
    </w:p>
    <w:p>
      <w:r>
        <w:t>request-property-ownership-transfer</w:t>
      </w:r>
    </w:p>
    <w:p>
      <w:pPr>
        <w:pStyle w:val="Heading3"/>
      </w:pPr>
      <w:r>
        <w:t>ترتيب العرض</w:t>
      </w:r>
    </w:p>
    <w:p>
      <w:r>
        <w:t>3</w:t>
      </w:r>
    </w:p>
    <w:p>
      <w:pPr>
        <w:pStyle w:val="Heading3"/>
      </w:pPr>
      <w:r>
        <w:t>الوصف المختصر</w:t>
      </w:r>
    </w:p>
    <w:p>
      <w:r>
        <w:t>تقديم طلب لنقل ملكية عقار وفقًا للإجراءات المعتمدة لدى دائرة الأراضي والمساحة.</w:t>
      </w:r>
    </w:p>
    <w:p>
      <w:pPr>
        <w:pStyle w:val="Heading3"/>
      </w:pPr>
      <w:r>
        <w:t>الوصف الكامل</w:t>
      </w:r>
    </w:p>
    <w:p>
      <w:r>
        <w:t>تتيح هذه الخدمة للعميل تقديم طلب لنقل ملكية عقار بين البائع والمشتري، مع قيام فريق خلّصني بمتابعة جميع الإجراءات لدى دائرة الأراضي والمساحة حتى إتمام عملية نقل الملكية وإصدار سند التسجيل باسم المالك الجديد.</w:t>
      </w:r>
    </w:p>
    <w:p>
      <w:pPr>
        <w:pStyle w:val="Heading3"/>
      </w:pPr>
      <w:r>
        <w:t>الشروط</w:t>
      </w:r>
    </w:p>
    <w:p>
      <w:r>
        <w:t>• حضور الأطراف أو من يمثلهم قانونيًا عند الحاجة.</w:t>
        <w:br/>
        <w:t>• تقديم جميع الوثائق المطلوبة.</w:t>
        <w:br/>
        <w:t>• تخضع المعاملة للأنظمة والرسوم الرسمية.</w:t>
      </w:r>
    </w:p>
    <w:p>
      <w:pPr>
        <w:pStyle w:val="Heading3"/>
      </w:pPr>
      <w:r>
        <w:t>البيانات المطلوبة من العميل</w:t>
      </w:r>
    </w:p>
    <w:p>
      <w:r>
        <w:t>• اسم البائع.</w:t>
        <w:br/>
        <w:t>• الرقم الوطني للبائع.</w:t>
        <w:br/>
        <w:t>• اسم المشتري.</w:t>
        <w:br/>
        <w:t>• الرقم الوطني للمشتري.</w:t>
        <w:br/>
        <w:t>• أرقام الهواتف.</w:t>
        <w:br/>
        <w:t>• رقم القطعة.</w:t>
        <w:br/>
        <w:t>• رقم الحوض.</w:t>
        <w:br/>
        <w:t>• المنطقة.</w:t>
        <w:br/>
        <w:t>• المحافظة.</w:t>
        <w:br/>
        <w:t>• ملاحظات إضافية.</w:t>
      </w:r>
    </w:p>
    <w:p>
      <w:pPr>
        <w:pStyle w:val="Heading3"/>
      </w:pPr>
      <w:r>
        <w:t>الوثائق المطلوبة</w:t>
      </w:r>
    </w:p>
    <w:p>
      <w:r>
        <w:t>• صورة هوية البائع.</w:t>
        <w:br/>
        <w:t>• صورة هوية المشتري.</w:t>
        <w:br/>
        <w:t>• سند تسجيل العقار.</w:t>
        <w:br/>
        <w:t>• وكالة قانونية (إن وجدت).</w:t>
        <w:br/>
        <w:t>• أي وثائق إضافية تطلبها الجهة المختصة.</w:t>
      </w:r>
    </w:p>
    <w:p>
      <w:pPr>
        <w:pStyle w:val="Heading3"/>
      </w:pPr>
      <w:r>
        <w:t>مدة الإنجاز</w:t>
      </w:r>
    </w:p>
    <w:p>
      <w:r>
        <w:t>حسب إجراءات دائرة الأراضي والمساحة واستكمال الوثائق.</w:t>
      </w:r>
    </w:p>
    <w:p>
      <w:pPr>
        <w:pStyle w:val="Heading3"/>
      </w:pPr>
      <w:r>
        <w:t>السعر الأساسي</w:t>
      </w:r>
    </w:p>
    <w:p>
      <w:r>
        <w:t>0 (يحدد لاحقًا)</w:t>
      </w:r>
    </w:p>
    <w:p>
      <w:pPr>
        <w:pStyle w:val="Heading3"/>
      </w:pPr>
      <w:r>
        <w:t>رسوم الخدمة</w:t>
      </w:r>
    </w:p>
    <w:p>
      <w:r>
        <w:t>تحدد لاحقًا.</w:t>
      </w:r>
    </w:p>
    <w:p>
      <w:pPr>
        <w:pStyle w:val="Heading3"/>
      </w:pPr>
      <w:r>
        <w:t>الرسوم الحكومية</w:t>
      </w:r>
    </w:p>
    <w:p>
      <w:r>
        <w:t>حسب الرسوم الرسمية.</w:t>
      </w:r>
    </w:p>
    <w:p>
      <w:pPr>
        <w:pStyle w:val="Heading3"/>
      </w:pPr>
      <w:r>
        <w:t>إعدادات الخدمة</w:t>
      </w:r>
    </w:p>
    <w:p>
      <w:r>
        <w:t>✓ مفعلة</w:t>
        <w:br/>
        <w:t>✓ تحتاج مزود خدمة</w:t>
        <w:br/>
        <w:t>✓ تحتاج مراجعة يدوية</w:t>
        <w:br/>
        <w:t>✓ متاحة للأفراد والشركات</w:t>
      </w:r>
    </w:p>
    <w:p>
      <w:pPr>
        <w:pStyle w:val="Heading3"/>
      </w:pPr>
      <w:r>
        <w:t>الأسئلة الديناميكية المقترحة</w:t>
      </w:r>
    </w:p>
    <w:p>
      <w:r>
        <w:t>• هل البائع والمشتري داخل الأردن؟</w:t>
        <w:br/>
        <w:t>• هل يوجد وكالة قانونية؟</w:t>
        <w:br/>
        <w:t>• هل يوجد أكثر من مالك أو أكثر من مشتري؟</w:t>
      </w:r>
    </w:p>
    <w:p>
      <w:pPr>
        <w:pStyle w:val="Heading3"/>
      </w:pPr>
      <w:r>
        <w:t>معلومات التشغيل</w:t>
      </w:r>
    </w:p>
    <w:p>
      <w:r>
        <w:t>الجهة المنفذة: دائرة الأراضي والمساحة.</w:t>
        <w:br/>
        <w:t>مزود الخدمة: معقب معاملات عقارية.</w:t>
        <w:br/>
        <w:t>يمكن تنفيذها بوكالة: نعم.</w:t>
        <w:br/>
        <w:t>قد تتطلب حضور الأطراف: حسب الحالة.</w:t>
        <w:br/>
        <w:t>تصنيف التشغيل: معاملات نقل الملكية.</w:t>
      </w:r>
    </w:p>
    <w:p>
      <w:pPr>
        <w:pStyle w:val="Heading3"/>
      </w:pPr>
      <w:r>
        <w:t>ملاحظات للمطور</w:t>
      </w:r>
    </w:p>
    <w:p>
      <w:r>
        <w:t>دعم أسئلة ديناميكية قابلة للتخصيص من لوحة الإدارة، مثل: هل البائع والمشتري داخل الأردن؟ وهل توجد وكالة قانونية؟ مع إمكانية إضافة أسئلة جديدة مستقبلاً دون تعديل برمجي.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