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خلّصني</w:t>
        <w:br/>
        <w:t>الدليل التشغيلي للخدمات</w:t>
      </w:r>
    </w:p>
    <w:p>
      <w:pPr>
        <w:pStyle w:val="Heading2"/>
      </w:pPr>
      <w:r>
        <w:t>الخدمة رقم (4): طلب تسجيل إرث</w:t>
      </w:r>
    </w:p>
    <w:p>
      <w:pPr>
        <w:pStyle w:val="Heading3"/>
      </w:pPr>
      <w:r>
        <w:t>الفئة</w:t>
      </w:r>
    </w:p>
    <w:p>
      <w:r>
        <w:t>العقارات والأراضي</w:t>
      </w:r>
    </w:p>
    <w:p>
      <w:pPr>
        <w:pStyle w:val="Heading3"/>
      </w:pPr>
      <w:r>
        <w:t>اسم الخدمة بالعربية</w:t>
      </w:r>
    </w:p>
    <w:p>
      <w:r>
        <w:t>طلب تسجيل إرث</w:t>
      </w:r>
    </w:p>
    <w:p>
      <w:pPr>
        <w:pStyle w:val="Heading3"/>
      </w:pPr>
      <w:r>
        <w:t>اسم الخدمة بالإنجليزية</w:t>
      </w:r>
    </w:p>
    <w:p>
      <w:r>
        <w:t>Request Inheritance Registration</w:t>
      </w:r>
    </w:p>
    <w:p>
      <w:pPr>
        <w:pStyle w:val="Heading3"/>
      </w:pPr>
      <w:r>
        <w:t>المعرف (Slug)</w:t>
      </w:r>
    </w:p>
    <w:p>
      <w:r>
        <w:t>request-inheritance-registration</w:t>
      </w:r>
    </w:p>
    <w:p>
      <w:pPr>
        <w:pStyle w:val="Heading3"/>
      </w:pPr>
      <w:r>
        <w:t>ترتيب العرض</w:t>
      </w:r>
    </w:p>
    <w:p>
      <w:r>
        <w:t>4</w:t>
      </w:r>
    </w:p>
    <w:p>
      <w:pPr>
        <w:pStyle w:val="Heading3"/>
      </w:pPr>
      <w:r>
        <w:t>الوصف المختصر</w:t>
      </w:r>
    </w:p>
    <w:p>
      <w:r>
        <w:t>تقديم طلب لتسجيل الإرث ونقل ملكية العقار من المتوفى إلى الورثة وفقًا لحجة حصر الإرث.</w:t>
      </w:r>
    </w:p>
    <w:p>
      <w:pPr>
        <w:pStyle w:val="Heading3"/>
      </w:pPr>
      <w:r>
        <w:t>الوصف الكامل</w:t>
      </w:r>
    </w:p>
    <w:p>
      <w:r>
        <w:t>تتيح هذه الخدمة للعميل تقديم طلب لتسجيل الإرث ونقل ملكية العقار من المتوفى إلى الورثة الشرعيين أو القانونيين استنادًا إلى حجة حصر الإرث الصادرة عن المحكمة المختصة، مع متابعة جميع الإجراءات لدى دائرة الأراضي والمساحة حتى إصدار سندات التسجيل بأسماء الورثة.</w:t>
      </w:r>
    </w:p>
    <w:p>
      <w:pPr>
        <w:pStyle w:val="Heading3"/>
      </w:pPr>
      <w:r>
        <w:t>الشروط</w:t>
      </w:r>
    </w:p>
    <w:p>
      <w:r>
        <w:t>• صدور حجة حصر إرث من المحكمة المختصة.</w:t>
        <w:br/>
        <w:t>• تقديم جميع الوثائق المطلوبة.</w:t>
        <w:br/>
        <w:t>• حضور الورثة أو من يمثلهم قانونيًا عند الحاجة.</w:t>
        <w:br/>
        <w:t>• قد تختلف المتطلبات حسب طبيعة العقار وعدد الورثة.</w:t>
      </w:r>
    </w:p>
    <w:p>
      <w:pPr>
        <w:pStyle w:val="Heading3"/>
      </w:pPr>
      <w:r>
        <w:t>البيانات المطلوبة من العميل</w:t>
      </w:r>
    </w:p>
    <w:p>
      <w:r>
        <w:t>• اسم مقدم الطلب.</w:t>
        <w:br/>
        <w:t>• الرقم الوطني.</w:t>
        <w:br/>
        <w:t>• رقم الهاتف.</w:t>
        <w:br/>
        <w:t>• اسم المتوفى.</w:t>
        <w:br/>
        <w:t>• رقم القطعة.</w:t>
        <w:br/>
        <w:t>• رقم الحوض.</w:t>
        <w:br/>
        <w:t>• المنطقة.</w:t>
        <w:br/>
        <w:t>• المحافظة.</w:t>
        <w:br/>
        <w:t>• عدد الورثة.</w:t>
        <w:br/>
        <w:t>• ملاحظات إضافية.</w:t>
      </w:r>
    </w:p>
    <w:p>
      <w:pPr>
        <w:pStyle w:val="Heading3"/>
      </w:pPr>
      <w:r>
        <w:t>الوثائق المطلوبة</w:t>
      </w:r>
    </w:p>
    <w:p>
      <w:r>
        <w:t>• حجة حصر الإرث.</w:t>
        <w:br/>
        <w:t>• شهادة الوفاة.</w:t>
        <w:br/>
        <w:t>• سند تسجيل العقار.</w:t>
        <w:br/>
        <w:t>• صور هويات الورثة.</w:t>
        <w:br/>
        <w:t>• وكالة قانونية (إن وجدت).</w:t>
      </w:r>
    </w:p>
    <w:p>
      <w:pPr>
        <w:pStyle w:val="Heading3"/>
      </w:pPr>
      <w:r>
        <w:t>مدة الإنجاز</w:t>
      </w:r>
    </w:p>
    <w:p>
      <w:r>
        <w:t>حسب إجراءات دائرة الأراضي والمساحة واستكمال الوثائق.</w:t>
      </w:r>
    </w:p>
    <w:p>
      <w:pPr>
        <w:pStyle w:val="Heading3"/>
      </w:pPr>
      <w:r>
        <w:t>السعر الأساسي</w:t>
      </w:r>
    </w:p>
    <w:p>
      <w:r>
        <w:t>0 (يحدد لاحقًا)</w:t>
      </w:r>
    </w:p>
    <w:p>
      <w:pPr>
        <w:pStyle w:val="Heading3"/>
      </w:pPr>
      <w:r>
        <w:t>رسوم الخدمة</w:t>
      </w:r>
    </w:p>
    <w:p>
      <w:r>
        <w:t>تحدد لاحقًا.</w:t>
      </w:r>
    </w:p>
    <w:p>
      <w:pPr>
        <w:pStyle w:val="Heading3"/>
      </w:pPr>
      <w:r>
        <w:t>الرسوم الحكومية</w:t>
      </w:r>
    </w:p>
    <w:p>
      <w:r>
        <w:t>حسب الرسوم الرسمية.</w:t>
      </w:r>
    </w:p>
    <w:p>
      <w:pPr>
        <w:pStyle w:val="Heading3"/>
      </w:pPr>
      <w:r>
        <w:t>إعدادات الخدمة</w:t>
      </w:r>
    </w:p>
    <w:p>
      <w:r>
        <w:t>✓ مفعلة</w:t>
        <w:br/>
        <w:t>✓ تحتاج مزود خدمة</w:t>
        <w:br/>
        <w:t>✓ تحتاج مراجعة يدوية</w:t>
        <w:br/>
        <w:t>✓ متاحة للأفراد</w:t>
      </w:r>
    </w:p>
    <w:p>
      <w:pPr>
        <w:pStyle w:val="Heading3"/>
      </w:pPr>
      <w:r>
        <w:t>الأسئلة الديناميكية المقترحة</w:t>
      </w:r>
    </w:p>
    <w:p>
      <w:r>
        <w:t>• هل صدرت حجة حصر الإرث؟</w:t>
        <w:br/>
        <w:t>• نوع حجة حصر الإرث (شرعية/كنسية).</w:t>
        <w:br/>
        <w:t>• هل يوجد وكيل قانوني يمثل جميع الورثة؟</w:t>
        <w:br/>
        <w:t>• هل جميع الورثة داخل الأردن؟</w:t>
        <w:br/>
        <w:t>• هل يوجد قاصر ضمن الورثة؟</w:t>
      </w:r>
    </w:p>
    <w:p>
      <w:pPr>
        <w:pStyle w:val="Heading3"/>
      </w:pPr>
      <w:r>
        <w:t>معلومات التشغيل</w:t>
      </w:r>
    </w:p>
    <w:p>
      <w:r>
        <w:t>الجهة المنفذة: دائرة الأراضي والمساحة.</w:t>
        <w:br/>
        <w:t>الجهة المرجعية: المحكمة الشرعية أو المحكمة الكنسية لإصدار حجة حصر الإرث.</w:t>
        <w:br/>
        <w:t>مزود الخدمة: معقب معاملات عقارية.</w:t>
        <w:br/>
        <w:t>يمكن تنفيذها بوكالة: نعم.</w:t>
        <w:br/>
        <w:t>تصنيف التشغيل: معاملات نقل الملكية بالإرث.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