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الدليل التشغيلي للخدمات</w:t>
      </w:r>
    </w:p>
    <w:p>
      <w:pPr>
        <w:pStyle w:val="Heading2"/>
        <w:jc w:val="right"/>
      </w:pPr>
      <w:r>
        <w:t>الخدمة رقم (11): طلب إعادة تنظيم</w:t>
      </w:r>
    </w:p>
    <w:p>
      <w:pPr>
        <w:jc w:val="right"/>
      </w:pPr>
      <w:r>
        <w:rPr>
          <w:b/>
        </w:rPr>
        <w:t>الإصدار</w:t>
        <w:br/>
      </w:r>
      <w:r>
        <w:t>1.0</w:t>
      </w:r>
    </w:p>
    <w:p>
      <w:pPr>
        <w:jc w:val="right"/>
      </w:pPr>
      <w:r>
        <w:rPr>
          <w:b/>
        </w:rPr>
        <w:t>آخر تحديث</w:t>
        <w:br/>
      </w:r>
      <w:r>
        <w:t>2026-06-29</w:t>
      </w:r>
    </w:p>
    <w:p>
      <w:pPr>
        <w:jc w:val="right"/>
      </w:pPr>
      <w:r>
        <w:rPr>
          <w:b/>
        </w:rPr>
        <w:t>الفئة</w:t>
        <w:br/>
      </w:r>
      <w:r>
        <w:t>العقارات والأراضي</w:t>
      </w:r>
    </w:p>
    <w:p>
      <w:pPr>
        <w:jc w:val="right"/>
      </w:pPr>
      <w:r>
        <w:rPr>
          <w:b/>
        </w:rPr>
        <w:t>اسم الخدمة بالعربية</w:t>
        <w:br/>
      </w:r>
      <w:r>
        <w:t>طلب إعادة تنظيم</w:t>
      </w:r>
    </w:p>
    <w:p>
      <w:pPr>
        <w:jc w:val="right"/>
      </w:pPr>
      <w:r>
        <w:rPr>
          <w:b/>
        </w:rPr>
        <w:t>اسم الخدمة بالإنجليزية</w:t>
        <w:br/>
      </w:r>
      <w:r>
        <w:t>Request Property Readjustment</w:t>
      </w:r>
    </w:p>
    <w:p>
      <w:pPr>
        <w:jc w:val="right"/>
      </w:pPr>
      <w:r>
        <w:rPr>
          <w:b/>
        </w:rPr>
        <w:t>المعرف (Slug)</w:t>
        <w:br/>
      </w:r>
      <w:r>
        <w:t>request-property-readjustment</w:t>
      </w:r>
    </w:p>
    <w:p>
      <w:pPr>
        <w:jc w:val="right"/>
      </w:pPr>
      <w:r>
        <w:rPr>
          <w:b/>
        </w:rPr>
        <w:t>ترتيب العرض</w:t>
        <w:br/>
      </w:r>
      <w:r>
        <w:t>11</w:t>
      </w:r>
    </w:p>
    <w:p>
      <w:pPr>
        <w:jc w:val="right"/>
      </w:pPr>
      <w:r>
        <w:rPr>
          <w:b/>
        </w:rPr>
        <w:t>الوصف المختصر</w:t>
        <w:br/>
      </w:r>
      <w:r>
        <w:t>تقديم طلب لمتابعة إجراءات إعادة تنظيم قطعة أرض وفق الأنظمة والتعليمات المعمول بها.</w:t>
      </w:r>
    </w:p>
    <w:p>
      <w:pPr>
        <w:jc w:val="right"/>
      </w:pPr>
      <w:r>
        <w:rPr>
          <w:b/>
        </w:rPr>
        <w:t>الوصف الكامل</w:t>
        <w:br/>
      </w:r>
      <w:r>
        <w:t>تتيح هذه الخدمة للعميل تقديم طلب لإعادة تنظيم قطعة أرض ومتابعة الإجراءات لدى الجهات المختصة حتى استكمال المعاملة، بالتنسيق مع مزود الخدمة والجهات الرسمية.</w:t>
      </w:r>
    </w:p>
    <w:p>
      <w:pPr>
        <w:jc w:val="right"/>
      </w:pPr>
      <w:r>
        <w:rPr>
          <w:b/>
        </w:rPr>
        <w:t>الشروط</w:t>
        <w:br/>
      </w:r>
      <w:r>
        <w:t>• تقديم بيانات العقار بشكل صحيح.</w:t>
        <w:br/>
        <w:t>• توفير الوثائق المطلوبة.</w:t>
        <w:br/>
        <w:t>• تخضع الخدمة للأنظمة والتعليمات النافذة.</w:t>
        <w:br/>
        <w:t>• قد تتطلب موافقات من الجهات المختصة.</w:t>
      </w:r>
    </w:p>
    <w:p>
      <w:pPr>
        <w:jc w:val="right"/>
      </w:pPr>
      <w:r>
        <w:rPr>
          <w:b/>
        </w:rPr>
        <w:t>البيانات المطلوبة من العميل</w:t>
        <w:br/>
      </w:r>
      <w:r>
        <w:t>• اسم مقدم الطلب.</w:t>
        <w:br/>
        <w:t>• الرقم الوطني.</w:t>
        <w:br/>
        <w:t>• رقم الهاتف.</w:t>
        <w:br/>
        <w:t>• رقم القطعة.</w:t>
        <w:br/>
        <w:t>• رقم الحوض.</w:t>
        <w:br/>
        <w:t>• المنطقة.</w:t>
        <w:br/>
        <w:t>• المحافظة.</w:t>
        <w:br/>
        <w:t>• سبب طلب إعادة التنظيم.</w:t>
        <w:br/>
        <w:t>• ملاحظات إضافية.</w:t>
      </w:r>
    </w:p>
    <w:p>
      <w:pPr>
        <w:jc w:val="right"/>
      </w:pPr>
      <w:r>
        <w:rPr>
          <w:b/>
        </w:rPr>
        <w:t>الوثائق المطلوبة</w:t>
        <w:br/>
      </w:r>
      <w:r>
        <w:t>• صورة الهوية.</w:t>
        <w:br/>
        <w:t>• سند تسجيل العقار.</w:t>
        <w:br/>
        <w:t>• مخطط أراضٍ.</w:t>
        <w:br/>
        <w:t>• وكالة قانونية (إن وجدت).</w:t>
        <w:br/>
        <w:t>• أي مستندات إضافية تطلبها الجهة المختصة.</w:t>
      </w:r>
    </w:p>
    <w:p>
      <w:pPr>
        <w:jc w:val="right"/>
      </w:pPr>
      <w:r>
        <w:rPr>
          <w:b/>
        </w:rPr>
        <w:t>مدة الإنجاز</w:t>
        <w:br/>
      </w:r>
      <w:r>
        <w:t>حسب إجراءات الجهات المختصة وطبيعة المعاملة.</w:t>
      </w:r>
    </w:p>
    <w:p>
      <w:pPr>
        <w:jc w:val="right"/>
      </w:pPr>
      <w:r>
        <w:rPr>
          <w:b/>
        </w:rPr>
        <w:t>السعر الأساسي</w:t>
        <w:br/>
      </w:r>
      <w:r>
        <w:t>0 (يحدد لاحقاً)</w:t>
      </w:r>
    </w:p>
    <w:p>
      <w:pPr>
        <w:jc w:val="right"/>
      </w:pPr>
      <w:r>
        <w:rPr>
          <w:b/>
        </w:rPr>
        <w:t>رسوم الخدمة</w:t>
        <w:br/>
      </w:r>
      <w:r>
        <w:t>تحدد لاحقاً.</w:t>
      </w:r>
    </w:p>
    <w:p>
      <w:pPr>
        <w:jc w:val="right"/>
      </w:pPr>
      <w:r>
        <w:rPr>
          <w:b/>
        </w:rPr>
        <w:t>الرسوم الحكومية</w:t>
        <w:br/>
      </w:r>
      <w:r>
        <w:t>حسب الرسوم الرسمية.</w:t>
      </w:r>
    </w:p>
    <w:p>
      <w:pPr>
        <w:jc w:val="right"/>
      </w:pPr>
      <w:r>
        <w:rPr>
          <w:b/>
        </w:rPr>
        <w:t>إعدادات الخدمة</w:t>
        <w:br/>
      </w:r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jc w:val="right"/>
      </w:pPr>
      <w:r>
        <w:rPr>
          <w:b/>
        </w:rPr>
        <w:t>الأسئلة الديناميكية المقترحة</w:t>
        <w:br/>
      </w:r>
      <w:r>
        <w:t>• ما سبب طلب إعادة التنظيم؟</w:t>
        <w:br/>
        <w:t>• هل توجد مخططات تنظيم معتمدة؟</w:t>
        <w:br/>
        <w:t>• هل يوجد وكيل قانوني؟</w:t>
        <w:br/>
        <w:t>• هل سبق تقديم طلب مشابه؟</w:t>
        <w:br/>
        <w:t>• هل توجد ملاحظات إضافية؟</w:t>
      </w:r>
    </w:p>
    <w:p>
      <w:pPr>
        <w:jc w:val="right"/>
      </w:pPr>
      <w:r>
        <w:rPr>
          <w:b/>
        </w:rPr>
        <w:t>معلومات التشغيل</w:t>
        <w:br/>
      </w:r>
      <w:r>
        <w:t>الجهة المنفذة: الجهات المختصة ودائرة الأراضي والمساحة.</w:t>
        <w:br/>
        <w:t>مزود الخدمة: مكتب هندسي/مزود خدمة معتمد.</w:t>
        <w:br/>
        <w:t>يمكن تنفيذها بوكالة: نعم.</w:t>
        <w:br/>
        <w:t>قد تتطلب مراجعات ميدانية.</w:t>
        <w:br/>
        <w:t>تصنيف التشغيل: خدمات تنظيم الأراضي.</w:t>
      </w:r>
    </w:p>
    <w:p>
      <w:pPr>
        <w:jc w:val="right"/>
      </w:pPr>
      <w:r>
        <w:rPr>
          <w:b/>
        </w:rPr>
        <w:t>ملاحظات المطور</w:t>
        <w:br/>
      </w:r>
      <w:r>
        <w:t>إتاحة رفع المخططات والوثائق الهندسية وإضافة ملاحظات داخلية وربط الخدمة بمزود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