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Usuario – InventFlow</w:t>
      </w:r>
    </w:p>
    <w:p>
      <w:pPr>
        <w:pBdr>
          <w:bottom w:val="single" w:color="B8860B" w:sz="6" w:space="1"/>
        </w:pBdr>
        <w:spacing w:after="240"/>
      </w:pPr>
      <w:r>
        <w:rPr>
          <w:i/>
          <w:iCs/>
          <w:color w:val="666666"/>
          <w:sz w:val="24"/>
          <w:szCs w:val="24"/>
        </w:rPr>
        <w:t xml:space="preserve">Sistema de gestión de inventario</w:t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rPr>
          <w:sz w:val="22"/>
          <w:szCs w:val="22"/>
        </w:rPr>
        <w:t xml:space="preserve">El presente documento tiene como objetivo guiar al usuario en el uso de InventFlow, facilitando la correcta gestión del inventario: administración de productos, registro de movimientos de stock, gestión de proveedores y categorías, y consulta de reportes a través del panel de control.</w:t>
      </w:r>
    </w:p>
    <w:p>
      <w:pPr>
        <w:pStyle w:val="Heading1"/>
      </w:pPr>
      <w:r>
        <w:t xml:space="preserve">2. Acceso al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Ingresar a la dirección del sistema desde 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la pantalla de inicio de sesión, ingresar el correo electrónico y la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Hacer clic en Iniciar sesión.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las credenciales son correctas, se accederá al panel principal (Dashboard).</w:t>
      </w:r>
    </w:p>
    <w:p>
      <w:pPr>
        <w:spacing w:after="120"/>
      </w:pPr>
      <w:r>
        <w:rPr>
          <w:sz w:val="22"/>
          <w:szCs w:val="22"/>
        </w:rPr>
        <w:t xml:space="preserve">Los usuarios nuevos pueden crear una cuenta desde la opción Registrate, completando nombre, correo y contraseña. Toda cuenta nueva se crea con rol de Lectura hasta que un administrador le asigne otro rol.</w:t>
      </w:r>
    </w:p>
    <w:p>
      <w:pPr>
        <w:pStyle w:val="Heading1"/>
      </w:pPr>
      <w:r>
        <w:t xml:space="preserve">3. Roles y Permisos</w:t>
      </w:r>
    </w:p>
    <w:p>
      <w:pPr>
        <w:spacing w:after="120"/>
      </w:pPr>
      <w:r>
        <w:rPr>
          <w:sz w:val="22"/>
          <w:szCs w:val="22"/>
        </w:rPr>
        <w:t xml:space="preserve">InventFlow cuenta con tres roles que determinan las acciones disponibles para cada usuario. La interfaz se adapta automáticamente: un usuario solo ve las acciones que su rol permite.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B3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12402"/>
                <w:sz w:val="20"/>
                <w:szCs w:val="20"/>
              </w:rPr>
              <w:t xml:space="preserve">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B30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412402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Acceso total: ver, crear, editar y eliminar en todos los módulos. Gestiona usuarios y asigna roles.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Encargado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Puede ver, crear y editar productos, movimientos, proveedores y categorías. No puede eliminar ni gestionar usuarios.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Lectura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Solo consulta. Visualiza la información y exporta reportes, sin posibilidad de modificar datos.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Panel de Control (Dashboard)</w:t>
      </w:r>
    </w:p>
    <w:p>
      <w:pPr>
        <w:spacing w:after="120"/>
      </w:pPr>
      <w:r>
        <w:rPr>
          <w:sz w:val="22"/>
          <w:szCs w:val="22"/>
        </w:rPr>
        <w:t xml:space="preserve">Al iniciar sesión se muestra el panel principal, que ofrece una visión general del inventario: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Indicadores clave: cantidad de productos activos, productos con stock crítico o bajo, movimientos del día y valor total del inventario.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Gráfico de movimientos: evolución de entradas, salidas y ajustes en los últimos días.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Distribución por categoría: participación de cada categoría sobre el inventario.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Tablas de resumen: últimos movimientos registrados y alertas de stock.</w:t>
      </w:r>
    </w:p>
    <w:p>
      <w:pPr>
        <w:spacing w:after="120"/>
      </w:pPr>
      <w:r>
        <w:rPr>
          <w:sz w:val="22"/>
          <w:szCs w:val="22"/>
        </w:rPr>
        <w:t xml:space="preserve">La información del panel se actualiza automáticamente al registrar nuevos movimientos.</w:t>
      </w:r>
    </w:p>
    <w:p>
      <w:pPr>
        <w:pStyle w:val="Heading1"/>
      </w:pPr>
      <w:r>
        <w:t xml:space="preserve">5. Gestión de Productos</w:t>
      </w:r>
    </w:p>
    <w:p>
      <w:pPr>
        <w:pStyle w:val="Heading2"/>
      </w:pPr>
      <w:r>
        <w:t xml:space="preserve">5.1. Crear un producto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Desde el menú lateral, seleccionar Productos.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Hacer clic en Nuevo producto.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Completar los datos del formulario (nombre, SKU, categoría, proveedor, precio, stock mínimo y unidad).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Hacer clic en Guardar.</w:t>
      </w:r>
    </w:p>
    <w:p>
      <w:pPr>
        <w:spacing w:after="120"/>
      </w:pPr>
      <w:r>
        <w:rPr>
          <w:sz w:val="22"/>
          <w:szCs w:val="22"/>
        </w:rPr>
        <w:t xml:space="preserve">El producto se crea con stock inicial en cero. El stock se construye posteriormente mediante el registro de movimientos.</w:t>
      </w:r>
    </w:p>
    <w:p>
      <w:pPr>
        <w:pStyle w:val="Heading2"/>
      </w:pPr>
      <w:r>
        <w:t xml:space="preserve">5.2. Editar o buscar productos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Para editar, hacer clic en el ícono de lápiz en la fila del producto, modificar los datos y guardar.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Para buscar, utilizar el campo de búsqueda por nombre o SKU, que filtra la tabla en tiempo real.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Las columnas de la tabla pueden ordenarse haciendo clic en su encabezado.</w:t>
      </w:r>
    </w:p>
    <w:p>
      <w:pPr>
        <w:pStyle w:val="Heading1"/>
      </w:pPr>
      <w:r>
        <w:t xml:space="preserve">6. Registro de Movimientos de Stock</w:t>
      </w:r>
    </w:p>
    <w:p>
      <w:pPr>
        <w:spacing w:after="120"/>
      </w:pPr>
      <w:r>
        <w:rPr>
          <w:sz w:val="22"/>
          <w:szCs w:val="22"/>
        </w:rPr>
        <w:t xml:space="preserve">Los movimientos modifican el stock de los productos. Existen tres tipos: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Entrada: incrementa el stock (por ejemplo, una compra).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Salida: reduce el stock (por ejemplo, una venta o entrega).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Ajuste: fija el stock a un valor determinado (por ejemplo, tras un conteo físico).</w:t>
      </w:r>
    </w:p>
    <w:p>
      <w:pPr>
        <w:pStyle w:val="Heading2"/>
      </w:pPr>
      <w:r>
        <w:t xml:space="preserve">6.1. Registrar un movimiento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Desde el menú, seleccionar Movimientos, o bien usar el acceso rápido desde un producto.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Hacer clic en Registrar movimiento.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Seleccionar el producto, el tipo de movimiento y la cantidad.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Opcionalmente, indicar motivo, número de referencia y notas.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Hacer clic en Registrar movimiento.</w:t>
      </w:r>
    </w:p>
    <w:p>
      <w:pPr>
        <w:spacing w:after="120"/>
      </w:pPr>
      <w:r>
        <w:rPr>
          <w:sz w:val="22"/>
          <w:szCs w:val="22"/>
        </w:rPr>
        <w:t xml:space="preserve">El stock del producto se actualiza automáticamente. En el caso de una salida, el sistema verifica que exista stock suficiente; si no lo hay, no permite la operación e informa el motivo.</w:t>
      </w:r>
    </w:p>
    <w:p>
      <w:pPr>
        <w:pStyle w:val="Heading2"/>
      </w:pPr>
      <w:r>
        <w:t xml:space="preserve">6.2. Exportar movimientos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Acceder al listado de Movimientos.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Opcionalmente, filtrar por tipo de movimiento.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Hacer clic en Exportar Excel.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El sistema descargará un archivo en formato Excel con la información, respetando el filtro aplicado.</w:t>
      </w:r>
    </w:p>
    <w:p>
      <w:pPr>
        <w:pStyle w:val="Heading1"/>
      </w:pPr>
      <w:r>
        <w:t xml:space="preserve">7. Gestión de Proveedores</w:t>
      </w:r>
    </w:p>
    <w:p>
      <w:pPr>
        <w:spacing w:after="120"/>
      </w:pPr>
      <w:r>
        <w:rPr>
          <w:sz w:val="22"/>
          <w:szCs w:val="22"/>
        </w:rPr>
        <w:t xml:space="preserve">El módulo Proveedores permite registrar y administrar los proveedores asociados a los productos.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Desde el menú lateral, seleccionar Proveedores.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Hacer clic en Nuevo proveedor.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Completar los datos (nombre, contacto, correo, teléfono y dirección).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Hacer clic en Guardar.</w:t>
      </w:r>
    </w:p>
    <w:p>
      <w:pPr>
        <w:spacing w:after="120"/>
      </w:pPr>
      <w:r>
        <w:rPr>
          <w:sz w:val="22"/>
          <w:szCs w:val="22"/>
        </w:rPr>
        <w:t xml:space="preserve">Cada producto puede asociarse a un proveedor, lo que facilita identificar el origen de la mercadería.</w:t>
      </w:r>
    </w:p>
    <w:p>
      <w:pPr>
        <w:pStyle w:val="Heading1"/>
      </w:pPr>
      <w:r>
        <w:t xml:space="preserve">8. Gestión de Categorías</w:t>
      </w:r>
    </w:p>
    <w:p>
      <w:pPr>
        <w:spacing w:after="120"/>
      </w:pPr>
      <w:r>
        <w:rPr>
          <w:sz w:val="22"/>
          <w:szCs w:val="22"/>
        </w:rPr>
        <w:t xml:space="preserve">El módulo Categorías permite organizar los productos en grupos para facilitar su clasificación y consulta.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Desde el menú lateral, seleccionar Categorías.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Hacer clic en Nueva categoría.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Indicar el nombre y asignar un color identificatorio.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Hacer clic en Guardar.</w:t>
      </w:r>
    </w:p>
    <w:p>
      <w:pPr>
        <w:spacing w:after="120"/>
      </w:pPr>
      <w:r>
        <w:rPr>
          <w:sz w:val="22"/>
          <w:szCs w:val="22"/>
        </w:rPr>
        <w:t xml:space="preserve">El color asignado se utiliza para distinguir visualmente la categoría en las tablas y reportes del sistema.</w:t>
      </w:r>
    </w:p>
    <w:p>
      <w:pPr>
        <w:pStyle w:val="Heading1"/>
      </w:pPr>
      <w:r>
        <w:t xml:space="preserve">9. Eliminación y Reactivación de Registros</w:t>
      </w:r>
    </w:p>
    <w:p>
      <w:pPr>
        <w:spacing w:after="120"/>
      </w:pPr>
      <w:r>
        <w:rPr>
          <w:sz w:val="22"/>
          <w:szCs w:val="22"/>
        </w:rPr>
        <w:t xml:space="preserve">La eliminación de productos, proveedores y categorías se realiza mediante baja lógica: el registro deja de mostrarse en los listados pero su información se conserva. Esta acción está disponible únicamente para el rol Administrador y solicita una confirmación previa.</w:t>
      </w:r>
    </w:p>
    <w:p>
      <w:pPr>
        <w:spacing w:after="120"/>
      </w:pPr>
      <w:r>
        <w:rPr>
          <w:sz w:val="22"/>
          <w:szCs w:val="22"/>
        </w:rPr>
        <w:t xml:space="preserve">Si posteriormente se crea un registro con el mismo nombre que uno dado de baja, el sistema reactiva el registro existente en lugar de generar un duplicado.</w:t>
      </w:r>
    </w:p>
    <w:p>
      <w:pPr>
        <w:pStyle w:val="Heading1"/>
      </w:pPr>
      <w:r>
        <w:t xml:space="preserve">10. Gestión de Usuarios</w:t>
      </w:r>
    </w:p>
    <w:p>
      <w:pPr>
        <w:spacing w:after="120"/>
      </w:pPr>
      <w:r>
        <w:rPr>
          <w:sz w:val="22"/>
          <w:szCs w:val="22"/>
        </w:rPr>
        <w:t xml:space="preserve">Disponible únicamente para el rol Administrador.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Desde el menú, seleccionar Usuarios.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Se mostrará el listado de usuarios registrados con su correo, nombre y rol.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Para cambiar el rol de un usuario, seleccionar el nuevo rol desde el desplegable correspondiente.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El cambio se aplica de inmediato.</w:t>
      </w:r>
    </w:p>
    <w:p>
      <w:pPr>
        <w:spacing w:after="120"/>
      </w:pPr>
      <w:r>
        <w:rPr>
          <w:sz w:val="22"/>
          <w:szCs w:val="22"/>
        </w:rPr>
        <w:t xml:space="preserve">Por seguridad, un administrador no puede modificar su propio rol, evitando que el sistema quede sin administradores.</w:t>
      </w:r>
    </w:p>
    <w:p>
      <w:pPr>
        <w:pStyle w:val="Heading1"/>
      </w:pPr>
      <w:r>
        <w:t xml:space="preserve">11. Validaciones del Sistema</w:t>
      </w:r>
    </w:p>
    <w:p>
      <w:pPr>
        <w:spacing w:after="120"/>
      </w:pPr>
      <w:r>
        <w:rPr>
          <w:sz w:val="22"/>
          <w:szCs w:val="22"/>
        </w:rPr>
        <w:t xml:space="preserve">El sistema cuenta con validaciones automáticas que ayudan a prevenir errores durante la carga de información: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Los campos numéricos (precio, cantidad, stock) no admiten letras ni valores inválidos.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En caso de error, el sistema resalta el campo correspondiente e indica la validación.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No es posible registrar una salida de stock mayor a la cantidad disponible.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No se permiten registros duplicados; ante un intento, el sistema muestra un mensaje informativo.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Cada acción se confirma con una notificación de éxito o de error.</w:t>
      </w:r>
    </w:p>
    <w:p>
      <w:pPr>
        <w:pStyle w:val="Heading1"/>
      </w:pPr>
      <w:r>
        <w:t xml:space="preserve">12. Consideraciones Finales</w:t>
      </w:r>
    </w:p>
    <w:p>
      <w:pPr>
        <w:spacing w:after="120"/>
      </w:pPr>
      <w:r>
        <w:rPr>
          <w:sz w:val="22"/>
          <w:szCs w:val="22"/>
        </w:rPr>
        <w:t xml:space="preserve">La información registrada en InventFlow queda disponible para su consulta, edición y exportación según el rol del usuario.</w:t>
      </w:r>
    </w:p>
    <w:p>
      <w:pPr>
        <w:spacing w:after="120"/>
      </w:pPr>
      <w:r>
        <w:rPr>
          <w:sz w:val="22"/>
          <w:szCs w:val="22"/>
        </w:rPr>
        <w:t xml:space="preserve">Ante cualquier inconveniente con la carga o visualización de datos, se recomienda verificar el rol asignado y los permisos correspondientes, o contactar al administrador del sistema.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InventFlow — Guía de Usuario   |  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B886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2026-06-27T16:09:54.068Z</dcterms:created>
  <dcterms:modified xsi:type="dcterms:W3CDTF">2026-06-27T16:09:54.087Z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