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5B33" w14:textId="77777777" w:rsidR="00A744EE" w:rsidRDefault="00227644" w:rsidP="00A744EE">
      <w:pPr>
        <w:jc w:val="center"/>
        <w:rPr>
          <w:rFonts w:ascii="Glacial Indifference" w:hAnsi="Glacial Indifference" w:cstheme="majorHAnsi"/>
          <w:b/>
          <w:sz w:val="28"/>
        </w:rPr>
      </w:pPr>
      <w:bookmarkStart w:id="0" w:name="_Hlk3837751"/>
      <w:bookmarkEnd w:id="0"/>
      <w:r w:rsidRPr="001248E7">
        <w:rPr>
          <w:rFonts w:ascii="Glacial Indifference" w:hAnsi="Glacial Indifference" w:cstheme="majorHAnsi"/>
          <w:b/>
          <w:sz w:val="44"/>
        </w:rPr>
        <w:t>Sistemi Cooperativi</w:t>
      </w:r>
    </w:p>
    <w:p w14:paraId="6B12A488" w14:textId="09479589" w:rsidR="00A744EE" w:rsidRPr="00A744EE" w:rsidRDefault="005A68F7" w:rsidP="00A744EE">
      <w:pPr>
        <w:jc w:val="center"/>
        <w:rPr>
          <w:rFonts w:ascii="Glacial Indifference" w:hAnsi="Glacial Indifference" w:cstheme="majorHAnsi"/>
          <w:b/>
          <w:sz w:val="42"/>
          <w:szCs w:val="42"/>
        </w:rPr>
      </w:pPr>
      <w:r w:rsidRPr="00A744EE">
        <w:rPr>
          <w:rFonts w:ascii="Glacial Indifference" w:hAnsi="Glacial Indifference" w:cstheme="majorHAnsi"/>
          <w:b/>
          <w:sz w:val="42"/>
          <w:szCs w:val="42"/>
        </w:rPr>
        <w:t>ERYTHEMA INDEX E LIVELLI DI EMOGLOBINA</w:t>
      </w:r>
    </w:p>
    <w:p w14:paraId="64D4F8BF" w14:textId="77C210FD" w:rsidR="00227644" w:rsidRPr="001248E7" w:rsidRDefault="00227644" w:rsidP="00227644">
      <w:pPr>
        <w:jc w:val="center"/>
        <w:rPr>
          <w:rFonts w:ascii="Glacial Indifference" w:hAnsi="Glacial Indifference" w:cstheme="majorHAnsi"/>
          <w:sz w:val="28"/>
        </w:rPr>
      </w:pPr>
      <w:r w:rsidRPr="001248E7">
        <w:rPr>
          <w:rFonts w:ascii="Glacial Indifference" w:hAnsi="Glacial Indifference" w:cstheme="majorHAnsi"/>
          <w:sz w:val="28"/>
        </w:rPr>
        <w:t>Altamura Nicola, Giglio Valentina Carmela Rita</w:t>
      </w:r>
    </w:p>
    <w:p w14:paraId="286C704D" w14:textId="1C0AC930" w:rsidR="00227644" w:rsidRPr="001248E7" w:rsidRDefault="00227644" w:rsidP="00227644">
      <w:pPr>
        <w:jc w:val="center"/>
        <w:rPr>
          <w:rFonts w:ascii="Glacial Indifference" w:hAnsi="Glacial Indifference" w:cstheme="majorHAnsi"/>
        </w:rPr>
      </w:pPr>
      <w:r w:rsidRPr="001248E7">
        <w:rPr>
          <w:rFonts w:ascii="Glacial Indifference" w:hAnsi="Glacial Indifference" w:cstheme="majorHAnsi"/>
        </w:rPr>
        <w:t xml:space="preserve">Università degli studi di Bari Aldo Moro, Piazza Umberto I, 1, Bari 70121, </w:t>
      </w:r>
      <w:proofErr w:type="spellStart"/>
      <w:r w:rsidRPr="001248E7">
        <w:rPr>
          <w:rFonts w:ascii="Glacial Indifference" w:hAnsi="Glacial Indifference" w:cstheme="majorHAnsi"/>
        </w:rPr>
        <w:t>Italy</w:t>
      </w:r>
      <w:proofErr w:type="spellEnd"/>
    </w:p>
    <w:p w14:paraId="05F907F9" w14:textId="3F526B25" w:rsidR="00227644" w:rsidRPr="001248E7" w:rsidRDefault="00A03BD7" w:rsidP="00227644">
      <w:pPr>
        <w:jc w:val="center"/>
        <w:rPr>
          <w:rFonts w:ascii="Glacial Indifference" w:hAnsi="Glacial Indifference" w:cstheme="majorHAnsi"/>
        </w:rPr>
      </w:pPr>
      <w:hyperlink r:id="rId7" w:history="1">
        <w:r w:rsidR="00227644" w:rsidRPr="001248E7">
          <w:rPr>
            <w:rStyle w:val="Collegamentoipertestuale"/>
            <w:rFonts w:ascii="Glacial Indifference" w:hAnsi="Glacial Indifference" w:cstheme="majorHAnsi"/>
          </w:rPr>
          <w:t>n.altamura2@gmail.com</w:t>
        </w:r>
      </w:hyperlink>
    </w:p>
    <w:p w14:paraId="68E21A08" w14:textId="1CFF374B" w:rsidR="00227644" w:rsidRPr="001248E7" w:rsidRDefault="00227644" w:rsidP="00227644">
      <w:pPr>
        <w:jc w:val="center"/>
        <w:rPr>
          <w:rFonts w:ascii="Glacial Indifference" w:hAnsi="Glacial Indifference" w:cstheme="majorHAnsi"/>
        </w:rPr>
      </w:pPr>
      <w:r w:rsidRPr="001248E7">
        <w:rPr>
          <w:rFonts w:ascii="Glacial Indifference" w:hAnsi="Glacial Indifference" w:cstheme="majorHAnsi"/>
        </w:rPr>
        <w:t xml:space="preserve">Università degli studi di Bari Aldo Moro, Piazza Umberto I, 1, Bari 70121, </w:t>
      </w:r>
      <w:proofErr w:type="spellStart"/>
      <w:r w:rsidRPr="001248E7">
        <w:rPr>
          <w:rFonts w:ascii="Glacial Indifference" w:hAnsi="Glacial Indifference" w:cstheme="majorHAnsi"/>
        </w:rPr>
        <w:t>Italy</w:t>
      </w:r>
      <w:proofErr w:type="spellEnd"/>
    </w:p>
    <w:p w14:paraId="4EB3A12B" w14:textId="275A0D50" w:rsidR="008D70D9" w:rsidRPr="001248E7" w:rsidRDefault="00A03BD7" w:rsidP="008D70D9">
      <w:pPr>
        <w:jc w:val="center"/>
        <w:rPr>
          <w:rFonts w:ascii="Glacial Indifference" w:hAnsi="Glacial Indifference" w:cstheme="majorHAnsi"/>
        </w:rPr>
      </w:pPr>
      <w:hyperlink r:id="rId8" w:history="1">
        <w:r w:rsidR="008D70D9" w:rsidRPr="001248E7">
          <w:rPr>
            <w:rStyle w:val="Collegamentoipertestuale"/>
            <w:rFonts w:ascii="Glacial Indifference" w:hAnsi="Glacial Indifference" w:cstheme="majorHAnsi"/>
          </w:rPr>
          <w:t>v.giglio1@studenti.uniba.it</w:t>
        </w:r>
      </w:hyperlink>
    </w:p>
    <w:p w14:paraId="7EFDBCED" w14:textId="77777777" w:rsidR="008D70D9" w:rsidRPr="001248E7" w:rsidRDefault="008D70D9" w:rsidP="008D70D9">
      <w:pPr>
        <w:pBdr>
          <w:bottom w:val="single" w:sz="12" w:space="1" w:color="auto"/>
        </w:pBdr>
        <w:jc w:val="center"/>
        <w:rPr>
          <w:rFonts w:ascii="Glacial Indifference" w:hAnsi="Glacial Indifference" w:cstheme="majorHAnsi"/>
        </w:rPr>
      </w:pPr>
    </w:p>
    <w:p w14:paraId="3EF9F145" w14:textId="01FD7AA2" w:rsidR="001248E7" w:rsidRPr="004D05CA" w:rsidRDefault="001248E7" w:rsidP="001248E7">
      <w:pPr>
        <w:rPr>
          <w:rFonts w:ascii="Glacial Indifference" w:hAnsi="Glacial Indifference" w:cstheme="majorHAnsi"/>
          <w:b/>
          <w:sz w:val="28"/>
        </w:rPr>
      </w:pPr>
      <w:r w:rsidRPr="004D05CA">
        <w:rPr>
          <w:rFonts w:ascii="Glacial Indifference" w:hAnsi="Glacial Indifference" w:cstheme="majorHAnsi"/>
          <w:b/>
          <w:sz w:val="28"/>
        </w:rPr>
        <w:t>Introduzione</w:t>
      </w:r>
    </w:p>
    <w:p w14:paraId="318F83F4" w14:textId="36E1112F" w:rsidR="00841BB2" w:rsidRDefault="005A68F7" w:rsidP="00A744EE">
      <w:pPr>
        <w:jc w:val="both"/>
        <w:rPr>
          <w:rFonts w:ascii="Glacial Indifference" w:hAnsi="Glacial Indifference" w:cstheme="minorHAnsi"/>
          <w:sz w:val="24"/>
        </w:rPr>
      </w:pPr>
      <w:r w:rsidRPr="001248E7">
        <w:rPr>
          <w:rFonts w:ascii="Glacial Indifference" w:hAnsi="Glacial Indifference" w:cstheme="minorHAnsi"/>
          <w:sz w:val="24"/>
        </w:rPr>
        <w:t xml:space="preserve">Lo scopo di questo caso di studio </w:t>
      </w:r>
      <w:r w:rsidR="003833FE" w:rsidRPr="001248E7">
        <w:rPr>
          <w:rFonts w:ascii="Glacial Indifference" w:hAnsi="Glacial Indifference" w:cstheme="minorHAnsi"/>
          <w:sz w:val="24"/>
        </w:rPr>
        <w:t xml:space="preserve">consiste nel verificare l’esistenza di </w:t>
      </w:r>
      <w:r w:rsidR="001248E7">
        <w:rPr>
          <w:rFonts w:ascii="Glacial Indifference" w:hAnsi="Glacial Indifference" w:cstheme="minorHAnsi"/>
          <w:sz w:val="24"/>
        </w:rPr>
        <w:t xml:space="preserve">una correlazione tra il valore </w:t>
      </w:r>
      <w:bookmarkStart w:id="1" w:name="_Hlk3328902"/>
      <w:r w:rsidR="001248E7" w:rsidRPr="001248E7">
        <w:rPr>
          <w:rFonts w:ascii="Glacial Indifference" w:hAnsi="Glacial Indifference" w:cstheme="minorHAnsi"/>
          <w:i/>
          <w:sz w:val="24"/>
        </w:rPr>
        <w:t>erythema index</w:t>
      </w:r>
      <w:r w:rsidR="00841BB2">
        <w:rPr>
          <w:rFonts w:ascii="Glacial Indifference" w:hAnsi="Glacial Indifference" w:cstheme="minorHAnsi"/>
          <w:sz w:val="24"/>
        </w:rPr>
        <w:t xml:space="preserve"> </w:t>
      </w:r>
      <w:bookmarkEnd w:id="1"/>
      <w:r w:rsidR="001248E7">
        <w:rPr>
          <w:rFonts w:ascii="Glacial Indifference" w:hAnsi="Glacial Indifference" w:cstheme="minorHAnsi"/>
          <w:sz w:val="24"/>
        </w:rPr>
        <w:t>ottenuto</w:t>
      </w:r>
      <w:r w:rsidR="00841BB2">
        <w:rPr>
          <w:rFonts w:ascii="Glacial Indifference" w:hAnsi="Glacial Indifference" w:cstheme="minorHAnsi"/>
          <w:sz w:val="24"/>
        </w:rPr>
        <w:t xml:space="preserve">, </w:t>
      </w:r>
      <w:r w:rsidR="001248E7">
        <w:rPr>
          <w:rFonts w:ascii="Glacial Indifference" w:hAnsi="Glacial Indifference" w:cstheme="minorHAnsi"/>
          <w:sz w:val="24"/>
        </w:rPr>
        <w:t>attraverso opportuni calcoli su frame estratti</w:t>
      </w:r>
      <w:r w:rsidR="00841BB2">
        <w:rPr>
          <w:rFonts w:ascii="Glacial Indifference" w:hAnsi="Glacial Indifference" w:cstheme="minorHAnsi"/>
          <w:sz w:val="24"/>
        </w:rPr>
        <w:t xml:space="preserve"> </w:t>
      </w:r>
      <w:r w:rsidR="001248E7">
        <w:rPr>
          <w:rFonts w:ascii="Glacial Indifference" w:hAnsi="Glacial Indifference" w:cstheme="minorHAnsi"/>
          <w:sz w:val="24"/>
        </w:rPr>
        <w:t>dall’elaborazione di un piccolo filmato video</w:t>
      </w:r>
      <w:r w:rsidR="00841BB2">
        <w:rPr>
          <w:rFonts w:ascii="Glacial Indifference" w:hAnsi="Glacial Indifference" w:cstheme="minorHAnsi"/>
          <w:sz w:val="24"/>
        </w:rPr>
        <w:t>, ed il livello di emoglobina di soggetti sottoposti al test.</w:t>
      </w:r>
    </w:p>
    <w:p w14:paraId="735CFA88" w14:textId="544150C9" w:rsidR="002C0C7C" w:rsidRDefault="002C0C7C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L’ </w:t>
      </w:r>
      <w:r w:rsidRPr="002C0C7C">
        <w:rPr>
          <w:rFonts w:ascii="Glacial Indifference" w:hAnsi="Glacial Indifference" w:cstheme="minorHAnsi"/>
          <w:sz w:val="24"/>
        </w:rPr>
        <w:t xml:space="preserve">erythema index </w:t>
      </w:r>
      <w:r>
        <w:rPr>
          <w:rFonts w:ascii="Glacial Indifference" w:hAnsi="Glacial Indifference" w:cstheme="minorHAnsi"/>
          <w:sz w:val="24"/>
        </w:rPr>
        <w:t xml:space="preserve">è </w:t>
      </w:r>
      <w:r w:rsidRPr="002C0C7C">
        <w:rPr>
          <w:rFonts w:ascii="Glacial Indifference" w:hAnsi="Glacial Indifference" w:cstheme="minorHAnsi"/>
          <w:sz w:val="24"/>
        </w:rPr>
        <w:t>un indice empirico che combina alcune immagini monocromatiche a varie lunghezze d'onda sensibili alle variazioni della concentrazione sanguigna</w:t>
      </w:r>
      <w:r>
        <w:rPr>
          <w:rFonts w:ascii="Glacial Indifference" w:hAnsi="Glacial Indifference" w:cstheme="minorHAnsi"/>
          <w:sz w:val="24"/>
        </w:rPr>
        <w:t>.</w:t>
      </w:r>
    </w:p>
    <w:p w14:paraId="729CD354" w14:textId="5CCEF717" w:rsidR="00841BB2" w:rsidRPr="001248E7" w:rsidRDefault="00B05E4B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L’emoglobina è un p</w:t>
      </w:r>
      <w:r w:rsidRPr="00B05E4B">
        <w:rPr>
          <w:rFonts w:ascii="Glacial Indifference" w:hAnsi="Glacial Indifference" w:cstheme="minorHAnsi"/>
          <w:sz w:val="24"/>
        </w:rPr>
        <w:t>igmento dei globuli rossi del sangue, mediante il quale si compie il trasporto dell'ossigeno dai polmoni ai tessuti e dell'anidride carbonica dai tessuti ai polmoni.</w:t>
      </w:r>
      <w:r w:rsidR="00A97FC7">
        <w:rPr>
          <w:rFonts w:ascii="Glacial Indifference" w:hAnsi="Glacial Indifference" w:cstheme="minorHAnsi"/>
          <w:sz w:val="24"/>
        </w:rPr>
        <w:t xml:space="preserve"> </w:t>
      </w:r>
      <w:r w:rsidR="00644C4B">
        <w:rPr>
          <w:rFonts w:ascii="Glacial Indifference" w:hAnsi="Glacial Indifference" w:cstheme="minorHAnsi"/>
          <w:sz w:val="24"/>
        </w:rPr>
        <w:t>I valori minimi di riferimento per una persona in salute sono 12</w:t>
      </w:r>
      <w:r w:rsidR="00634505">
        <w:rPr>
          <w:rFonts w:ascii="Glacial Indifference" w:hAnsi="Glacial Indifference" w:cstheme="minorHAnsi"/>
          <w:sz w:val="24"/>
        </w:rPr>
        <w:t>.0 g/</w:t>
      </w:r>
      <w:proofErr w:type="spellStart"/>
      <w:r w:rsidR="00634505">
        <w:rPr>
          <w:rFonts w:ascii="Glacial Indifference" w:hAnsi="Glacial Indifference" w:cstheme="minorHAnsi"/>
          <w:sz w:val="24"/>
        </w:rPr>
        <w:t>dL</w:t>
      </w:r>
      <w:proofErr w:type="spellEnd"/>
      <w:r w:rsidR="00634505">
        <w:rPr>
          <w:rFonts w:ascii="Glacial Indifference" w:hAnsi="Glacial Indifference" w:cstheme="minorHAnsi"/>
          <w:sz w:val="24"/>
        </w:rPr>
        <w:t xml:space="preserve"> per le donne e 13,0 g/</w:t>
      </w:r>
      <w:proofErr w:type="spellStart"/>
      <w:r w:rsidR="00634505">
        <w:rPr>
          <w:rFonts w:ascii="Glacial Indifference" w:hAnsi="Glacial Indifference" w:cstheme="minorHAnsi"/>
          <w:sz w:val="24"/>
        </w:rPr>
        <w:t>dL</w:t>
      </w:r>
      <w:proofErr w:type="spellEnd"/>
      <w:r w:rsidR="00634505">
        <w:rPr>
          <w:rFonts w:ascii="Glacial Indifference" w:hAnsi="Glacial Indifference" w:cstheme="minorHAnsi"/>
          <w:sz w:val="24"/>
        </w:rPr>
        <w:t xml:space="preserve"> per gli uomini. </w:t>
      </w:r>
      <w:r w:rsidR="00A97FC7">
        <w:rPr>
          <w:rFonts w:ascii="Glacial Indifference" w:hAnsi="Glacial Indifference" w:cstheme="minorHAnsi"/>
          <w:sz w:val="24"/>
        </w:rPr>
        <w:t xml:space="preserve">Essendo il polpastrello un tessuto particolarmente vascolarizzato risulta </w:t>
      </w:r>
      <w:r w:rsidR="00A50126">
        <w:rPr>
          <w:rFonts w:ascii="Glacial Indifference" w:hAnsi="Glacial Indifference" w:cstheme="minorHAnsi"/>
          <w:sz w:val="24"/>
        </w:rPr>
        <w:t xml:space="preserve">particolarmente </w:t>
      </w:r>
      <w:r w:rsidR="00A97FC7">
        <w:rPr>
          <w:rFonts w:ascii="Glacial Indifference" w:hAnsi="Glacial Indifference" w:cstheme="minorHAnsi"/>
          <w:sz w:val="24"/>
        </w:rPr>
        <w:t xml:space="preserve">interessante </w:t>
      </w:r>
      <w:r w:rsidR="00A50126">
        <w:rPr>
          <w:rFonts w:ascii="Glacial Indifference" w:hAnsi="Glacial Indifference" w:cstheme="minorHAnsi"/>
          <w:sz w:val="24"/>
        </w:rPr>
        <w:t>analizzare la quantità di colore rosso di un video registrato a diretto contatto col tessuto.</w:t>
      </w:r>
    </w:p>
    <w:p w14:paraId="6B4F364C" w14:textId="2A73082C" w:rsidR="001248E7" w:rsidRPr="004D05CA" w:rsidRDefault="002C0C7C">
      <w:pPr>
        <w:rPr>
          <w:rFonts w:ascii="Glacial Indifference" w:hAnsi="Glacial Indifference" w:cstheme="minorHAnsi"/>
          <w:b/>
          <w:sz w:val="28"/>
        </w:rPr>
      </w:pPr>
      <w:r w:rsidRPr="004D05CA">
        <w:rPr>
          <w:rFonts w:ascii="Glacial Indifference" w:hAnsi="Glacial Indifference" w:cstheme="minorHAnsi"/>
          <w:b/>
          <w:sz w:val="28"/>
        </w:rPr>
        <w:t>Tecnologie utilizzate</w:t>
      </w:r>
    </w:p>
    <w:p w14:paraId="0452DB40" w14:textId="3177FEA0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Questo progetto è stato sviluppato in </w:t>
      </w:r>
      <w:proofErr w:type="spellStart"/>
      <w:r w:rsidRPr="00E55CFE">
        <w:rPr>
          <w:rFonts w:ascii="Glacial Indifference" w:hAnsi="Glacial Indifference" w:cstheme="minorHAnsi"/>
          <w:sz w:val="24"/>
        </w:rPr>
        <w:t>Python</w:t>
      </w:r>
      <w:proofErr w:type="spellEnd"/>
      <w:r>
        <w:rPr>
          <w:rFonts w:ascii="Glacial Indifference" w:hAnsi="Glacial Indifference" w:cstheme="minorHAnsi"/>
          <w:sz w:val="24"/>
        </w:rPr>
        <w:t xml:space="preserve">, </w:t>
      </w:r>
      <w:r w:rsidRPr="00E55CFE">
        <w:rPr>
          <w:rFonts w:ascii="Glacial Indifference" w:hAnsi="Glacial Indifference" w:cstheme="minorHAnsi"/>
          <w:sz w:val="24"/>
        </w:rPr>
        <w:t>un linguaggio di programmazione dinamico orientato agli oggetti utilizzabile per molti tipi di sviluppo software. Offre un forte supporto all'integrazione con altri linguaggi e programmi, è fornito di una estesa libreria standard e può essere imparato in pochi giorni</w:t>
      </w:r>
    </w:p>
    <w:p w14:paraId="6C5EB020" w14:textId="637019BD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La scomposizione dei video in frame è stata effettuata mediante l’utilizzo delle funzioni implementate in </w:t>
      </w:r>
      <w:proofErr w:type="spellStart"/>
      <w:r>
        <w:rPr>
          <w:rFonts w:ascii="Glacial Indifference" w:hAnsi="Glacial Indifference" w:cstheme="minorHAnsi"/>
          <w:sz w:val="24"/>
        </w:rPr>
        <w:t>OpenCV</w:t>
      </w:r>
      <w:proofErr w:type="spellEnd"/>
      <w:r>
        <w:rPr>
          <w:rFonts w:ascii="Glacial Indifference" w:hAnsi="Glacial Indifference" w:cstheme="minorHAnsi"/>
          <w:sz w:val="24"/>
        </w:rPr>
        <w:t xml:space="preserve"> </w:t>
      </w:r>
      <w:r w:rsidRPr="00E55CFE">
        <w:rPr>
          <w:rFonts w:ascii="Glacial Indifference" w:hAnsi="Glacial Indifference" w:cstheme="minorHAnsi"/>
          <w:sz w:val="24"/>
        </w:rPr>
        <w:t>(acronimo in lingua inglese di Open Source Computer Vision Library)</w:t>
      </w:r>
      <w:r>
        <w:rPr>
          <w:rFonts w:ascii="Glacial Indifference" w:hAnsi="Glacial Indifference" w:cstheme="minorHAnsi"/>
          <w:sz w:val="24"/>
        </w:rPr>
        <w:t xml:space="preserve">, una libreria </w:t>
      </w:r>
      <w:r w:rsidRPr="00E55CFE">
        <w:rPr>
          <w:rFonts w:ascii="Glacial Indifference" w:hAnsi="Glacial Indifference" w:cstheme="minorHAnsi"/>
          <w:sz w:val="24"/>
        </w:rPr>
        <w:t>software multipiattaforma nell'ambito della visione artificiale in tempo reale.</w:t>
      </w:r>
    </w:p>
    <w:p w14:paraId="61BA5505" w14:textId="2D7ADA96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 w:rsidRPr="00E55CFE">
        <w:rPr>
          <w:rFonts w:ascii="Glacial Indifference" w:hAnsi="Glacial Indifference" w:cstheme="minorHAnsi"/>
          <w:sz w:val="24"/>
        </w:rPr>
        <w:t xml:space="preserve">È una libreria software libera originariamente sviluppato da Intel, centro di ricerca in Russia di </w:t>
      </w:r>
      <w:proofErr w:type="spellStart"/>
      <w:r w:rsidRPr="00E55CFE">
        <w:rPr>
          <w:rFonts w:ascii="Glacial Indifference" w:hAnsi="Glacial Indifference" w:cstheme="minorHAnsi"/>
          <w:sz w:val="24"/>
        </w:rPr>
        <w:t>Ni</w:t>
      </w:r>
      <w:r w:rsidRPr="00E55CFE">
        <w:rPr>
          <w:rFonts w:ascii="Calibri" w:hAnsi="Calibri" w:cs="Calibri"/>
          <w:sz w:val="24"/>
        </w:rPr>
        <w:t>ž</w:t>
      </w:r>
      <w:r w:rsidRPr="00E55CFE">
        <w:rPr>
          <w:rFonts w:ascii="Glacial Indifference" w:hAnsi="Glacial Indifference" w:cstheme="minorHAnsi"/>
          <w:sz w:val="24"/>
        </w:rPr>
        <w:t>nij</w:t>
      </w:r>
      <w:proofErr w:type="spellEnd"/>
      <w:r w:rsidRPr="00E55CFE">
        <w:rPr>
          <w:rFonts w:ascii="Glacial Indifference" w:hAnsi="Glacial Indifference" w:cstheme="minorHAnsi"/>
          <w:sz w:val="24"/>
        </w:rPr>
        <w:t xml:space="preserve"> Novgorod. Successivamente fu poi mantenuto da </w:t>
      </w:r>
      <w:proofErr w:type="spellStart"/>
      <w:r w:rsidRPr="00E55CFE">
        <w:rPr>
          <w:rFonts w:ascii="Glacial Indifference" w:hAnsi="Glacial Indifference" w:cstheme="minorHAnsi"/>
          <w:sz w:val="24"/>
        </w:rPr>
        <w:t>Willow</w:t>
      </w:r>
      <w:proofErr w:type="spellEnd"/>
      <w:r w:rsidRPr="00E55CFE">
        <w:rPr>
          <w:rFonts w:ascii="Glacial Indifference" w:hAnsi="Glacial Indifference" w:cstheme="minorHAnsi"/>
          <w:sz w:val="24"/>
        </w:rPr>
        <w:t xml:space="preserve"> Garage e ora da </w:t>
      </w:r>
      <w:proofErr w:type="spellStart"/>
      <w:r w:rsidRPr="00E55CFE">
        <w:rPr>
          <w:rFonts w:ascii="Glacial Indifference" w:hAnsi="Glacial Indifference" w:cstheme="minorHAnsi"/>
          <w:sz w:val="24"/>
        </w:rPr>
        <w:t>Itseez</w:t>
      </w:r>
      <w:proofErr w:type="spellEnd"/>
      <w:r w:rsidRPr="00E55CFE">
        <w:rPr>
          <w:rFonts w:ascii="Glacial Indifference" w:hAnsi="Glacial Indifference" w:cstheme="minorHAnsi"/>
          <w:sz w:val="24"/>
        </w:rPr>
        <w:t>.</w:t>
      </w:r>
    </w:p>
    <w:p w14:paraId="088EE84B" w14:textId="04ADF5F8" w:rsidR="00E55CFE" w:rsidRPr="00E55CFE" w:rsidRDefault="00E55CFE" w:rsidP="00A744EE">
      <w:pPr>
        <w:jc w:val="both"/>
        <w:rPr>
          <w:rFonts w:ascii="Glacial Indifference" w:hAnsi="Glacial Indifference" w:cstheme="minorHAnsi"/>
          <w:sz w:val="24"/>
        </w:rPr>
      </w:pPr>
      <w:r w:rsidRPr="00E55CFE">
        <w:rPr>
          <w:rFonts w:ascii="Glacial Indifference" w:hAnsi="Glacial Indifference" w:cstheme="minorHAnsi"/>
          <w:sz w:val="24"/>
        </w:rPr>
        <w:lastRenderedPageBreak/>
        <w:t xml:space="preserve">Il linguaggio di programmazione principalmente utilizzato per sviluppare con questa libreria è il C++, ma è possibile interfacciarsi anche attraverso il C, </w:t>
      </w:r>
      <w:proofErr w:type="spellStart"/>
      <w:r w:rsidRPr="00E55CFE">
        <w:rPr>
          <w:rFonts w:ascii="Glacial Indifference" w:hAnsi="Glacial Indifference" w:cstheme="minorHAnsi"/>
          <w:sz w:val="24"/>
        </w:rPr>
        <w:t>Python</w:t>
      </w:r>
      <w:proofErr w:type="spellEnd"/>
      <w:r w:rsidRPr="00E55CFE">
        <w:rPr>
          <w:rFonts w:ascii="Glacial Indifference" w:hAnsi="Glacial Indifference" w:cstheme="minorHAnsi"/>
          <w:sz w:val="24"/>
        </w:rPr>
        <w:t xml:space="preserve"> e Java.</w:t>
      </w:r>
    </w:p>
    <w:p w14:paraId="33A54DBA" w14:textId="2AA4AC21" w:rsidR="005A68F7" w:rsidRPr="004D05CA" w:rsidRDefault="001248E7" w:rsidP="00A744EE">
      <w:pPr>
        <w:jc w:val="both"/>
        <w:rPr>
          <w:rFonts w:ascii="Glacial Indifference" w:hAnsi="Glacial Indifference" w:cstheme="minorHAnsi"/>
          <w:b/>
          <w:sz w:val="28"/>
        </w:rPr>
      </w:pPr>
      <w:r w:rsidRPr="004D05CA">
        <w:rPr>
          <w:rFonts w:ascii="Glacial Indifference" w:hAnsi="Glacial Indifference" w:cstheme="minorHAnsi"/>
          <w:b/>
          <w:sz w:val="28"/>
        </w:rPr>
        <w:t>Raccolta</w:t>
      </w:r>
      <w:r w:rsidR="004D05CA" w:rsidRPr="004D05CA">
        <w:rPr>
          <w:rFonts w:ascii="Glacial Indifference" w:hAnsi="Glacial Indifference" w:cstheme="minorHAnsi"/>
          <w:b/>
          <w:sz w:val="28"/>
        </w:rPr>
        <w:t xml:space="preserve"> </w:t>
      </w:r>
      <w:r w:rsidRPr="004D05CA">
        <w:rPr>
          <w:rFonts w:ascii="Glacial Indifference" w:hAnsi="Glacial Indifference" w:cstheme="minorHAnsi"/>
          <w:b/>
          <w:sz w:val="28"/>
        </w:rPr>
        <w:t>dati</w:t>
      </w:r>
    </w:p>
    <w:p w14:paraId="2148FECE" w14:textId="77777777" w:rsidR="00B05E4B" w:rsidRDefault="00B05E4B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Per poter rendere significativo l’esperimento è stato selezionato un campione di persone casuale con analisi valide (cioè effettuate negli ultimi 6 mesi), in modo da poter confrontare il livello di emoglobina registrato con il valore erythema index calcolato mediante l’elaborazione del video.</w:t>
      </w:r>
    </w:p>
    <w:p w14:paraId="4D1A32EC" w14:textId="42649749" w:rsidR="000D7C39" w:rsidRDefault="00B05E4B" w:rsidP="00A744EE">
      <w:pPr>
        <w:jc w:val="both"/>
        <w:rPr>
          <w:rFonts w:ascii="Glacial Indifference" w:hAnsi="Glacial Indifference" w:cstheme="minorHAnsi"/>
          <w:sz w:val="24"/>
        </w:rPr>
      </w:pPr>
      <w:r w:rsidRPr="000D7C39">
        <w:rPr>
          <w:rFonts w:ascii="Glacial Indifference" w:hAnsi="Glacial Indifference" w:cstheme="minorHAnsi"/>
          <w:sz w:val="24"/>
        </w:rPr>
        <w:t>L</w:t>
      </w:r>
      <w:r w:rsidR="000D7C39" w:rsidRPr="000D7C39">
        <w:rPr>
          <w:rFonts w:ascii="Glacial Indifference" w:hAnsi="Glacial Indifference" w:cstheme="minorHAnsi"/>
          <w:sz w:val="24"/>
        </w:rPr>
        <w:t xml:space="preserve">a registrazione </w:t>
      </w:r>
      <w:r>
        <w:rPr>
          <w:rFonts w:ascii="Glacial Indifference" w:hAnsi="Glacial Indifference" w:cstheme="minorHAnsi"/>
          <w:sz w:val="24"/>
        </w:rPr>
        <w:t xml:space="preserve">del </w:t>
      </w:r>
      <w:r w:rsidR="000D7C39" w:rsidRPr="000D7C39">
        <w:rPr>
          <w:rFonts w:ascii="Glacial Indifference" w:hAnsi="Glacial Indifference" w:cstheme="minorHAnsi"/>
          <w:sz w:val="24"/>
        </w:rPr>
        <w:t xml:space="preserve">video </w:t>
      </w:r>
      <w:r>
        <w:rPr>
          <w:rFonts w:ascii="Glacial Indifference" w:hAnsi="Glacial Indifference" w:cstheme="minorHAnsi"/>
          <w:sz w:val="24"/>
        </w:rPr>
        <w:t xml:space="preserve">è stata </w:t>
      </w:r>
      <w:r w:rsidR="000D7C39" w:rsidRPr="000D7C39">
        <w:rPr>
          <w:rFonts w:ascii="Glacial Indifference" w:hAnsi="Glacial Indifference" w:cstheme="minorHAnsi"/>
          <w:sz w:val="24"/>
        </w:rPr>
        <w:t>re</w:t>
      </w:r>
      <w:r w:rsidR="00DE0181">
        <w:rPr>
          <w:rFonts w:ascii="Glacial Indifference" w:hAnsi="Glacial Indifference" w:cstheme="minorHAnsi"/>
          <w:sz w:val="24"/>
        </w:rPr>
        <w:t>alizzat</w:t>
      </w:r>
      <w:r>
        <w:rPr>
          <w:rFonts w:ascii="Glacial Indifference" w:hAnsi="Glacial Indifference" w:cstheme="minorHAnsi"/>
          <w:sz w:val="24"/>
        </w:rPr>
        <w:t>a</w:t>
      </w:r>
      <w:r w:rsidR="000D7C39" w:rsidRPr="000D7C39">
        <w:rPr>
          <w:rFonts w:ascii="Glacial Indifference" w:hAnsi="Glacial Indifference" w:cstheme="minorHAnsi"/>
          <w:sz w:val="24"/>
        </w:rPr>
        <w:t xml:space="preserve"> secondo le seguenti modalità: innanzitutto viene lanciata l’applicazione per la registrazione del video, viene impostato il flash in modalità on</w:t>
      </w:r>
      <w:r w:rsidR="00DE0181">
        <w:rPr>
          <w:rFonts w:ascii="Glacial Indifference" w:hAnsi="Glacial Indifference" w:cstheme="minorHAnsi"/>
          <w:sz w:val="24"/>
        </w:rPr>
        <w:t>, s</w:t>
      </w:r>
      <w:r w:rsidR="000D7C39" w:rsidRPr="000D7C39">
        <w:rPr>
          <w:rFonts w:ascii="Glacial Indifference" w:hAnsi="Glacial Indifference" w:cstheme="minorHAnsi"/>
          <w:sz w:val="24"/>
        </w:rPr>
        <w:t>i posiziona l’indice destro sulla fotocamera in modo da coprila completamente, infine si fa partire la registrazione per una durata di 30 secondi. Tutti i video sono stati realizzati con lo stesso cellulare: Honor 10 view.</w:t>
      </w:r>
    </w:p>
    <w:p w14:paraId="06F45A53" w14:textId="77777777" w:rsidR="004D05CA" w:rsidRPr="0027564B" w:rsidRDefault="004D05CA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w:r>
        <w:rPr>
          <w:rFonts w:ascii="Glacial Indifference" w:eastAsiaTheme="minorEastAsia" w:hAnsi="Glacial Indifference" w:cstheme="minorHAnsi"/>
          <w:sz w:val="24"/>
        </w:rPr>
        <w:t>Di seguito, i dettagli relativi ai dati raccolti:</w:t>
      </w:r>
    </w:p>
    <w:tbl>
      <w:tblPr>
        <w:tblStyle w:val="Grigliatabella"/>
        <w:tblW w:w="4995" w:type="pct"/>
        <w:tblLook w:val="04A0" w:firstRow="1" w:lastRow="0" w:firstColumn="1" w:lastColumn="0" w:noHBand="0" w:noVBand="1"/>
      </w:tblPr>
      <w:tblGrid>
        <w:gridCol w:w="1997"/>
        <w:gridCol w:w="1126"/>
        <w:gridCol w:w="1500"/>
        <w:gridCol w:w="2166"/>
        <w:gridCol w:w="1697"/>
      </w:tblGrid>
      <w:tr w:rsidR="004D05CA" w14:paraId="3344D46A" w14:textId="77777777" w:rsidTr="008C4B11">
        <w:tc>
          <w:tcPr>
            <w:tcW w:w="1176" w:type="pct"/>
          </w:tcPr>
          <w:p w14:paraId="6739CE22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</w:p>
        </w:tc>
        <w:tc>
          <w:tcPr>
            <w:tcW w:w="663" w:type="pct"/>
          </w:tcPr>
          <w:p w14:paraId="2FA5E01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Sesso</w:t>
            </w:r>
          </w:p>
        </w:tc>
        <w:tc>
          <w:tcPr>
            <w:tcW w:w="884" w:type="pct"/>
          </w:tcPr>
          <w:p w14:paraId="0992C839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 xml:space="preserve">Età </w:t>
            </w:r>
          </w:p>
        </w:tc>
        <w:tc>
          <w:tcPr>
            <w:tcW w:w="1276" w:type="pct"/>
          </w:tcPr>
          <w:p w14:paraId="5F17DB77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Scala Fitzpatrick</w:t>
            </w:r>
          </w:p>
        </w:tc>
        <w:tc>
          <w:tcPr>
            <w:tcW w:w="1000" w:type="pct"/>
          </w:tcPr>
          <w:p w14:paraId="314B5D3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 xml:space="preserve">Emoglobina </w:t>
            </w:r>
          </w:p>
        </w:tc>
      </w:tr>
      <w:tr w:rsidR="004D05CA" w14:paraId="70033CC8" w14:textId="77777777" w:rsidTr="008C4B11">
        <w:tc>
          <w:tcPr>
            <w:tcW w:w="1176" w:type="pct"/>
          </w:tcPr>
          <w:p w14:paraId="7295A585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</w:t>
            </w:r>
          </w:p>
        </w:tc>
        <w:tc>
          <w:tcPr>
            <w:tcW w:w="663" w:type="pct"/>
          </w:tcPr>
          <w:p w14:paraId="71FBD64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655932E5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25</w:t>
            </w:r>
          </w:p>
        </w:tc>
        <w:tc>
          <w:tcPr>
            <w:tcW w:w="1276" w:type="pct"/>
          </w:tcPr>
          <w:p w14:paraId="2A025CD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37AFD82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14,5</w:t>
            </w:r>
          </w:p>
        </w:tc>
      </w:tr>
      <w:tr w:rsidR="004D05CA" w14:paraId="1B532D37" w14:textId="77777777" w:rsidTr="008C4B11">
        <w:tc>
          <w:tcPr>
            <w:tcW w:w="1176" w:type="pct"/>
          </w:tcPr>
          <w:p w14:paraId="473FB9D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Persona2</w:t>
            </w:r>
          </w:p>
        </w:tc>
        <w:tc>
          <w:tcPr>
            <w:tcW w:w="663" w:type="pct"/>
          </w:tcPr>
          <w:p w14:paraId="72C9709A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34F1BBAF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38B9E63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4EC29EC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12,5</w:t>
            </w:r>
          </w:p>
        </w:tc>
      </w:tr>
      <w:tr w:rsidR="004D05CA" w14:paraId="4E0508E3" w14:textId="77777777" w:rsidTr="008C4B11">
        <w:tc>
          <w:tcPr>
            <w:tcW w:w="1176" w:type="pct"/>
          </w:tcPr>
          <w:p w14:paraId="60FA4B6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Persona3</w:t>
            </w:r>
          </w:p>
        </w:tc>
        <w:tc>
          <w:tcPr>
            <w:tcW w:w="663" w:type="pct"/>
          </w:tcPr>
          <w:p w14:paraId="7D2C9A7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332FC45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4A8B2AA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57F0DAC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14,9</w:t>
            </w:r>
          </w:p>
        </w:tc>
      </w:tr>
      <w:tr w:rsidR="004D05CA" w14:paraId="3DDE01DA" w14:textId="77777777" w:rsidTr="008C4B11">
        <w:tc>
          <w:tcPr>
            <w:tcW w:w="1176" w:type="pct"/>
          </w:tcPr>
          <w:p w14:paraId="3232C01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Persona4</w:t>
            </w:r>
          </w:p>
        </w:tc>
        <w:tc>
          <w:tcPr>
            <w:tcW w:w="663" w:type="pct"/>
          </w:tcPr>
          <w:p w14:paraId="5FFFDAB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7577813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62</w:t>
            </w:r>
          </w:p>
        </w:tc>
        <w:tc>
          <w:tcPr>
            <w:tcW w:w="1276" w:type="pct"/>
          </w:tcPr>
          <w:p w14:paraId="04A40A4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242BC2D4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12,6</w:t>
            </w:r>
          </w:p>
        </w:tc>
      </w:tr>
      <w:tr w:rsidR="004D05CA" w14:paraId="6CE0601A" w14:textId="77777777" w:rsidTr="008C4B11">
        <w:tc>
          <w:tcPr>
            <w:tcW w:w="1176" w:type="pct"/>
          </w:tcPr>
          <w:p w14:paraId="08F9E2F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Perona5</w:t>
            </w:r>
          </w:p>
        </w:tc>
        <w:tc>
          <w:tcPr>
            <w:tcW w:w="663" w:type="pct"/>
          </w:tcPr>
          <w:p w14:paraId="7583C36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5AEBA1A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64</w:t>
            </w:r>
          </w:p>
        </w:tc>
        <w:tc>
          <w:tcPr>
            <w:tcW w:w="1276" w:type="pct"/>
          </w:tcPr>
          <w:p w14:paraId="1CA47049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6B746F57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14,1</w:t>
            </w:r>
          </w:p>
        </w:tc>
      </w:tr>
      <w:tr w:rsidR="004D05CA" w14:paraId="3E99797A" w14:textId="77777777" w:rsidTr="008C4B11">
        <w:tc>
          <w:tcPr>
            <w:tcW w:w="1176" w:type="pct"/>
          </w:tcPr>
          <w:p w14:paraId="76D3BD4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Persona6</w:t>
            </w:r>
          </w:p>
        </w:tc>
        <w:tc>
          <w:tcPr>
            <w:tcW w:w="663" w:type="pct"/>
          </w:tcPr>
          <w:p w14:paraId="34105189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7114D66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61</w:t>
            </w:r>
          </w:p>
        </w:tc>
        <w:tc>
          <w:tcPr>
            <w:tcW w:w="1276" w:type="pct"/>
          </w:tcPr>
          <w:p w14:paraId="4771FAE5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7AB2F622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13,6</w:t>
            </w:r>
          </w:p>
        </w:tc>
      </w:tr>
      <w:tr w:rsidR="004D05CA" w14:paraId="09DEC807" w14:textId="77777777" w:rsidTr="008C4B11">
        <w:tc>
          <w:tcPr>
            <w:tcW w:w="1176" w:type="pct"/>
          </w:tcPr>
          <w:p w14:paraId="20D6125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Persona7</w:t>
            </w:r>
          </w:p>
        </w:tc>
        <w:tc>
          <w:tcPr>
            <w:tcW w:w="663" w:type="pct"/>
          </w:tcPr>
          <w:p w14:paraId="4F8B59D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3002881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16</w:t>
            </w:r>
          </w:p>
        </w:tc>
        <w:tc>
          <w:tcPr>
            <w:tcW w:w="1276" w:type="pct"/>
          </w:tcPr>
          <w:p w14:paraId="6C2AAA6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3BD8DE8E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12,7</w:t>
            </w:r>
          </w:p>
        </w:tc>
      </w:tr>
      <w:tr w:rsidR="004D05CA" w14:paraId="74E4131F" w14:textId="77777777" w:rsidTr="008C4B11">
        <w:tc>
          <w:tcPr>
            <w:tcW w:w="1176" w:type="pct"/>
          </w:tcPr>
          <w:p w14:paraId="42AC713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Persona8</w:t>
            </w:r>
          </w:p>
        </w:tc>
        <w:tc>
          <w:tcPr>
            <w:tcW w:w="663" w:type="pct"/>
          </w:tcPr>
          <w:p w14:paraId="6C80E994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288DCA5A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96</w:t>
            </w:r>
          </w:p>
        </w:tc>
        <w:tc>
          <w:tcPr>
            <w:tcW w:w="1276" w:type="pct"/>
          </w:tcPr>
          <w:p w14:paraId="6298B4A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1756B82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11,7</w:t>
            </w:r>
          </w:p>
        </w:tc>
      </w:tr>
      <w:tr w:rsidR="004D05CA" w14:paraId="1AD90D61" w14:textId="77777777" w:rsidTr="008C4B11">
        <w:tc>
          <w:tcPr>
            <w:tcW w:w="1176" w:type="pct"/>
          </w:tcPr>
          <w:p w14:paraId="6CBE93B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Persona9</w:t>
            </w:r>
          </w:p>
        </w:tc>
        <w:tc>
          <w:tcPr>
            <w:tcW w:w="663" w:type="pct"/>
          </w:tcPr>
          <w:p w14:paraId="6636565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4D9BD0C7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47</w:t>
            </w:r>
          </w:p>
        </w:tc>
        <w:tc>
          <w:tcPr>
            <w:tcW w:w="1276" w:type="pct"/>
          </w:tcPr>
          <w:p w14:paraId="6DA5357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7600E18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13,0</w:t>
            </w:r>
          </w:p>
        </w:tc>
      </w:tr>
      <w:tr w:rsidR="004D05CA" w14:paraId="1EB9249B" w14:textId="77777777" w:rsidTr="008C4B11">
        <w:tc>
          <w:tcPr>
            <w:tcW w:w="1176" w:type="pct"/>
          </w:tcPr>
          <w:p w14:paraId="13E2F62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Persona10</w:t>
            </w:r>
          </w:p>
        </w:tc>
        <w:tc>
          <w:tcPr>
            <w:tcW w:w="663" w:type="pct"/>
          </w:tcPr>
          <w:p w14:paraId="050A7E61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7E9F0FE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26</w:t>
            </w:r>
          </w:p>
        </w:tc>
        <w:tc>
          <w:tcPr>
            <w:tcW w:w="1276" w:type="pct"/>
          </w:tcPr>
          <w:p w14:paraId="3731E164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0FA09678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15,2</w:t>
            </w:r>
          </w:p>
        </w:tc>
      </w:tr>
      <w:tr w:rsidR="004D05CA" w14:paraId="7CFEA770" w14:textId="77777777" w:rsidTr="008C4B11">
        <w:tc>
          <w:tcPr>
            <w:tcW w:w="1176" w:type="pct"/>
          </w:tcPr>
          <w:p w14:paraId="3FBE0BD3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Persona11</w:t>
            </w:r>
          </w:p>
        </w:tc>
        <w:tc>
          <w:tcPr>
            <w:tcW w:w="663" w:type="pct"/>
          </w:tcPr>
          <w:p w14:paraId="78D87C5C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2427C60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30</w:t>
            </w:r>
          </w:p>
        </w:tc>
        <w:tc>
          <w:tcPr>
            <w:tcW w:w="1276" w:type="pct"/>
          </w:tcPr>
          <w:p w14:paraId="24E547C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0AFF3E1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12,6</w:t>
            </w:r>
          </w:p>
        </w:tc>
      </w:tr>
      <w:tr w:rsidR="004D05CA" w14:paraId="780F66B6" w14:textId="77777777" w:rsidTr="008C4B11">
        <w:tc>
          <w:tcPr>
            <w:tcW w:w="1176" w:type="pct"/>
          </w:tcPr>
          <w:p w14:paraId="506A69C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Persona12</w:t>
            </w:r>
          </w:p>
        </w:tc>
        <w:tc>
          <w:tcPr>
            <w:tcW w:w="663" w:type="pct"/>
          </w:tcPr>
          <w:p w14:paraId="1D68B4F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54F307A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0A7953AF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6B8C1506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12,4</w:t>
            </w:r>
          </w:p>
        </w:tc>
      </w:tr>
      <w:tr w:rsidR="004D05CA" w14:paraId="5F61B42E" w14:textId="77777777" w:rsidTr="008C4B11">
        <w:tc>
          <w:tcPr>
            <w:tcW w:w="1176" w:type="pct"/>
          </w:tcPr>
          <w:p w14:paraId="01E444BD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Persona13</w:t>
            </w:r>
          </w:p>
        </w:tc>
        <w:tc>
          <w:tcPr>
            <w:tcW w:w="663" w:type="pct"/>
          </w:tcPr>
          <w:p w14:paraId="2D2DBA70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M</w:t>
            </w:r>
          </w:p>
        </w:tc>
        <w:tc>
          <w:tcPr>
            <w:tcW w:w="884" w:type="pct"/>
          </w:tcPr>
          <w:p w14:paraId="4E5621DF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24</w:t>
            </w:r>
          </w:p>
        </w:tc>
        <w:tc>
          <w:tcPr>
            <w:tcW w:w="1276" w:type="pct"/>
          </w:tcPr>
          <w:p w14:paraId="595E47EB" w14:textId="77777777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III</w:t>
            </w:r>
          </w:p>
        </w:tc>
        <w:tc>
          <w:tcPr>
            <w:tcW w:w="1000" w:type="pct"/>
          </w:tcPr>
          <w:p w14:paraId="10F9EF65" w14:textId="5BF3910F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16,1</w:t>
            </w:r>
          </w:p>
        </w:tc>
      </w:tr>
      <w:tr w:rsidR="004D05CA" w14:paraId="3E392BC2" w14:textId="77777777" w:rsidTr="008C4B11">
        <w:tc>
          <w:tcPr>
            <w:tcW w:w="1176" w:type="pct"/>
          </w:tcPr>
          <w:p w14:paraId="02B43935" w14:textId="251E46D8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Persona14</w:t>
            </w:r>
          </w:p>
        </w:tc>
        <w:tc>
          <w:tcPr>
            <w:tcW w:w="663" w:type="pct"/>
          </w:tcPr>
          <w:p w14:paraId="5703620C" w14:textId="15909FF1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F</w:t>
            </w:r>
          </w:p>
        </w:tc>
        <w:tc>
          <w:tcPr>
            <w:tcW w:w="884" w:type="pct"/>
          </w:tcPr>
          <w:p w14:paraId="37D53E41" w14:textId="11BF4B33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59</w:t>
            </w:r>
          </w:p>
        </w:tc>
        <w:tc>
          <w:tcPr>
            <w:tcW w:w="1276" w:type="pct"/>
          </w:tcPr>
          <w:p w14:paraId="0AC21091" w14:textId="0E93D654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Tipo II</w:t>
            </w:r>
          </w:p>
        </w:tc>
        <w:tc>
          <w:tcPr>
            <w:tcW w:w="1000" w:type="pct"/>
          </w:tcPr>
          <w:p w14:paraId="5202530E" w14:textId="67C1505A" w:rsidR="004D05CA" w:rsidRDefault="004D05CA" w:rsidP="00A744EE">
            <w:pPr>
              <w:jc w:val="both"/>
              <w:rPr>
                <w:rFonts w:ascii="Glacial Indifference" w:hAnsi="Glacial Indifference" w:cstheme="minorHAnsi"/>
                <w:sz w:val="24"/>
              </w:rPr>
            </w:pPr>
            <w:r>
              <w:rPr>
                <w:rFonts w:ascii="Glacial Indifference" w:hAnsi="Glacial Indifference" w:cstheme="minorHAnsi"/>
                <w:sz w:val="24"/>
              </w:rPr>
              <w:t>14,5</w:t>
            </w:r>
          </w:p>
        </w:tc>
      </w:tr>
    </w:tbl>
    <w:p w14:paraId="280C9D1E" w14:textId="77777777" w:rsidR="004D05CA" w:rsidRDefault="004D05CA" w:rsidP="00A744EE">
      <w:pPr>
        <w:jc w:val="both"/>
        <w:rPr>
          <w:rFonts w:ascii="Glacial Indifference" w:hAnsi="Glacial Indifference" w:cstheme="minorHAnsi"/>
          <w:sz w:val="24"/>
        </w:rPr>
      </w:pPr>
    </w:p>
    <w:p w14:paraId="753D9682" w14:textId="1CF1D6F0" w:rsidR="004D05CA" w:rsidRPr="004D05CA" w:rsidRDefault="004D05CA" w:rsidP="00A744EE">
      <w:pPr>
        <w:jc w:val="both"/>
        <w:rPr>
          <w:rFonts w:ascii="Glacial Indifference" w:hAnsi="Glacial Indifference" w:cstheme="minorHAnsi"/>
          <w:b/>
          <w:sz w:val="28"/>
        </w:rPr>
      </w:pPr>
      <w:r w:rsidRPr="004D05CA">
        <w:rPr>
          <w:rFonts w:ascii="Glacial Indifference" w:hAnsi="Glacial Indifference" w:cstheme="minorHAnsi"/>
          <w:b/>
          <w:sz w:val="28"/>
        </w:rPr>
        <w:t>Elaborazione dati</w:t>
      </w:r>
    </w:p>
    <w:p w14:paraId="6920BAD2" w14:textId="77777777" w:rsidR="00DC38F9" w:rsidRDefault="000D7C39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Ogni video è stato scomposto in frame,</w:t>
      </w:r>
      <w:r w:rsidR="00A711B8">
        <w:rPr>
          <w:rFonts w:ascii="Glacial Indifference" w:hAnsi="Glacial Indifference" w:cstheme="minorHAnsi"/>
          <w:sz w:val="24"/>
        </w:rPr>
        <w:t xml:space="preserve"> ed è stato ridimensionato ad un massimo di 800 frame in modo da ridurre gli errori commessi durante la raccolta dei dati (anche un decimo di secondo in più avrebbe potuto rendere i valori calcolati lievemente diversi). S</w:t>
      </w:r>
      <w:r>
        <w:rPr>
          <w:rFonts w:ascii="Glacial Indifference" w:hAnsi="Glacial Indifference" w:cstheme="minorHAnsi"/>
          <w:sz w:val="24"/>
        </w:rPr>
        <w:t>uccessivamente</w:t>
      </w:r>
      <w:r w:rsidR="00A711B8">
        <w:rPr>
          <w:rFonts w:ascii="Glacial Indifference" w:hAnsi="Glacial Indifference" w:cstheme="minorHAnsi"/>
          <w:sz w:val="24"/>
        </w:rPr>
        <w:t xml:space="preserve">, </w:t>
      </w:r>
      <w:r>
        <w:rPr>
          <w:rFonts w:ascii="Glacial Indifference" w:hAnsi="Glacial Indifference" w:cstheme="minorHAnsi"/>
          <w:sz w:val="24"/>
        </w:rPr>
        <w:t>ogn</w:t>
      </w:r>
      <w:r w:rsidR="00A711B8">
        <w:rPr>
          <w:rFonts w:ascii="Glacial Indifference" w:hAnsi="Glacial Indifference" w:cstheme="minorHAnsi"/>
          <w:sz w:val="24"/>
        </w:rPr>
        <w:t>i frame</w:t>
      </w:r>
      <w:r>
        <w:rPr>
          <w:rFonts w:ascii="Glacial Indifference" w:hAnsi="Glacial Indifference" w:cstheme="minorHAnsi"/>
          <w:sz w:val="24"/>
        </w:rPr>
        <w:t xml:space="preserve"> è stato suddiviso nei relativi canali RGB</w:t>
      </w:r>
      <w:r w:rsidR="00DC38F9">
        <w:rPr>
          <w:rFonts w:ascii="Glacial Indifference" w:hAnsi="Glacial Indifference" w:cstheme="minorHAnsi"/>
          <w:sz w:val="24"/>
        </w:rPr>
        <w:t>.</w:t>
      </w:r>
    </w:p>
    <w:p w14:paraId="04C3FA07" w14:textId="65BCA494" w:rsidR="00DC38F9" w:rsidRDefault="00F45D68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Il modello </w:t>
      </w:r>
      <w:r w:rsidRPr="00F45D68">
        <w:rPr>
          <w:rFonts w:ascii="Glacial Indifference" w:hAnsi="Glacial Indifference" w:cstheme="minorHAnsi"/>
          <w:sz w:val="24"/>
        </w:rPr>
        <w:t>RGB</w:t>
      </w:r>
      <w:r w:rsidR="00572A42">
        <w:rPr>
          <w:rFonts w:ascii="Glacial Indifference" w:hAnsi="Glacial Indifference" w:cstheme="minorHAnsi"/>
          <w:sz w:val="24"/>
        </w:rPr>
        <w:t xml:space="preserve"> è un modello additivo e</w:t>
      </w:r>
      <w:r w:rsidRPr="00F45D68">
        <w:rPr>
          <w:rFonts w:ascii="Glacial Indifference" w:hAnsi="Glacial Indifference" w:cstheme="minorHAnsi"/>
          <w:sz w:val="24"/>
        </w:rPr>
        <w:t xml:space="preserve"> crea il colore avvalendosi di una sorgente luminosa</w:t>
      </w:r>
      <w:r w:rsidR="00572A42">
        <w:rPr>
          <w:rFonts w:ascii="Glacial Indifference" w:hAnsi="Glacial Indifference" w:cstheme="minorHAnsi"/>
          <w:sz w:val="24"/>
        </w:rPr>
        <w:t>.</w:t>
      </w:r>
      <w:r>
        <w:rPr>
          <w:rFonts w:ascii="Glacial Indifference" w:hAnsi="Glacial Indifference" w:cstheme="minorHAnsi"/>
          <w:sz w:val="24"/>
        </w:rPr>
        <w:t xml:space="preserve"> </w:t>
      </w:r>
      <w:r w:rsidR="00572A42">
        <w:rPr>
          <w:rFonts w:ascii="Glacial Indifference" w:hAnsi="Glacial Indifference" w:cstheme="minorHAnsi"/>
          <w:sz w:val="24"/>
        </w:rPr>
        <w:t>È</w:t>
      </w:r>
      <w:r>
        <w:rPr>
          <w:rFonts w:ascii="Glacial Indifference" w:hAnsi="Glacial Indifference" w:cstheme="minorHAnsi"/>
          <w:sz w:val="24"/>
        </w:rPr>
        <w:t xml:space="preserve"> </w:t>
      </w:r>
      <w:r w:rsidRPr="00F45D68">
        <w:rPr>
          <w:rFonts w:ascii="Glacial Indifference" w:hAnsi="Glacial Indifference" w:cstheme="minorHAnsi"/>
          <w:sz w:val="24"/>
        </w:rPr>
        <w:t>basato sui tre colori Rosso (Red), Verde (Green) e Blu (Blue)</w:t>
      </w:r>
      <w:r>
        <w:rPr>
          <w:rFonts w:ascii="Glacial Indifference" w:hAnsi="Glacial Indifference" w:cstheme="minorHAnsi"/>
          <w:sz w:val="24"/>
        </w:rPr>
        <w:t xml:space="preserve">. Tali </w:t>
      </w:r>
      <w:r w:rsidRPr="00F45D68">
        <w:rPr>
          <w:rFonts w:ascii="Glacial Indifference" w:hAnsi="Glacial Indifference" w:cstheme="minorHAnsi"/>
          <w:sz w:val="24"/>
        </w:rPr>
        <w:t>colori base, miscelati tra loro, coprono quasi tutto lo spettro dei colori visibili</w:t>
      </w:r>
      <w:r w:rsidR="00572A42">
        <w:rPr>
          <w:rFonts w:ascii="Glacial Indifference" w:hAnsi="Glacial Indifference" w:cstheme="minorHAnsi"/>
          <w:sz w:val="24"/>
        </w:rPr>
        <w:t xml:space="preserve">.  In questo modello i </w:t>
      </w:r>
      <w:r w:rsidR="00572A42" w:rsidRPr="00572A42">
        <w:rPr>
          <w:rFonts w:ascii="Glacial Indifference" w:hAnsi="Glacial Indifference" w:cstheme="minorHAnsi"/>
          <w:sz w:val="24"/>
        </w:rPr>
        <w:t>colori secondari</w:t>
      </w:r>
      <w:r w:rsidR="00572A42">
        <w:rPr>
          <w:rFonts w:ascii="Glacial Indifference" w:hAnsi="Glacial Indifference" w:cstheme="minorHAnsi"/>
          <w:sz w:val="24"/>
        </w:rPr>
        <w:t xml:space="preserve"> sono</w:t>
      </w:r>
      <w:r w:rsidR="00572A42" w:rsidRPr="00572A42">
        <w:rPr>
          <w:rFonts w:ascii="Glacial Indifference" w:hAnsi="Glacial Indifference" w:cstheme="minorHAnsi"/>
          <w:sz w:val="24"/>
        </w:rPr>
        <w:t xml:space="preserve"> creati mediante somma dei colori Rosso, Verde e Blu</w:t>
      </w:r>
      <w:r w:rsidR="00572A42">
        <w:rPr>
          <w:rFonts w:ascii="Glacial Indifference" w:hAnsi="Glacial Indifference" w:cstheme="minorHAnsi"/>
          <w:sz w:val="24"/>
        </w:rPr>
        <w:t xml:space="preserve"> che sono </w:t>
      </w:r>
      <w:r w:rsidR="00572A42" w:rsidRPr="00572A42">
        <w:rPr>
          <w:rFonts w:ascii="Glacial Indifference" w:hAnsi="Glacial Indifference" w:cstheme="minorHAnsi"/>
          <w:sz w:val="24"/>
        </w:rPr>
        <w:t>detti</w:t>
      </w:r>
      <w:r w:rsidR="00572A42">
        <w:rPr>
          <w:rFonts w:ascii="Glacial Indifference" w:hAnsi="Glacial Indifference" w:cstheme="minorHAnsi"/>
          <w:sz w:val="24"/>
        </w:rPr>
        <w:t xml:space="preserve"> colori</w:t>
      </w:r>
      <w:r w:rsidR="00572A42" w:rsidRPr="00572A42">
        <w:rPr>
          <w:rFonts w:ascii="Glacial Indifference" w:hAnsi="Glacial Indifference" w:cstheme="minorHAnsi"/>
          <w:sz w:val="24"/>
        </w:rPr>
        <w:t xml:space="preserve"> primari</w:t>
      </w:r>
      <w:r w:rsidR="00572A42">
        <w:rPr>
          <w:rFonts w:ascii="Glacial Indifference" w:hAnsi="Glacial Indifference" w:cstheme="minorHAnsi"/>
          <w:sz w:val="24"/>
        </w:rPr>
        <w:t xml:space="preserve">. Il </w:t>
      </w:r>
      <w:r w:rsidR="00572A42" w:rsidRPr="00572A42">
        <w:rPr>
          <w:rFonts w:ascii="Glacial Indifference" w:hAnsi="Glacial Indifference" w:cstheme="minorHAnsi"/>
          <w:sz w:val="24"/>
        </w:rPr>
        <w:t>colore bianco</w:t>
      </w:r>
      <w:r w:rsidR="00572A42">
        <w:rPr>
          <w:rFonts w:ascii="Glacial Indifference" w:hAnsi="Glacial Indifference" w:cstheme="minorHAnsi"/>
          <w:sz w:val="24"/>
        </w:rPr>
        <w:t>, invece, è</w:t>
      </w:r>
      <w:r w:rsidR="00572A42" w:rsidRPr="00572A42">
        <w:rPr>
          <w:rFonts w:ascii="Glacial Indifference" w:hAnsi="Glacial Indifference" w:cstheme="minorHAnsi"/>
          <w:sz w:val="24"/>
        </w:rPr>
        <w:t xml:space="preserve"> generato dalla somma </w:t>
      </w:r>
      <w:r w:rsidR="00572A42" w:rsidRPr="00572A42">
        <w:rPr>
          <w:rFonts w:ascii="Glacial Indifference" w:hAnsi="Glacial Indifference" w:cstheme="minorHAnsi"/>
          <w:sz w:val="24"/>
        </w:rPr>
        <w:lastRenderedPageBreak/>
        <w:t>dei tre colori primari nella loro massima intensità</w:t>
      </w:r>
      <w:r w:rsidR="00572A42">
        <w:rPr>
          <w:rFonts w:ascii="Glacial Indifference" w:hAnsi="Glacial Indifference" w:cstheme="minorHAnsi"/>
          <w:sz w:val="24"/>
        </w:rPr>
        <w:t xml:space="preserve">. Infine, le </w:t>
      </w:r>
      <w:r w:rsidR="00572A42" w:rsidRPr="00572A42">
        <w:rPr>
          <w:rFonts w:ascii="Glacial Indifference" w:hAnsi="Glacial Indifference" w:cstheme="minorHAnsi"/>
          <w:sz w:val="24"/>
        </w:rPr>
        <w:t>tonalità dei grigi</w:t>
      </w:r>
      <w:r w:rsidR="00572A42">
        <w:rPr>
          <w:rFonts w:ascii="Glacial Indifference" w:hAnsi="Glacial Indifference" w:cstheme="minorHAnsi"/>
          <w:sz w:val="24"/>
        </w:rPr>
        <w:t xml:space="preserve"> vengono create con la </w:t>
      </w:r>
      <w:r w:rsidR="00572A42" w:rsidRPr="00572A42">
        <w:rPr>
          <w:rFonts w:ascii="Glacial Indifference" w:hAnsi="Glacial Indifference" w:cstheme="minorHAnsi"/>
          <w:sz w:val="24"/>
        </w:rPr>
        <w:t>somma di valori identici di Rosso, Verde e Blu con intensità decrescenti fino allo zero</w:t>
      </w:r>
      <w:r w:rsidR="00572A42">
        <w:rPr>
          <w:rFonts w:ascii="Glacial Indifference" w:hAnsi="Glacial Indifference" w:cstheme="minorHAnsi"/>
          <w:sz w:val="24"/>
        </w:rPr>
        <w:t>.</w:t>
      </w:r>
    </w:p>
    <w:p w14:paraId="2D14EB7A" w14:textId="50DF29ED" w:rsidR="00841BB2" w:rsidRDefault="000D7C39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 </w:t>
      </w:r>
      <w:r w:rsidR="00572A42">
        <w:rPr>
          <w:rFonts w:ascii="Glacial Indifference" w:hAnsi="Glacial Indifference" w:cstheme="minorHAnsi"/>
          <w:sz w:val="24"/>
        </w:rPr>
        <w:t>A</w:t>
      </w:r>
      <w:r>
        <w:rPr>
          <w:rFonts w:ascii="Glacial Indifference" w:hAnsi="Glacial Indifference" w:cstheme="minorHAnsi"/>
          <w:sz w:val="24"/>
        </w:rPr>
        <w:t xml:space="preserve">ttraverso </w:t>
      </w:r>
      <w:r w:rsidR="00572A42">
        <w:rPr>
          <w:rFonts w:ascii="Glacial Indifference" w:hAnsi="Glacial Indifference" w:cstheme="minorHAnsi"/>
          <w:sz w:val="24"/>
        </w:rPr>
        <w:t>la</w:t>
      </w:r>
      <w:r>
        <w:rPr>
          <w:rFonts w:ascii="Glacial Indifference" w:hAnsi="Glacial Indifference" w:cstheme="minorHAnsi"/>
          <w:sz w:val="24"/>
        </w:rPr>
        <w:t xml:space="preserve"> scomposizione</w:t>
      </w:r>
      <w:r w:rsidR="00572A42">
        <w:rPr>
          <w:rFonts w:ascii="Glacial Indifference" w:hAnsi="Glacial Indifference" w:cstheme="minorHAnsi"/>
          <w:sz w:val="24"/>
        </w:rPr>
        <w:t xml:space="preserve"> nei colori base del m</w:t>
      </w:r>
      <w:r w:rsidR="009B529C">
        <w:rPr>
          <w:rFonts w:ascii="Glacial Indifference" w:hAnsi="Glacial Indifference" w:cstheme="minorHAnsi"/>
          <w:sz w:val="24"/>
        </w:rPr>
        <w:t>od</w:t>
      </w:r>
      <w:r w:rsidR="00572A42">
        <w:rPr>
          <w:rFonts w:ascii="Glacial Indifference" w:hAnsi="Glacial Indifference" w:cstheme="minorHAnsi"/>
          <w:sz w:val="24"/>
        </w:rPr>
        <w:t>ello</w:t>
      </w:r>
      <w:r>
        <w:rPr>
          <w:rFonts w:ascii="Glacial Indifference" w:hAnsi="Glacial Indifference" w:cstheme="minorHAnsi"/>
          <w:sz w:val="24"/>
        </w:rPr>
        <w:t>,</w:t>
      </w:r>
      <w:r w:rsidR="004D05CA">
        <w:rPr>
          <w:rFonts w:ascii="Glacial Indifference" w:hAnsi="Glacial Indifference" w:cstheme="minorHAnsi"/>
          <w:sz w:val="24"/>
        </w:rPr>
        <w:t xml:space="preserve"> è stato possibile calcolare il valore medio</w:t>
      </w:r>
      <w:r w:rsidR="004D05CA" w:rsidRPr="004D05CA">
        <w:rPr>
          <w:rFonts w:ascii="Glacial Indifference" w:hAnsi="Glacial Indifference" w:cstheme="minorHAnsi"/>
          <w:sz w:val="24"/>
        </w:rPr>
        <w:t xml:space="preserve"> del rosso e del ve</w:t>
      </w:r>
      <w:r w:rsidR="004D05CA">
        <w:rPr>
          <w:rFonts w:ascii="Glacial Indifference" w:hAnsi="Glacial Indifference" w:cstheme="minorHAnsi"/>
          <w:sz w:val="24"/>
        </w:rPr>
        <w:t>rde</w:t>
      </w:r>
      <w:r w:rsidR="00A711B8">
        <w:rPr>
          <w:rFonts w:ascii="Glacial Indifference" w:hAnsi="Glacial Indifference" w:cstheme="minorHAnsi"/>
          <w:sz w:val="24"/>
        </w:rPr>
        <w:t>,</w:t>
      </w:r>
      <w:r w:rsidR="004D05CA">
        <w:rPr>
          <w:rFonts w:ascii="Glacial Indifference" w:hAnsi="Glacial Indifference" w:cstheme="minorHAnsi"/>
          <w:sz w:val="24"/>
        </w:rPr>
        <w:t xml:space="preserve"> ciò ha reso possibile</w:t>
      </w:r>
      <w:r>
        <w:rPr>
          <w:rFonts w:ascii="Glacial Indifference" w:hAnsi="Glacial Indifference" w:cstheme="minorHAnsi"/>
          <w:sz w:val="24"/>
        </w:rPr>
        <w:t xml:space="preserve"> calcolare il valore </w:t>
      </w:r>
      <w:r w:rsidRPr="000D7C39">
        <w:rPr>
          <w:rFonts w:ascii="Glacial Indifference" w:hAnsi="Glacial Indifference" w:cstheme="minorHAnsi"/>
          <w:sz w:val="24"/>
        </w:rPr>
        <w:t>dell’erythema index</w:t>
      </w:r>
      <w:r w:rsidR="00841BB2">
        <w:rPr>
          <w:rFonts w:ascii="Glacial Indifference" w:hAnsi="Glacial Indifference" w:cstheme="minorHAnsi"/>
          <w:sz w:val="24"/>
        </w:rPr>
        <w:t xml:space="preserve"> </w:t>
      </w:r>
      <w:r w:rsidR="00A50126">
        <w:rPr>
          <w:rFonts w:ascii="Glacial Indifference" w:hAnsi="Glacial Indifference" w:cstheme="minorHAnsi"/>
          <w:sz w:val="24"/>
        </w:rPr>
        <w:t>utilizzando</w:t>
      </w:r>
      <w:r w:rsidR="00841BB2">
        <w:rPr>
          <w:rFonts w:ascii="Glacial Indifference" w:hAnsi="Glacial Indifference" w:cstheme="minorHAnsi"/>
          <w:sz w:val="24"/>
        </w:rPr>
        <w:t xml:space="preserve"> la formula seguente formula:</w:t>
      </w:r>
    </w:p>
    <w:p w14:paraId="1567EE69" w14:textId="19B645FD" w:rsidR="001248E7" w:rsidRPr="00A711B8" w:rsidRDefault="00841BB2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EI= (R-G)</m:t>
        </m:r>
      </m:oMath>
      <w:r>
        <w:rPr>
          <w:rFonts w:ascii="Glacial Indifference" w:eastAsiaTheme="minorEastAsia" w:hAnsi="Glacial Indifference" w:cstheme="minorHAnsi"/>
          <w:sz w:val="24"/>
        </w:rPr>
        <w:t>.</w:t>
      </w:r>
    </w:p>
    <w:p w14:paraId="2F5DE0F7" w14:textId="1FC0C0A1" w:rsidR="00A711B8" w:rsidRDefault="00A711B8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Questo valore è stato calcolato </w:t>
      </w:r>
      <w:r w:rsidR="00721BCC">
        <w:rPr>
          <w:rFonts w:ascii="Glacial Indifference" w:hAnsi="Glacial Indifference" w:cstheme="minorHAnsi"/>
          <w:sz w:val="24"/>
        </w:rPr>
        <w:t>mediante l’elaborazione di ogni singolo frame del video,</w:t>
      </w:r>
      <w:r>
        <w:rPr>
          <w:rFonts w:ascii="Glacial Indifference" w:hAnsi="Glacial Indifference" w:cstheme="minorHAnsi"/>
          <w:sz w:val="24"/>
        </w:rPr>
        <w:t xml:space="preserve"> ed è stato relazionato con il relativo livello di emoglobina</w:t>
      </w:r>
      <w:r w:rsidR="00721BCC">
        <w:rPr>
          <w:rFonts w:ascii="Glacial Indifference" w:hAnsi="Glacial Indifference" w:cstheme="minorHAnsi"/>
          <w:sz w:val="24"/>
        </w:rPr>
        <w:t xml:space="preserve"> del soggetto prestatosi all’esperimento.</w:t>
      </w:r>
    </w:p>
    <w:p w14:paraId="6B57CD31" w14:textId="1D34A2A8" w:rsidR="00721BCC" w:rsidRDefault="00721BCC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Si è cercato di dar senso alla relazione tra il valore </w:t>
      </w:r>
      <w:proofErr w:type="spellStart"/>
      <w:r w:rsidRPr="000D7C39">
        <w:rPr>
          <w:rFonts w:ascii="Glacial Indifference" w:hAnsi="Glacial Indifference" w:cstheme="minorHAnsi"/>
          <w:sz w:val="24"/>
        </w:rPr>
        <w:t>erythema</w:t>
      </w:r>
      <w:proofErr w:type="spellEnd"/>
      <w:r w:rsidRPr="000D7C39">
        <w:rPr>
          <w:rFonts w:ascii="Glacial Indifference" w:hAnsi="Glacial Indifference" w:cstheme="minorHAnsi"/>
          <w:sz w:val="24"/>
        </w:rPr>
        <w:t xml:space="preserve"> </w:t>
      </w:r>
      <w:proofErr w:type="spellStart"/>
      <w:r w:rsidRPr="000D7C39">
        <w:rPr>
          <w:rFonts w:ascii="Glacial Indifference" w:hAnsi="Glacial Indifference" w:cstheme="minorHAnsi"/>
          <w:sz w:val="24"/>
        </w:rPr>
        <w:t>index</w:t>
      </w:r>
      <w:proofErr w:type="spellEnd"/>
      <w:r>
        <w:rPr>
          <w:rFonts w:ascii="Glacial Indifference" w:hAnsi="Glacial Indifference" w:cstheme="minorHAnsi"/>
          <w:sz w:val="24"/>
        </w:rPr>
        <w:t>, così calcolato, ed il livello di emoglobina, è stato quindi creato un modello di regressione lineare.</w:t>
      </w:r>
    </w:p>
    <w:p w14:paraId="012DB5B9" w14:textId="77777777" w:rsidR="00721BCC" w:rsidRDefault="00634505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Per poter stabilire il tipo di correlazione abbiamo </w:t>
      </w:r>
      <w:r w:rsidR="00020B26">
        <w:rPr>
          <w:rFonts w:ascii="Glacial Indifference" w:hAnsi="Glacial Indifference" w:cstheme="minorHAnsi"/>
          <w:sz w:val="24"/>
        </w:rPr>
        <w:t xml:space="preserve">scelto di </w:t>
      </w:r>
      <w:r w:rsidR="00802800">
        <w:rPr>
          <w:rFonts w:ascii="Glacial Indifference" w:hAnsi="Glacial Indifference" w:cstheme="minorHAnsi"/>
          <w:sz w:val="24"/>
        </w:rPr>
        <w:t>utilizz</w:t>
      </w:r>
      <w:r w:rsidR="00020B26">
        <w:rPr>
          <w:rFonts w:ascii="Glacial Indifference" w:hAnsi="Glacial Indifference" w:cstheme="minorHAnsi"/>
          <w:sz w:val="24"/>
        </w:rPr>
        <w:t>are</w:t>
      </w:r>
      <w:r w:rsidR="00802800">
        <w:rPr>
          <w:rFonts w:ascii="Glacial Indifference" w:hAnsi="Glacial Indifference" w:cstheme="minorHAnsi"/>
          <w:sz w:val="24"/>
        </w:rPr>
        <w:t xml:space="preserve"> </w:t>
      </w:r>
      <w:r w:rsidR="002C0C7C">
        <w:rPr>
          <w:rFonts w:ascii="Glacial Indifference" w:hAnsi="Glacial Indifference" w:cstheme="minorHAnsi"/>
          <w:sz w:val="24"/>
        </w:rPr>
        <w:t>l</w:t>
      </w:r>
      <w:r w:rsidR="00020B26">
        <w:rPr>
          <w:rFonts w:ascii="Glacial Indifference" w:hAnsi="Glacial Indifference" w:cstheme="minorHAnsi"/>
          <w:sz w:val="24"/>
        </w:rPr>
        <w:t>‘indice</w:t>
      </w:r>
      <w:r w:rsidR="00802800">
        <w:rPr>
          <w:rFonts w:ascii="Glacial Indifference" w:hAnsi="Glacial Indifference" w:cstheme="minorHAnsi"/>
          <w:sz w:val="24"/>
        </w:rPr>
        <w:t xml:space="preserve"> di </w:t>
      </w:r>
      <w:proofErr w:type="spellStart"/>
      <w:r w:rsidR="00802800">
        <w:rPr>
          <w:rFonts w:ascii="Glacial Indifference" w:hAnsi="Glacial Indifference" w:cstheme="minorHAnsi"/>
          <w:sz w:val="24"/>
        </w:rPr>
        <w:t>Pearson</w:t>
      </w:r>
      <w:proofErr w:type="spellEnd"/>
      <w:r w:rsidR="00721BCC">
        <w:rPr>
          <w:rFonts w:ascii="Glacial Indifference" w:hAnsi="Glacial Indifference" w:cstheme="minorHAnsi"/>
          <w:sz w:val="24"/>
        </w:rPr>
        <w:t>, dove la variabile indipendente è il valore da noi calcolato e la variabile dipendete è il valore di emoglobina.</w:t>
      </w:r>
      <w:r w:rsidR="00802800">
        <w:rPr>
          <w:rFonts w:ascii="Glacial Indifference" w:hAnsi="Glacial Indifference" w:cstheme="minorHAnsi"/>
          <w:sz w:val="24"/>
        </w:rPr>
        <w:t xml:space="preserve"> </w:t>
      </w:r>
    </w:p>
    <w:p w14:paraId="58EB13E2" w14:textId="7AAE061E" w:rsidR="00802800" w:rsidRDefault="00802800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I</w:t>
      </w:r>
      <w:r w:rsidRPr="00802800">
        <w:rPr>
          <w:rFonts w:ascii="Glacial Indifference" w:hAnsi="Glacial Indifference" w:cstheme="minorHAnsi"/>
          <w:sz w:val="24"/>
        </w:rPr>
        <w:t xml:space="preserve">n statistica, </w:t>
      </w:r>
      <w:r>
        <w:rPr>
          <w:rFonts w:ascii="Glacial Indifference" w:hAnsi="Glacial Indifference" w:cstheme="minorHAnsi"/>
          <w:sz w:val="24"/>
        </w:rPr>
        <w:t xml:space="preserve">tale </w:t>
      </w:r>
      <w:r w:rsidR="00020B26">
        <w:rPr>
          <w:rFonts w:ascii="Glacial Indifference" w:hAnsi="Glacial Indifference" w:cstheme="minorHAnsi"/>
          <w:sz w:val="24"/>
        </w:rPr>
        <w:t>coefficiente</w:t>
      </w:r>
      <w:r w:rsidRPr="00802800">
        <w:rPr>
          <w:rFonts w:ascii="Glacial Indifference" w:hAnsi="Glacial Indifference" w:cstheme="minorHAnsi"/>
          <w:sz w:val="24"/>
        </w:rPr>
        <w:t xml:space="preserve"> tra due variabili statistiche esprime un'eventuale relazione di linearità tra esse.</w:t>
      </w:r>
    </w:p>
    <w:p w14:paraId="6F2C623D" w14:textId="71463C1A" w:rsidR="00802800" w:rsidRDefault="00802800" w:rsidP="00A744EE">
      <w:pPr>
        <w:jc w:val="both"/>
        <w:rPr>
          <w:rFonts w:ascii="Glacial Indifference" w:hAnsi="Glacial Indifference" w:cstheme="minorHAnsi"/>
          <w:sz w:val="24"/>
        </w:rPr>
      </w:pPr>
      <w:r w:rsidRPr="00802800">
        <w:rPr>
          <w:rFonts w:ascii="Glacial Indifference" w:hAnsi="Glacial Indifference" w:cstheme="minorHAnsi"/>
          <w:sz w:val="24"/>
        </w:rPr>
        <w:t xml:space="preserve">Date due variabili statistiche X e Y, l'indice di correlazione di </w:t>
      </w:r>
      <w:proofErr w:type="spellStart"/>
      <w:r w:rsidRPr="00802800">
        <w:rPr>
          <w:rFonts w:ascii="Glacial Indifference" w:hAnsi="Glacial Indifference" w:cstheme="minorHAnsi"/>
          <w:sz w:val="24"/>
        </w:rPr>
        <w:t>Pearson</w:t>
      </w:r>
      <w:proofErr w:type="spellEnd"/>
      <w:r w:rsidRPr="00802800">
        <w:rPr>
          <w:rFonts w:ascii="Glacial Indifference" w:hAnsi="Glacial Indifference" w:cstheme="minorHAnsi"/>
          <w:sz w:val="24"/>
        </w:rPr>
        <w:t xml:space="preserve"> è definito come la loro covarianza divisa per il prodotto delle deviazioni standard delle due variabili</w:t>
      </w:r>
      <w:r>
        <w:rPr>
          <w:rFonts w:ascii="Glacial Indifference" w:hAnsi="Glacial Indifference" w:cstheme="minorHAnsi"/>
          <w:sz w:val="24"/>
        </w:rPr>
        <w:t>, cioè:</w:t>
      </w:r>
    </w:p>
    <w:p w14:paraId="2E7C927B" w14:textId="5FA19502" w:rsidR="00802800" w:rsidRPr="00802800" w:rsidRDefault="00802800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 xml:space="preserve">pxy=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σxy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σx σy</m:t>
              </m:r>
            </m:den>
          </m:f>
        </m:oMath>
      </m:oMathPara>
    </w:p>
    <w:p w14:paraId="54DE690F" w14:textId="3032A035" w:rsidR="00802800" w:rsidRDefault="00802800" w:rsidP="00A744EE">
      <w:pPr>
        <w:jc w:val="both"/>
        <w:rPr>
          <w:rFonts w:ascii="Glacial Indifference" w:eastAsiaTheme="minorEastAsia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 xml:space="preserve">Dove </w:t>
      </w:r>
      <m:oMath>
        <m:r>
          <w:rPr>
            <w:rFonts w:ascii="Cambria Math" w:hAnsi="Cambria Math" w:cstheme="minorHAnsi"/>
            <w:sz w:val="24"/>
          </w:rPr>
          <m:t>σxy</m:t>
        </m:r>
      </m:oMath>
      <w:r>
        <w:rPr>
          <w:rFonts w:ascii="Glacial Indifference" w:eastAsiaTheme="minorEastAsia" w:hAnsi="Glacial Indifference" w:cstheme="minorHAnsi"/>
          <w:sz w:val="24"/>
        </w:rPr>
        <w:t xml:space="preserve"> è la covarianza e </w:t>
      </w:r>
      <m:oMath>
        <m:r>
          <w:rPr>
            <w:rFonts w:ascii="Cambria Math" w:hAnsi="Cambria Math" w:cstheme="minorHAnsi"/>
            <w:sz w:val="24"/>
          </w:rPr>
          <m:t>σx</m:t>
        </m:r>
      </m:oMath>
      <w:r>
        <w:rPr>
          <w:rFonts w:ascii="Glacial Indifference" w:eastAsiaTheme="minorEastAsia" w:hAnsi="Glacial Indifference" w:cstheme="minorHAnsi"/>
          <w:sz w:val="24"/>
        </w:rPr>
        <w:t>,</w:t>
      </w:r>
      <w:r w:rsidR="00020B26">
        <w:rPr>
          <w:rFonts w:ascii="Glacial Indifference" w:eastAsiaTheme="minorEastAsia" w:hAnsi="Glacial Indifference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σy</m:t>
        </m:r>
      </m:oMath>
      <w:r w:rsidR="00020B26">
        <w:rPr>
          <w:rFonts w:ascii="Glacial Indifference" w:eastAsiaTheme="minorEastAsia" w:hAnsi="Glacial Indifference" w:cstheme="minorHAnsi"/>
          <w:sz w:val="24"/>
        </w:rPr>
        <w:t xml:space="preserve"> sono le due deviazioni standard.</w:t>
      </w:r>
    </w:p>
    <w:p w14:paraId="2138DBE2" w14:textId="5E193D91" w:rsidR="00020B26" w:rsidRDefault="00020B26" w:rsidP="00A744EE">
      <w:p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>Il coefficiente assume sempre valori compresi tra -1 e 1:</w:t>
      </w:r>
    </w:p>
    <w:p w14:paraId="5403995D" w14:textId="7A86BFA3" w:rsidR="00020B26" w:rsidRPr="00020B26" w:rsidRDefault="00020B26" w:rsidP="00A744EE">
      <w:p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>Nella pratica si distinguono vari "tipi" di correlazione</w:t>
      </w:r>
      <w:r>
        <w:rPr>
          <w:rFonts w:ascii="Glacial Indifference" w:hAnsi="Glacial Indifference" w:cstheme="minorHAnsi"/>
          <w:sz w:val="24"/>
        </w:rPr>
        <w:t>:</w:t>
      </w:r>
    </w:p>
    <w:p w14:paraId="291F7268" w14:textId="6A90E12F" w:rsidR="00020B26" w:rsidRPr="00020B26" w:rsidRDefault="00020B26" w:rsidP="00A744EE">
      <w:pPr>
        <w:pStyle w:val="Paragrafoelenco"/>
        <w:numPr>
          <w:ilvl w:val="0"/>
          <w:numId w:val="1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="00721BCC">
        <w:rPr>
          <w:rFonts w:ascii="Glacial Indifference" w:eastAsiaTheme="minorEastAsia" w:hAnsi="Glacial Indifference" w:cstheme="minorHAnsi"/>
          <w:sz w:val="24"/>
        </w:rPr>
        <w:t>&gt;</w:t>
      </w:r>
      <w:r w:rsidRPr="00020B26">
        <w:rPr>
          <w:rFonts w:ascii="Glacial Indifference" w:eastAsiaTheme="minorEastAsia" w:hAnsi="Glacial Indifference" w:cstheme="minorHAnsi"/>
          <w:sz w:val="24"/>
        </w:rPr>
        <w:t>0,</w:t>
      </w:r>
      <w:r w:rsidRPr="00020B26">
        <w:rPr>
          <w:rFonts w:ascii="Glacial Indifference" w:hAnsi="Glacial Indifference" w:cstheme="minorHAnsi"/>
          <w:sz w:val="24"/>
        </w:rPr>
        <w:t xml:space="preserve"> le variabili X e Y si dicono direttamente correlate, oppure correlate positivamente;</w:t>
      </w:r>
    </w:p>
    <w:p w14:paraId="3674CFA8" w14:textId="009E299D" w:rsidR="00020B26" w:rsidRPr="00020B26" w:rsidRDefault="00020B26" w:rsidP="00A744EE">
      <w:pPr>
        <w:pStyle w:val="Paragrafoelenco"/>
        <w:numPr>
          <w:ilvl w:val="0"/>
          <w:numId w:val="1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=0, le variabili X e Y si dicono non correlate;</w:t>
      </w:r>
    </w:p>
    <w:p w14:paraId="3A4F2BA2" w14:textId="1E72DAE9" w:rsidR="00020B26" w:rsidRPr="00020B26" w:rsidRDefault="00020B26" w:rsidP="00A744EE">
      <w:pPr>
        <w:pStyle w:val="Paragrafoelenco"/>
        <w:numPr>
          <w:ilvl w:val="0"/>
          <w:numId w:val="1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&lt;0, le variabili X e Y si dicono inversamente correlate, oppure correlate negativamente.</w:t>
      </w:r>
    </w:p>
    <w:p w14:paraId="4BE108BD" w14:textId="4DD3E3BB" w:rsidR="00020B26" w:rsidRPr="00020B26" w:rsidRDefault="00020B26" w:rsidP="00A744EE">
      <w:p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>Inoltre</w:t>
      </w:r>
      <w:r>
        <w:rPr>
          <w:rFonts w:ascii="Glacial Indifference" w:hAnsi="Glacial Indifference" w:cstheme="minorHAnsi"/>
          <w:sz w:val="24"/>
        </w:rPr>
        <w:t>,</w:t>
      </w:r>
      <w:r w:rsidRPr="00020B26">
        <w:rPr>
          <w:rFonts w:ascii="Glacial Indifference" w:hAnsi="Glacial Indifference" w:cstheme="minorHAnsi"/>
          <w:sz w:val="24"/>
        </w:rPr>
        <w:t xml:space="preserve"> per la correlazione diretta (e analogamente per quella inversa) si distingue:</w:t>
      </w:r>
    </w:p>
    <w:p w14:paraId="13190E6F" w14:textId="19516136" w:rsidR="00020B26" w:rsidRPr="00020B26" w:rsidRDefault="00020B26" w:rsidP="00A744EE">
      <w:pPr>
        <w:pStyle w:val="Paragrafoelenco"/>
        <w:numPr>
          <w:ilvl w:val="0"/>
          <w:numId w:val="2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&lt;0,3 si ha correlazione debole;</w:t>
      </w:r>
    </w:p>
    <w:p w14:paraId="434B6EA6" w14:textId="3965D3F1" w:rsidR="00020B26" w:rsidRPr="00020B26" w:rsidRDefault="00020B26" w:rsidP="00A744EE">
      <w:pPr>
        <w:pStyle w:val="Paragrafoelenco"/>
        <w:numPr>
          <w:ilvl w:val="0"/>
          <w:numId w:val="2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&lt;0,7 si ha correlazione moderata;</w:t>
      </w:r>
    </w:p>
    <w:p w14:paraId="6BA87FEB" w14:textId="163DA0BB" w:rsidR="00721BCC" w:rsidRDefault="00020B26" w:rsidP="00A744EE">
      <w:pPr>
        <w:pStyle w:val="Paragrafoelenco"/>
        <w:numPr>
          <w:ilvl w:val="0"/>
          <w:numId w:val="2"/>
        </w:numPr>
        <w:jc w:val="both"/>
        <w:rPr>
          <w:rFonts w:ascii="Glacial Indifference" w:hAnsi="Glacial Indifference" w:cstheme="minorHAnsi"/>
          <w:sz w:val="24"/>
        </w:rPr>
      </w:pPr>
      <w:r w:rsidRPr="00020B26">
        <w:rPr>
          <w:rFonts w:ascii="Glacial Indifference" w:hAnsi="Glacial Indifference" w:cstheme="minorHAnsi"/>
          <w:sz w:val="24"/>
        </w:rPr>
        <w:t xml:space="preserve">se </w:t>
      </w:r>
      <m:oMath>
        <m:r>
          <w:rPr>
            <w:rFonts w:ascii="Cambria Math" w:hAnsi="Cambria Math" w:cstheme="minorHAnsi"/>
            <w:sz w:val="24"/>
          </w:rPr>
          <m:t>pxy</m:t>
        </m:r>
      </m:oMath>
      <w:r w:rsidRPr="00020B26">
        <w:rPr>
          <w:rFonts w:ascii="Glacial Indifference" w:hAnsi="Glacial Indifference" w:cstheme="minorHAnsi"/>
          <w:sz w:val="24"/>
        </w:rPr>
        <w:t xml:space="preserve"> &gt;0,7 si ha correlazione forte.</w:t>
      </w:r>
    </w:p>
    <w:p w14:paraId="554BDC8E" w14:textId="71D519FC" w:rsidR="00B725A0" w:rsidRDefault="00B725A0" w:rsidP="00A744EE">
      <w:pPr>
        <w:jc w:val="both"/>
        <w:rPr>
          <w:rFonts w:ascii="Glacial Indifference" w:hAnsi="Glacial Indifference" w:cstheme="minorHAnsi"/>
          <w:sz w:val="24"/>
        </w:rPr>
      </w:pPr>
    </w:p>
    <w:p w14:paraId="3542BCC0" w14:textId="3B109D1B" w:rsidR="006A4454" w:rsidRDefault="00B725A0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lastRenderedPageBreak/>
        <w:t>È stato, poi, calcolato il valore R</w:t>
      </w:r>
      <w:r>
        <w:rPr>
          <w:rFonts w:ascii="Glacial Indifference" w:hAnsi="Glacial Indifference" w:cstheme="minorHAnsi"/>
          <w:sz w:val="24"/>
          <w:vertAlign w:val="superscript"/>
        </w:rPr>
        <w:t xml:space="preserve">2 </w:t>
      </w:r>
      <w:r>
        <w:rPr>
          <w:rFonts w:ascii="Glacial Indifference" w:hAnsi="Glacial Indifference" w:cstheme="minorHAnsi"/>
          <w:sz w:val="24"/>
        </w:rPr>
        <w:t>(</w:t>
      </w:r>
      <w:r w:rsidR="006A4454">
        <w:rPr>
          <w:rFonts w:ascii="Glacial Indifference" w:hAnsi="Glacial Indifference" w:cstheme="minorHAnsi"/>
          <w:sz w:val="24"/>
        </w:rPr>
        <w:t>coefficiente di determinazione)</w:t>
      </w:r>
      <w:r>
        <w:rPr>
          <w:rFonts w:ascii="Glacial Indifference" w:hAnsi="Glacial Indifference" w:cstheme="minorHAnsi"/>
          <w:sz w:val="24"/>
        </w:rPr>
        <w:t xml:space="preserve"> per capire, invece, quanto la variabile indipendente influisca sulla variabile dipendente, ed è stato, quindi, tracciato un grafico che rappresenta</w:t>
      </w:r>
      <w:r w:rsidR="006A4454">
        <w:rPr>
          <w:rFonts w:ascii="Glacial Indifference" w:hAnsi="Glacial Indifference" w:cstheme="minorHAnsi"/>
          <w:sz w:val="24"/>
        </w:rPr>
        <w:t xml:space="preserve"> la</w:t>
      </w:r>
      <w:r w:rsidR="006A4454" w:rsidRPr="006A4454">
        <w:rPr>
          <w:rFonts w:ascii="Glacial Indifference" w:hAnsi="Glacial Indifference" w:cstheme="minorHAnsi"/>
          <w:sz w:val="24"/>
        </w:rPr>
        <w:t xml:space="preserve"> di</w:t>
      </w:r>
      <w:r w:rsidR="006A4454">
        <w:rPr>
          <w:rFonts w:ascii="Glacial Indifference" w:hAnsi="Glacial Indifference" w:cstheme="minorHAnsi"/>
          <w:sz w:val="24"/>
        </w:rPr>
        <w:t>stribuzione</w:t>
      </w:r>
      <w:r w:rsidR="006A4454" w:rsidRPr="006A4454">
        <w:rPr>
          <w:rFonts w:ascii="Glacial Indifference" w:hAnsi="Glacial Indifference" w:cstheme="minorHAnsi"/>
          <w:sz w:val="24"/>
        </w:rPr>
        <w:t xml:space="preserve"> dei valori (asse x e asse y) e tracciato la retta di regressione.</w:t>
      </w:r>
    </w:p>
    <w:p w14:paraId="5DE9D982" w14:textId="200ACAD7" w:rsidR="006A4454" w:rsidRDefault="006A4454" w:rsidP="00A744EE">
      <w:pPr>
        <w:jc w:val="both"/>
        <w:rPr>
          <w:rFonts w:ascii="Glacial Indifference" w:hAnsi="Glacial Indifference" w:cstheme="minorHAnsi"/>
          <w:sz w:val="24"/>
        </w:rPr>
      </w:pPr>
      <w:r w:rsidRPr="006A4454">
        <w:rPr>
          <w:rFonts w:ascii="Glacial Indifference" w:hAnsi="Glacial Indifference" w:cstheme="minorHAnsi"/>
          <w:sz w:val="24"/>
        </w:rPr>
        <w:t>In statistica, il coefficiente di determinazione, è una proporzione tra la variabilità dei dati e la correttezza del modello statistico utilizzato. Esso misura la frazione della varianza della variabile dipendente espressa dalla regressione. Nelle regressioni lineari semplici</w:t>
      </w:r>
      <w:r>
        <w:rPr>
          <w:rFonts w:ascii="Glacial Indifference" w:hAnsi="Glacial Indifference" w:cstheme="minorHAnsi"/>
          <w:sz w:val="24"/>
        </w:rPr>
        <w:t>, quindi nel nostro caso,</w:t>
      </w:r>
      <w:r w:rsidRPr="006A4454">
        <w:rPr>
          <w:rFonts w:ascii="Glacial Indifference" w:hAnsi="Glacial Indifference" w:cstheme="minorHAnsi"/>
          <w:sz w:val="24"/>
        </w:rPr>
        <w:t xml:space="preserve"> esso è semplicemente il quadrato del coefficiente di correlazione</w:t>
      </w:r>
      <w:r>
        <w:rPr>
          <w:rFonts w:ascii="Glacial Indifference" w:hAnsi="Glacial Indifference" w:cstheme="minorHAnsi"/>
          <w:sz w:val="24"/>
        </w:rPr>
        <w:t>.</w:t>
      </w:r>
    </w:p>
    <w:p w14:paraId="591456A5" w14:textId="5514FD28" w:rsidR="006A4454" w:rsidRPr="006A4454" w:rsidRDefault="006A4454" w:rsidP="00A744EE">
      <w:pPr>
        <w:jc w:val="both"/>
        <w:rPr>
          <w:rFonts w:ascii="Glacial Indifference" w:hAnsi="Glacial Indifference" w:cstheme="minorHAnsi"/>
          <w:sz w:val="24"/>
        </w:rPr>
      </w:pPr>
      <w:r w:rsidRPr="006A4454">
        <w:rPr>
          <w:rFonts w:ascii="Glacial Indifference" w:hAnsi="Glacial Indifference" w:cstheme="minorHAnsi"/>
          <w:sz w:val="24"/>
        </w:rPr>
        <w:t>La regressione</w:t>
      </w:r>
      <w:r>
        <w:rPr>
          <w:rFonts w:ascii="Glacial Indifference" w:hAnsi="Glacial Indifference" w:cstheme="minorHAnsi"/>
          <w:sz w:val="24"/>
        </w:rPr>
        <w:t>, invece,</w:t>
      </w:r>
      <w:r w:rsidRPr="006A4454">
        <w:rPr>
          <w:rFonts w:ascii="Glacial Indifference" w:hAnsi="Glacial Indifference" w:cstheme="minorHAnsi"/>
          <w:sz w:val="24"/>
        </w:rPr>
        <w:t xml:space="preserve"> formalizza e risolve il problema di una relazione funzionale tra variabili misurate sulla base di dati campionari estratti da un'ipotetica popolazione infinita.</w:t>
      </w:r>
      <w:r>
        <w:rPr>
          <w:rFonts w:ascii="Glacial Indifference" w:hAnsi="Glacial Indifference" w:cstheme="minorHAnsi"/>
          <w:sz w:val="24"/>
        </w:rPr>
        <w:t xml:space="preserve"> </w:t>
      </w:r>
      <w:r w:rsidRPr="006A4454">
        <w:rPr>
          <w:rFonts w:ascii="Glacial Indifference" w:hAnsi="Glacial Indifference" w:cstheme="minorHAnsi"/>
          <w:sz w:val="24"/>
        </w:rPr>
        <w:t>Più formalmente, in statistica la regressione lineare rappresenta un metodo di stima del valore atteso condizionato di una variabile dipendente, Y, dati i valori di altre variabili indipendenti,</w:t>
      </w:r>
      <w:r>
        <w:rPr>
          <w:rFonts w:ascii="Glacial Indifference" w:hAnsi="Glacial Indifference" w:cstheme="minorHAnsi"/>
          <w:sz w:val="24"/>
        </w:rPr>
        <w:t xml:space="preserve"> X.</w:t>
      </w:r>
    </w:p>
    <w:p w14:paraId="1752C8CB" w14:textId="50A13FAF" w:rsidR="00B725A0" w:rsidRPr="00B725A0" w:rsidRDefault="006A4454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</w:rPr>
        <w:t>Sono stati, quindi,</w:t>
      </w:r>
      <w:r w:rsidRPr="006A4454">
        <w:rPr>
          <w:rFonts w:ascii="Glacial Indifference" w:hAnsi="Glacial Indifference" w:cstheme="minorHAnsi"/>
          <w:sz w:val="24"/>
        </w:rPr>
        <w:t xml:space="preserve"> recuperat</w:t>
      </w:r>
      <w:r>
        <w:rPr>
          <w:rFonts w:ascii="Glacial Indifference" w:hAnsi="Glacial Indifference" w:cstheme="minorHAnsi"/>
          <w:sz w:val="24"/>
        </w:rPr>
        <w:t>i</w:t>
      </w:r>
      <w:r w:rsidRPr="006A4454">
        <w:rPr>
          <w:rFonts w:ascii="Glacial Indifference" w:hAnsi="Glacial Indifference" w:cstheme="minorHAnsi"/>
          <w:sz w:val="24"/>
        </w:rPr>
        <w:t xml:space="preserve"> i valori di intercetta e pendenza della retta di regressione</w:t>
      </w:r>
      <w:r>
        <w:rPr>
          <w:rFonts w:ascii="Glacial Indifference" w:hAnsi="Glacial Indifference" w:cstheme="minorHAnsi"/>
          <w:sz w:val="24"/>
        </w:rPr>
        <w:t>, ed è stato</w:t>
      </w:r>
      <w:r w:rsidRPr="006A4454">
        <w:rPr>
          <w:rFonts w:ascii="Glacial Indifference" w:hAnsi="Glacial Indifference" w:cstheme="minorHAnsi"/>
          <w:sz w:val="24"/>
        </w:rPr>
        <w:t xml:space="preserve"> utilizzato questo modello per cercare di stimare un valore di emo</w:t>
      </w:r>
      <w:r>
        <w:rPr>
          <w:rFonts w:ascii="Glacial Indifference" w:hAnsi="Glacial Indifference" w:cstheme="minorHAnsi"/>
          <w:sz w:val="24"/>
        </w:rPr>
        <w:t xml:space="preserve">globina </w:t>
      </w:r>
      <w:r w:rsidRPr="006A4454">
        <w:rPr>
          <w:rFonts w:ascii="Glacial Indifference" w:hAnsi="Glacial Indifference" w:cstheme="minorHAnsi"/>
          <w:sz w:val="24"/>
        </w:rPr>
        <w:t>partendo da un nuovo video.</w:t>
      </w:r>
    </w:p>
    <w:p w14:paraId="20DF2501" w14:textId="244B2B29" w:rsidR="008248FD" w:rsidRDefault="002C0C7C" w:rsidP="00A744EE">
      <w:pPr>
        <w:jc w:val="both"/>
        <w:rPr>
          <w:rFonts w:ascii="Glacial Indifference" w:hAnsi="Glacial Indifference" w:cstheme="minorHAnsi"/>
          <w:b/>
          <w:sz w:val="24"/>
          <w:szCs w:val="24"/>
        </w:rPr>
      </w:pPr>
      <w:r w:rsidRPr="008248FD">
        <w:rPr>
          <w:rFonts w:ascii="Glacial Indifference" w:hAnsi="Glacial Indifference" w:cstheme="minorHAnsi"/>
          <w:b/>
          <w:sz w:val="24"/>
          <w:szCs w:val="24"/>
        </w:rPr>
        <w:t xml:space="preserve">Risultati </w:t>
      </w:r>
    </w:p>
    <w:p w14:paraId="72C39B68" w14:textId="08940E89" w:rsidR="002A2638" w:rsidRDefault="002A2638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L’elaborazione dei dati ci ha restituito risultati di interesse rilevante, soprattutto considerando la scarsità di dati.</w:t>
      </w:r>
    </w:p>
    <w:p w14:paraId="3DF71A4A" w14:textId="684727DD" w:rsidR="002A2638" w:rsidRDefault="002A2638" w:rsidP="00A744EE">
      <w:pPr>
        <w:jc w:val="center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È stato tracciato un grafico che mostra la relazione dei valori </w:t>
      </w:r>
      <w:proofErr w:type="spellStart"/>
      <w:r>
        <w:rPr>
          <w:rFonts w:ascii="Glacial Indifference" w:hAnsi="Glacial Indifference" w:cstheme="minorHAnsi"/>
          <w:sz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</w:rPr>
        <w:t xml:space="preserve"> </w:t>
      </w:r>
      <w:proofErr w:type="spellStart"/>
      <w:r>
        <w:rPr>
          <w:rFonts w:ascii="Glacial Indifference" w:hAnsi="Glacial Indifference" w:cstheme="minorHAnsi"/>
          <w:sz w:val="24"/>
        </w:rPr>
        <w:t>index</w:t>
      </w:r>
      <w:proofErr w:type="spellEnd"/>
      <w:r w:rsidR="004E1D0A">
        <w:rPr>
          <w:rFonts w:ascii="Glacial Indifference" w:hAnsi="Glacial Indifference" w:cstheme="minorHAnsi"/>
          <w:sz w:val="24"/>
        </w:rPr>
        <w:t xml:space="preserve"> con i relativi livelli di emoglobina. Tuttavia, a causa della carenza dei dati si è ritenuto utile eliminare il valore out-line della </w:t>
      </w:r>
      <w:r w:rsidR="00000715">
        <w:rPr>
          <w:rFonts w:ascii="Glacial Indifference" w:hAnsi="Glacial Indifference" w:cstheme="minorHAnsi"/>
          <w:sz w:val="24"/>
        </w:rPr>
        <w:t>P</w:t>
      </w:r>
      <w:r w:rsidR="004E1D0A">
        <w:rPr>
          <w:rFonts w:ascii="Glacial Indifference" w:hAnsi="Glacial Indifference" w:cstheme="minorHAnsi"/>
          <w:sz w:val="24"/>
        </w:rPr>
        <w:t>ersona8 a causa dell’età avanzata.</w:t>
      </w:r>
      <w:r w:rsidR="00816A0E" w:rsidRPr="00816A0E">
        <w:rPr>
          <w:noProof/>
        </w:rPr>
        <w:t xml:space="preserve"> </w:t>
      </w:r>
      <w:r w:rsidR="00816A0E">
        <w:rPr>
          <w:noProof/>
        </w:rPr>
        <w:drawing>
          <wp:inline distT="0" distB="0" distL="0" distR="0" wp14:anchorId="77F7CD84" wp14:editId="5002CB6E">
            <wp:extent cx="3859619" cy="2550166"/>
            <wp:effectExtent l="0" t="0" r="7620" b="2540"/>
            <wp:docPr id="2" name="Immagine 2" descr="https://scontent-mxp1-1.xx.fbcdn.net/v/t1.15752-9/54230637_2516992418329622_3496552623933227008_n.png?_nc_cat=104&amp;_nc_ht=scontent-mxp1-1.xx&amp;oh=ca3a216fea002e43fc59446944de6e49&amp;oe=5D154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mxp1-1.xx.fbcdn.net/v/t1.15752-9/54230637_2516992418329622_3496552623933227008_n.png?_nc_cat=104&amp;_nc_ht=scontent-mxp1-1.xx&amp;oh=ca3a216fea002e43fc59446944de6e49&amp;oe=5D1542C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08" cy="25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2D95" w14:textId="522159E1" w:rsidR="004E1D0A" w:rsidRPr="00000715" w:rsidRDefault="004E1D0A" w:rsidP="00A744EE">
      <w:pPr>
        <w:jc w:val="both"/>
        <w:rPr>
          <w:rFonts w:ascii="Glacial Indifference" w:hAnsi="Glacial Indifference" w:cstheme="minorHAnsi"/>
          <w:sz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I valori </w:t>
      </w:r>
      <w:proofErr w:type="spellStart"/>
      <w:r>
        <w:rPr>
          <w:rFonts w:ascii="Glacial Indifference" w:hAnsi="Glacial Indifference" w:cstheme="minorHAnsi"/>
          <w:sz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</w:rPr>
        <w:t xml:space="preserve"> </w:t>
      </w:r>
      <w:proofErr w:type="spellStart"/>
      <w:r>
        <w:rPr>
          <w:rFonts w:ascii="Glacial Indifference" w:hAnsi="Glacial Indifference" w:cstheme="minorHAnsi"/>
          <w:sz w:val="24"/>
        </w:rPr>
        <w:t>index</w:t>
      </w:r>
      <w:proofErr w:type="spellEnd"/>
      <w:r>
        <w:rPr>
          <w:rFonts w:ascii="Glacial Indifference" w:hAnsi="Glacial Indifference" w:cstheme="minorHAnsi"/>
          <w:sz w:val="24"/>
        </w:rPr>
        <w:t xml:space="preserve"> calcolati sono </w:t>
      </w:r>
      <w:r w:rsidR="00000715">
        <w:rPr>
          <w:rFonts w:ascii="Glacial Indifference" w:hAnsi="Glacial Indifference" w:cstheme="minorHAnsi"/>
          <w:sz w:val="24"/>
        </w:rPr>
        <w:t>i seguenti</w:t>
      </w:r>
      <w:r>
        <w:rPr>
          <w:rFonts w:ascii="Glacial Indifference" w:hAnsi="Glacial Indifference" w:cstheme="minorHAnsi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6"/>
        <w:gridCol w:w="3936"/>
        <w:gridCol w:w="2762"/>
      </w:tblGrid>
      <w:tr w:rsidR="004E1D0A" w14:paraId="3C37674E" w14:textId="77777777" w:rsidTr="004E1D0A">
        <w:tc>
          <w:tcPr>
            <w:tcW w:w="1980" w:type="dxa"/>
          </w:tcPr>
          <w:p w14:paraId="4ED875A8" w14:textId="77777777" w:rsidR="004E1D0A" w:rsidRDefault="004E1D0A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</w:p>
        </w:tc>
        <w:tc>
          <w:tcPr>
            <w:tcW w:w="4438" w:type="dxa"/>
          </w:tcPr>
          <w:p w14:paraId="61267EBA" w14:textId="2FC55935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proofErr w:type="spellStart"/>
            <w:r>
              <w:rPr>
                <w:rFonts w:ascii="Glacial Indifference" w:hAnsi="Glacial Indifference" w:cstheme="minorHAnsi"/>
                <w:sz w:val="24"/>
              </w:rPr>
              <w:t>Erythema</w:t>
            </w:r>
            <w:proofErr w:type="spellEnd"/>
            <w:r>
              <w:rPr>
                <w:rFonts w:ascii="Glacial Indifference" w:hAnsi="Glacial Indifference" w:cstheme="minorHAnsi"/>
                <w:sz w:val="24"/>
              </w:rPr>
              <w:t xml:space="preserve"> Index</w:t>
            </w:r>
          </w:p>
        </w:tc>
        <w:tc>
          <w:tcPr>
            <w:tcW w:w="3210" w:type="dxa"/>
          </w:tcPr>
          <w:p w14:paraId="1CD89777" w14:textId="6478EDBE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Emoglobina</w:t>
            </w:r>
          </w:p>
        </w:tc>
      </w:tr>
      <w:tr w:rsidR="004E1D0A" w14:paraId="19F2EA2F" w14:textId="77777777" w:rsidTr="004E1D0A">
        <w:tc>
          <w:tcPr>
            <w:tcW w:w="1980" w:type="dxa"/>
          </w:tcPr>
          <w:p w14:paraId="3482E238" w14:textId="1FD875EF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 xml:space="preserve">Persona1 </w:t>
            </w:r>
          </w:p>
        </w:tc>
        <w:tc>
          <w:tcPr>
            <w:tcW w:w="4438" w:type="dxa"/>
          </w:tcPr>
          <w:p w14:paraId="1C2D51BE" w14:textId="5E974913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196.10117389322875</w:t>
            </w:r>
          </w:p>
        </w:tc>
        <w:tc>
          <w:tcPr>
            <w:tcW w:w="3210" w:type="dxa"/>
          </w:tcPr>
          <w:p w14:paraId="11A59FDF" w14:textId="583643CF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14.5</w:t>
            </w:r>
          </w:p>
        </w:tc>
      </w:tr>
      <w:tr w:rsidR="004E1D0A" w14:paraId="2F59478E" w14:textId="77777777" w:rsidTr="004E1D0A">
        <w:tc>
          <w:tcPr>
            <w:tcW w:w="1980" w:type="dxa"/>
          </w:tcPr>
          <w:p w14:paraId="170EBB15" w14:textId="0E81B5DC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lastRenderedPageBreak/>
              <w:t>Persona2</w:t>
            </w:r>
          </w:p>
        </w:tc>
        <w:tc>
          <w:tcPr>
            <w:tcW w:w="4438" w:type="dxa"/>
          </w:tcPr>
          <w:p w14:paraId="2B2BDC56" w14:textId="3531F4F1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180.02372418619768</w:t>
            </w:r>
          </w:p>
        </w:tc>
        <w:tc>
          <w:tcPr>
            <w:tcW w:w="3210" w:type="dxa"/>
          </w:tcPr>
          <w:p w14:paraId="4CB0A290" w14:textId="51273A5B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12.5</w:t>
            </w:r>
          </w:p>
        </w:tc>
      </w:tr>
      <w:tr w:rsidR="004E1D0A" w14:paraId="3F992C96" w14:textId="77777777" w:rsidTr="004E1D0A">
        <w:tc>
          <w:tcPr>
            <w:tcW w:w="1980" w:type="dxa"/>
          </w:tcPr>
          <w:p w14:paraId="0F1AD2E1" w14:textId="2ED8528A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Persona3</w:t>
            </w:r>
          </w:p>
        </w:tc>
        <w:tc>
          <w:tcPr>
            <w:tcW w:w="4438" w:type="dxa"/>
          </w:tcPr>
          <w:p w14:paraId="1318AF5F" w14:textId="6446EFE8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176.52849576822894</w:t>
            </w:r>
          </w:p>
        </w:tc>
        <w:tc>
          <w:tcPr>
            <w:tcW w:w="3210" w:type="dxa"/>
          </w:tcPr>
          <w:p w14:paraId="350C9ABE" w14:textId="6A2F524B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14.9</w:t>
            </w:r>
          </w:p>
        </w:tc>
      </w:tr>
      <w:tr w:rsidR="004E1D0A" w14:paraId="15BCBE71" w14:textId="77777777" w:rsidTr="004E1D0A">
        <w:tc>
          <w:tcPr>
            <w:tcW w:w="1980" w:type="dxa"/>
          </w:tcPr>
          <w:p w14:paraId="72504DDB" w14:textId="462873C7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Persona4</w:t>
            </w:r>
          </w:p>
        </w:tc>
        <w:tc>
          <w:tcPr>
            <w:tcW w:w="4438" w:type="dxa"/>
          </w:tcPr>
          <w:p w14:paraId="0DC7C2D2" w14:textId="51F4B936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131.76943532986118</w:t>
            </w:r>
          </w:p>
        </w:tc>
        <w:tc>
          <w:tcPr>
            <w:tcW w:w="3210" w:type="dxa"/>
          </w:tcPr>
          <w:p w14:paraId="4389BA4C" w14:textId="616839C3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12.6</w:t>
            </w:r>
          </w:p>
        </w:tc>
      </w:tr>
      <w:tr w:rsidR="004E1D0A" w14:paraId="6631F7D2" w14:textId="77777777" w:rsidTr="004E1D0A">
        <w:tc>
          <w:tcPr>
            <w:tcW w:w="1980" w:type="dxa"/>
          </w:tcPr>
          <w:p w14:paraId="04E2BDCF" w14:textId="0DBD187C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Persona5</w:t>
            </w:r>
          </w:p>
        </w:tc>
        <w:tc>
          <w:tcPr>
            <w:tcW w:w="4438" w:type="dxa"/>
          </w:tcPr>
          <w:p w14:paraId="09986FFD" w14:textId="5C0ED677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157.72034331597223</w:t>
            </w:r>
          </w:p>
        </w:tc>
        <w:tc>
          <w:tcPr>
            <w:tcW w:w="3210" w:type="dxa"/>
          </w:tcPr>
          <w:p w14:paraId="380D02D2" w14:textId="52F8A65C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14.1</w:t>
            </w:r>
          </w:p>
        </w:tc>
      </w:tr>
      <w:tr w:rsidR="004E1D0A" w14:paraId="5A6D7FB7" w14:textId="77777777" w:rsidTr="004E1D0A">
        <w:tc>
          <w:tcPr>
            <w:tcW w:w="1980" w:type="dxa"/>
          </w:tcPr>
          <w:p w14:paraId="25FD22B6" w14:textId="62A2FCBA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Persona6</w:t>
            </w:r>
          </w:p>
        </w:tc>
        <w:tc>
          <w:tcPr>
            <w:tcW w:w="4438" w:type="dxa"/>
          </w:tcPr>
          <w:p w14:paraId="7B295769" w14:textId="52AF7EA3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132.84356701388893</w:t>
            </w:r>
          </w:p>
        </w:tc>
        <w:tc>
          <w:tcPr>
            <w:tcW w:w="3210" w:type="dxa"/>
          </w:tcPr>
          <w:p w14:paraId="7C0B594B" w14:textId="497DE109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13.6</w:t>
            </w:r>
          </w:p>
        </w:tc>
      </w:tr>
      <w:tr w:rsidR="004E1D0A" w14:paraId="63CF2189" w14:textId="77777777" w:rsidTr="004E1D0A">
        <w:tc>
          <w:tcPr>
            <w:tcW w:w="1980" w:type="dxa"/>
          </w:tcPr>
          <w:p w14:paraId="35C977DB" w14:textId="27A73FCC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Persona7</w:t>
            </w:r>
          </w:p>
        </w:tc>
        <w:tc>
          <w:tcPr>
            <w:tcW w:w="4438" w:type="dxa"/>
          </w:tcPr>
          <w:p w14:paraId="0D07E760" w14:textId="346F54F1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147.5868474361795</w:t>
            </w:r>
          </w:p>
        </w:tc>
        <w:tc>
          <w:tcPr>
            <w:tcW w:w="3210" w:type="dxa"/>
          </w:tcPr>
          <w:p w14:paraId="0344070D" w14:textId="1BBBBFE3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12.7</w:t>
            </w:r>
          </w:p>
        </w:tc>
      </w:tr>
      <w:tr w:rsidR="004E1D0A" w14:paraId="564826A6" w14:textId="77777777" w:rsidTr="004E1D0A">
        <w:tc>
          <w:tcPr>
            <w:tcW w:w="1980" w:type="dxa"/>
          </w:tcPr>
          <w:p w14:paraId="1C467E3C" w14:textId="66563562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Persona9</w:t>
            </w:r>
          </w:p>
        </w:tc>
        <w:tc>
          <w:tcPr>
            <w:tcW w:w="4438" w:type="dxa"/>
          </w:tcPr>
          <w:p w14:paraId="576578C5" w14:textId="21E8BB81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155.80778801716556</w:t>
            </w:r>
          </w:p>
        </w:tc>
        <w:tc>
          <w:tcPr>
            <w:tcW w:w="3210" w:type="dxa"/>
          </w:tcPr>
          <w:p w14:paraId="6AD70783" w14:textId="38E7F89F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13.0</w:t>
            </w:r>
          </w:p>
        </w:tc>
      </w:tr>
      <w:tr w:rsidR="004E1D0A" w14:paraId="05EDE174" w14:textId="77777777" w:rsidTr="004E1D0A">
        <w:tc>
          <w:tcPr>
            <w:tcW w:w="1980" w:type="dxa"/>
          </w:tcPr>
          <w:p w14:paraId="28FF8419" w14:textId="7930CC6A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Persona10</w:t>
            </w:r>
          </w:p>
        </w:tc>
        <w:tc>
          <w:tcPr>
            <w:tcW w:w="4438" w:type="dxa"/>
          </w:tcPr>
          <w:p w14:paraId="6D7B8C18" w14:textId="6A435BD5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148.1133696614583</w:t>
            </w:r>
          </w:p>
        </w:tc>
        <w:tc>
          <w:tcPr>
            <w:tcW w:w="3210" w:type="dxa"/>
          </w:tcPr>
          <w:p w14:paraId="37BA6CD4" w14:textId="2D116130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15.2</w:t>
            </w:r>
          </w:p>
        </w:tc>
      </w:tr>
      <w:tr w:rsidR="004E1D0A" w14:paraId="42BC20F6" w14:textId="77777777" w:rsidTr="004E1D0A">
        <w:tc>
          <w:tcPr>
            <w:tcW w:w="1980" w:type="dxa"/>
          </w:tcPr>
          <w:p w14:paraId="11EEC9DA" w14:textId="1DA3D9AF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Persona11</w:t>
            </w:r>
          </w:p>
        </w:tc>
        <w:tc>
          <w:tcPr>
            <w:tcW w:w="4438" w:type="dxa"/>
          </w:tcPr>
          <w:p w14:paraId="10C27834" w14:textId="016D8A8A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143.8177319824218</w:t>
            </w:r>
          </w:p>
        </w:tc>
        <w:tc>
          <w:tcPr>
            <w:tcW w:w="3210" w:type="dxa"/>
          </w:tcPr>
          <w:p w14:paraId="0F8A2BB9" w14:textId="1A5B9C31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12.6</w:t>
            </w:r>
          </w:p>
        </w:tc>
      </w:tr>
      <w:tr w:rsidR="004E1D0A" w14:paraId="545C2E5D" w14:textId="77777777" w:rsidTr="004E1D0A">
        <w:tc>
          <w:tcPr>
            <w:tcW w:w="1980" w:type="dxa"/>
          </w:tcPr>
          <w:p w14:paraId="46496584" w14:textId="407A122B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Persona12</w:t>
            </w:r>
          </w:p>
        </w:tc>
        <w:tc>
          <w:tcPr>
            <w:tcW w:w="4438" w:type="dxa"/>
          </w:tcPr>
          <w:p w14:paraId="08C8653A" w14:textId="57DD0A0E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141.4577162873642</w:t>
            </w:r>
          </w:p>
        </w:tc>
        <w:tc>
          <w:tcPr>
            <w:tcW w:w="3210" w:type="dxa"/>
          </w:tcPr>
          <w:p w14:paraId="0AE0279B" w14:textId="245F10B2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12.4</w:t>
            </w:r>
          </w:p>
        </w:tc>
      </w:tr>
      <w:tr w:rsidR="004E1D0A" w14:paraId="581293F0" w14:textId="77777777" w:rsidTr="004E1D0A">
        <w:tc>
          <w:tcPr>
            <w:tcW w:w="1980" w:type="dxa"/>
          </w:tcPr>
          <w:p w14:paraId="6F6B8371" w14:textId="240F11B1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Persona13</w:t>
            </w:r>
          </w:p>
        </w:tc>
        <w:tc>
          <w:tcPr>
            <w:tcW w:w="4438" w:type="dxa"/>
          </w:tcPr>
          <w:p w14:paraId="0A9E8834" w14:textId="3AEFFD4D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193.26621455078129</w:t>
            </w:r>
          </w:p>
        </w:tc>
        <w:tc>
          <w:tcPr>
            <w:tcW w:w="3210" w:type="dxa"/>
          </w:tcPr>
          <w:p w14:paraId="7EDBF9FE" w14:textId="75C133F5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16.1</w:t>
            </w:r>
          </w:p>
        </w:tc>
      </w:tr>
      <w:tr w:rsidR="004E1D0A" w14:paraId="56A9BB84" w14:textId="77777777" w:rsidTr="004E1D0A">
        <w:tc>
          <w:tcPr>
            <w:tcW w:w="1980" w:type="dxa"/>
          </w:tcPr>
          <w:p w14:paraId="5BC23208" w14:textId="77C5ADC9" w:rsidR="004E1D0A" w:rsidRDefault="004E1D0A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Persona14</w:t>
            </w:r>
          </w:p>
        </w:tc>
        <w:tc>
          <w:tcPr>
            <w:tcW w:w="4438" w:type="dxa"/>
          </w:tcPr>
          <w:p w14:paraId="44064090" w14:textId="65A40D4B" w:rsidR="004E1D0A" w:rsidRDefault="00000715" w:rsidP="00A744EE">
            <w:pPr>
              <w:spacing w:line="360" w:lineRule="auto"/>
              <w:jc w:val="both"/>
              <w:rPr>
                <w:rFonts w:ascii="Glacial Indifference" w:hAnsi="Glacial Indifference" w:cstheme="minorHAnsi"/>
                <w:sz w:val="24"/>
                <w:szCs w:val="24"/>
              </w:rPr>
            </w:pPr>
            <w:r w:rsidRPr="004E1D0A">
              <w:rPr>
                <w:rFonts w:ascii="Glacial Indifference" w:hAnsi="Glacial Indifference" w:cstheme="minorHAnsi"/>
                <w:sz w:val="24"/>
                <w:szCs w:val="24"/>
              </w:rPr>
              <w:t>153.16638746178648</w:t>
            </w:r>
          </w:p>
        </w:tc>
        <w:tc>
          <w:tcPr>
            <w:tcW w:w="3210" w:type="dxa"/>
          </w:tcPr>
          <w:p w14:paraId="3EE79E1E" w14:textId="18272B2D" w:rsidR="004E1D0A" w:rsidRDefault="00000715" w:rsidP="00A744EE">
            <w:pPr>
              <w:spacing w:line="360" w:lineRule="auto"/>
              <w:jc w:val="center"/>
              <w:rPr>
                <w:rFonts w:ascii="Glacial Indifference" w:hAnsi="Glacial Indifference" w:cstheme="minorHAnsi"/>
                <w:sz w:val="24"/>
                <w:szCs w:val="24"/>
              </w:rPr>
            </w:pPr>
            <w:r>
              <w:rPr>
                <w:rFonts w:ascii="Glacial Indifference" w:hAnsi="Glacial Indifference" w:cstheme="minorHAnsi"/>
                <w:sz w:val="24"/>
                <w:szCs w:val="24"/>
              </w:rPr>
              <w:t>14.5</w:t>
            </w:r>
          </w:p>
        </w:tc>
      </w:tr>
    </w:tbl>
    <w:p w14:paraId="3F6EB472" w14:textId="5629178E" w:rsidR="008248FD" w:rsidRDefault="008248FD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</w:p>
    <w:p w14:paraId="0A4193E1" w14:textId="77777777" w:rsidR="00251359" w:rsidRDefault="00816A0E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Da questi dati</w:t>
      </w:r>
      <w:r w:rsidR="00000715">
        <w:rPr>
          <w:rFonts w:ascii="Glacial Indifference" w:hAnsi="Glacial Indifference" w:cstheme="minorHAnsi"/>
          <w:sz w:val="24"/>
          <w:szCs w:val="24"/>
        </w:rPr>
        <w:t xml:space="preserve"> è stato riscontrato un coefficiente di correlazione uguale a </w:t>
      </w:r>
      <w:r w:rsidR="00000715" w:rsidRPr="002A2638">
        <w:rPr>
          <w:rFonts w:ascii="Glacial Indifference" w:hAnsi="Glacial Indifference" w:cstheme="minorHAnsi"/>
          <w:sz w:val="24"/>
          <w:szCs w:val="24"/>
        </w:rPr>
        <w:t>0.546</w:t>
      </w:r>
      <w:r w:rsidR="00000715">
        <w:rPr>
          <w:rFonts w:ascii="Glacial Indifference" w:hAnsi="Glacial Indifference" w:cstheme="minorHAnsi"/>
          <w:sz w:val="24"/>
          <w:szCs w:val="24"/>
        </w:rPr>
        <w:t>, che vuol dire che è stata riscontrata una correlazione moderata.</w:t>
      </w:r>
    </w:p>
    <w:p w14:paraId="4E17068A" w14:textId="3CF05395" w:rsidR="00251359" w:rsidRDefault="00251359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È stata calcolata la retta di regressione. Ricordiamo la formula </w:t>
      </w:r>
      <m:oMath>
        <m:r>
          <w:rPr>
            <w:rFonts w:ascii="Cambria Math" w:hAnsi="Cambria Math" w:cstheme="minorHAnsi"/>
            <w:sz w:val="24"/>
            <w:szCs w:val="24"/>
          </w:rPr>
          <m:t>y=a+bx</m:t>
        </m:r>
      </m:oMath>
      <w:r>
        <w:rPr>
          <w:rFonts w:ascii="Glacial Indifference" w:hAnsi="Glacial Indifference" w:cstheme="minorHAnsi"/>
          <w:sz w:val="24"/>
          <w:szCs w:val="24"/>
        </w:rPr>
        <w:t xml:space="preserve"> dove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>
        <w:rPr>
          <w:rFonts w:ascii="Glacial Indifference" w:hAnsi="Glacial Indifference" w:cstheme="minorHAnsi"/>
          <w:sz w:val="24"/>
          <w:szCs w:val="24"/>
        </w:rPr>
        <w:t xml:space="preserve"> è l’intercetta e </w:t>
      </w:r>
      <m:oMath>
        <m:r>
          <w:rPr>
            <w:rFonts w:ascii="Cambria Math" w:hAnsi="Cambria Math" w:cstheme="minorHAnsi"/>
            <w:sz w:val="24"/>
            <w:szCs w:val="24"/>
          </w:rPr>
          <m:t>b</m:t>
        </m:r>
      </m:oMath>
      <w:r>
        <w:rPr>
          <w:rFonts w:ascii="Glacial Indifference" w:hAnsi="Glacial Indifference" w:cstheme="minorHAnsi"/>
          <w:sz w:val="24"/>
          <w:szCs w:val="24"/>
        </w:rPr>
        <w:t xml:space="preserve"> rappresenta la pendenza. Nel caso preso in esame la pendenza è uguale alla variazione dell’emoglobina causata dalla variazione unitaria del valore </w:t>
      </w:r>
      <w:proofErr w:type="spellStart"/>
      <w:r>
        <w:rPr>
          <w:rFonts w:ascii="Glacial Indifference" w:hAnsi="Glacial Indifference" w:cstheme="minorHAnsi"/>
          <w:sz w:val="24"/>
          <w:szCs w:val="24"/>
        </w:rPr>
        <w:t>erythema</w:t>
      </w:r>
      <w:proofErr w:type="spellEnd"/>
      <w:r>
        <w:rPr>
          <w:rFonts w:ascii="Glacial Indifference" w:hAnsi="Glacial Indifference" w:cstheme="minorHAnsi"/>
          <w:sz w:val="24"/>
          <w:szCs w:val="24"/>
        </w:rPr>
        <w:t xml:space="preserve"> </w:t>
      </w:r>
      <w:proofErr w:type="spellStart"/>
      <w:r>
        <w:rPr>
          <w:rFonts w:ascii="Glacial Indifference" w:hAnsi="Glacial Indifference" w:cstheme="minorHAnsi"/>
          <w:sz w:val="24"/>
          <w:szCs w:val="24"/>
        </w:rPr>
        <w:t>index</w:t>
      </w:r>
      <w:proofErr w:type="spellEnd"/>
      <w:r>
        <w:rPr>
          <w:rFonts w:ascii="Glacial Indifference" w:hAnsi="Glacial Indifference" w:cstheme="minorHAnsi"/>
          <w:sz w:val="24"/>
          <w:szCs w:val="24"/>
        </w:rPr>
        <w:t xml:space="preserve"> da noi calcolato</w:t>
      </w:r>
      <w:r w:rsidR="00707366">
        <w:rPr>
          <w:rFonts w:ascii="Glacial Indifference" w:hAnsi="Glacial Indifference" w:cstheme="minorHAnsi"/>
          <w:sz w:val="24"/>
          <w:szCs w:val="24"/>
        </w:rPr>
        <w:t>. Infine, riportiamo il risultato della pendenza calcolata: 0.031.</w:t>
      </w:r>
    </w:p>
    <w:p w14:paraId="634BCA53" w14:textId="54FBD14E" w:rsidR="00000715" w:rsidRDefault="00816A0E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Si è ritenuto utile, quindi, costruire una funzione di </w:t>
      </w:r>
      <w:r w:rsidRPr="00816A0E">
        <w:rPr>
          <w:rFonts w:ascii="Glacial Indifference" w:hAnsi="Glacial Indifference" w:cstheme="minorHAnsi"/>
          <w:i/>
          <w:sz w:val="24"/>
          <w:szCs w:val="24"/>
        </w:rPr>
        <w:t>“predizione”</w:t>
      </w:r>
      <w:r>
        <w:rPr>
          <w:rFonts w:ascii="Glacial Indifference" w:hAnsi="Glacial Indifference" w:cstheme="minorHAnsi"/>
          <w:i/>
          <w:sz w:val="24"/>
          <w:szCs w:val="24"/>
        </w:rPr>
        <w:t xml:space="preserve"> </w:t>
      </w:r>
      <w:r>
        <w:rPr>
          <w:rFonts w:ascii="Glacial Indifference" w:hAnsi="Glacial Indifference" w:cstheme="minorHAnsi"/>
          <w:sz w:val="24"/>
          <w:szCs w:val="24"/>
        </w:rPr>
        <w:t>che ci permette di ricavare una stima del valore di emoglobin</w:t>
      </w:r>
      <w:r w:rsidR="00251359">
        <w:rPr>
          <w:rFonts w:ascii="Glacial Indifference" w:hAnsi="Glacial Indifference" w:cstheme="minorHAnsi"/>
          <w:sz w:val="24"/>
          <w:szCs w:val="24"/>
        </w:rPr>
        <w:t>a</w:t>
      </w:r>
      <w:r w:rsidR="00707366">
        <w:rPr>
          <w:rFonts w:ascii="Glacial Indifference" w:hAnsi="Glacial Indifference" w:cstheme="minorHAnsi"/>
          <w:sz w:val="24"/>
          <w:szCs w:val="24"/>
        </w:rPr>
        <w:t xml:space="preserve"> inserendo il valore indice ricavato dall’elaborazione dei video. Per esempio, inserendo un valore </w:t>
      </w:r>
      <w:r w:rsidR="00707366" w:rsidRPr="00707366">
        <w:rPr>
          <w:rFonts w:ascii="Glacial Indifference" w:hAnsi="Glacial Indifference" w:cstheme="minorHAnsi"/>
          <w:i/>
          <w:sz w:val="24"/>
          <w:szCs w:val="24"/>
        </w:rPr>
        <w:t>EI</w:t>
      </w:r>
      <w:r w:rsidR="00707366">
        <w:rPr>
          <w:rFonts w:ascii="Glacial Indifference" w:hAnsi="Glacial Indifference" w:cstheme="minorHAnsi"/>
          <w:i/>
          <w:sz w:val="24"/>
          <w:szCs w:val="24"/>
        </w:rPr>
        <w:t xml:space="preserve"> </w:t>
      </w:r>
      <w:r w:rsidR="00707366">
        <w:rPr>
          <w:rFonts w:ascii="Glacial Indifference" w:hAnsi="Glacial Indifference" w:cstheme="minorHAnsi"/>
          <w:sz w:val="24"/>
          <w:szCs w:val="24"/>
        </w:rPr>
        <w:t>di 130 è stimato un valore di emoglobina 12.87</w:t>
      </w:r>
      <w:r w:rsidR="00CF608C">
        <w:rPr>
          <w:rFonts w:ascii="Glacial Indifference" w:hAnsi="Glacial Indifference" w:cstheme="minorHAnsi"/>
          <w:sz w:val="24"/>
          <w:szCs w:val="24"/>
        </w:rPr>
        <w:t>.</w:t>
      </w:r>
    </w:p>
    <w:p w14:paraId="41A7E052" w14:textId="24DD69FE" w:rsidR="00315AD4" w:rsidRPr="00CF608C" w:rsidRDefault="00BA753F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 w:rsidRPr="00CF608C">
        <w:rPr>
          <w:rFonts w:ascii="Glacial Indifference" w:hAnsi="Glacial Indifference" w:cstheme="minorHAnsi"/>
          <w:sz w:val="24"/>
          <w:szCs w:val="24"/>
        </w:rPr>
        <w:t>Infine</w:t>
      </w:r>
      <w:r w:rsidR="00CF608C" w:rsidRPr="00CF608C">
        <w:rPr>
          <w:rFonts w:ascii="Glacial Indifference" w:hAnsi="Glacial Indifference" w:cstheme="minorHAnsi"/>
          <w:sz w:val="24"/>
          <w:szCs w:val="24"/>
        </w:rPr>
        <w:t>,</w:t>
      </w:r>
      <w:r w:rsidRPr="00CF608C">
        <w:rPr>
          <w:rFonts w:ascii="Glacial Indifference" w:hAnsi="Glacial Indifference" w:cstheme="minorHAnsi"/>
          <w:sz w:val="24"/>
          <w:szCs w:val="24"/>
        </w:rPr>
        <w:t xml:space="preserve"> il </w:t>
      </w:r>
      <w:r w:rsidR="004773FE" w:rsidRPr="00CF608C">
        <w:rPr>
          <w:rFonts w:ascii="Glacial Indifference" w:hAnsi="Glacial Indifference" w:cstheme="minorHAnsi"/>
          <w:sz w:val="24"/>
          <w:szCs w:val="24"/>
        </w:rPr>
        <w:t>coefficiente di discriminazion</w:t>
      </w:r>
      <w:r w:rsidR="00CF608C" w:rsidRPr="00CF608C">
        <w:rPr>
          <w:rFonts w:ascii="Glacial Indifference" w:hAnsi="Glacial Indifference" w:cstheme="minorHAnsi"/>
          <w:sz w:val="24"/>
          <w:szCs w:val="24"/>
        </w:rPr>
        <w:t>e, che</w:t>
      </w:r>
      <w:r w:rsidR="004773FE" w:rsidRPr="00CF608C">
        <w:rPr>
          <w:rFonts w:ascii="Glacial Indifference" w:hAnsi="Glacial Indifference" w:cstheme="minorHAnsi"/>
          <w:sz w:val="24"/>
          <w:szCs w:val="24"/>
        </w:rPr>
        <w:t xml:space="preserve"> rappresenta la bontà di adattamento</w:t>
      </w:r>
      <w:r w:rsidR="00CF608C" w:rsidRPr="00CF608C">
        <w:rPr>
          <w:rFonts w:ascii="Glacial Indifference" w:hAnsi="Glacial Indifference" w:cstheme="minorHAnsi"/>
          <w:sz w:val="24"/>
          <w:szCs w:val="24"/>
        </w:rPr>
        <w:t xml:space="preserve"> ci fornisce un valore di 0.29, ciò significa che il nostro modello riesce a spiegare il trenta percento circ</w:t>
      </w:r>
      <w:r w:rsidR="00CF608C">
        <w:rPr>
          <w:rFonts w:ascii="Glacial Indifference" w:hAnsi="Glacial Indifference" w:cstheme="minorHAnsi"/>
          <w:sz w:val="24"/>
          <w:szCs w:val="24"/>
        </w:rPr>
        <w:t>a della relazione tra le variabili prese in esame. Questo valore risulta positivo soprattutto vista la quantità limitata dei dati da analizzare.</w:t>
      </w:r>
    </w:p>
    <w:p w14:paraId="4D5E5EDB" w14:textId="0EF7C590" w:rsidR="00E8509F" w:rsidRDefault="00E8509F" w:rsidP="00A744EE">
      <w:pPr>
        <w:jc w:val="both"/>
        <w:rPr>
          <w:rFonts w:ascii="Glacial Indifference" w:hAnsi="Glacial Indifference" w:cstheme="minorHAnsi"/>
          <w:b/>
          <w:sz w:val="24"/>
          <w:szCs w:val="24"/>
        </w:rPr>
      </w:pPr>
      <w:r>
        <w:rPr>
          <w:rFonts w:ascii="Glacial Indifference" w:hAnsi="Glacial Indifference" w:cstheme="minorHAnsi"/>
          <w:b/>
          <w:sz w:val="24"/>
          <w:szCs w:val="24"/>
        </w:rPr>
        <w:t>Approfondimenti</w:t>
      </w:r>
    </w:p>
    <w:p w14:paraId="188948F8" w14:textId="781C7112" w:rsidR="00E8509F" w:rsidRDefault="00E8509F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 xml:space="preserve">Sono stati utilizzati gli stessi dati e lo stesso tipo di elaborazione dei video per poter correlare il canale R del modello RGB con il valore di emoglobina dei soggetti sottoposti al test. Si è voluto realizzare uno studio di approfondimento su questa relazione poiché nella tipologia dei video </w:t>
      </w:r>
      <w:r w:rsidR="00E15F54">
        <w:rPr>
          <w:rFonts w:ascii="Glacial Indifference" w:hAnsi="Glacial Indifference" w:cstheme="minorHAnsi"/>
          <w:sz w:val="24"/>
          <w:szCs w:val="24"/>
        </w:rPr>
        <w:t>realizzati appare subito evidente la predominanza del colore rosso.</w:t>
      </w:r>
    </w:p>
    <w:p w14:paraId="762AB600" w14:textId="6368F63D" w:rsidR="00E15F54" w:rsidRDefault="00E15F54" w:rsidP="00A744EE">
      <w:pPr>
        <w:jc w:val="both"/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lastRenderedPageBreak/>
        <w:t xml:space="preserve">In questo caso il valore del coefficiente di correlazione ci mostra un lieve miglioramento: </w:t>
      </w:r>
      <w:r w:rsidRPr="00E15F54">
        <w:rPr>
          <w:rFonts w:ascii="Glacial Indifference" w:hAnsi="Glacial Indifference" w:cstheme="minorHAnsi"/>
          <w:sz w:val="24"/>
          <w:szCs w:val="24"/>
        </w:rPr>
        <w:t>0.55</w:t>
      </w:r>
      <w:r>
        <w:rPr>
          <w:rFonts w:ascii="Glacial Indifference" w:hAnsi="Glacial Indifference" w:cstheme="minorHAnsi"/>
          <w:sz w:val="24"/>
          <w:szCs w:val="24"/>
        </w:rPr>
        <w:t>5. Questo miglioramento appare evidente dal grafico in cui viene tracciata la retta di regressione come fatto precedentemente:</w:t>
      </w:r>
    </w:p>
    <w:p w14:paraId="0917829F" w14:textId="5D380AC4" w:rsidR="00E15F54" w:rsidRDefault="00E15F54" w:rsidP="00E15F54">
      <w:pPr>
        <w:jc w:val="center"/>
        <w:rPr>
          <w:rFonts w:ascii="Glacial Indifference" w:hAnsi="Glacial Indifference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14CEEC" wp14:editId="3E4C1C28">
            <wp:extent cx="3524180" cy="2328531"/>
            <wp:effectExtent l="0" t="0" r="635" b="0"/>
            <wp:docPr id="3" name="Immagine 3" descr="https://scontent-mxp1-1.xx.fbcdn.net/v/t1.15752-9/54161074_2317110078611575_1796737415809859584_n.png?_nc_cat=109&amp;_nc_ht=scontent-mxp1-1.xx&amp;oh=ef2af2e13120d36aed473e86f84889b5&amp;oe=5D0CA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mxp1-1.xx.fbcdn.net/v/t1.15752-9/54161074_2317110078611575_1796737415809859584_n.png?_nc_cat=109&amp;_nc_ht=scontent-mxp1-1.xx&amp;oh=ef2af2e13120d36aed473e86f84889b5&amp;oe=5D0CAB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91" cy="23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9D30" w14:textId="196A99BD" w:rsidR="00CF608C" w:rsidRDefault="00CF608C" w:rsidP="00CF608C">
      <w:p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Anche per questo tipo di relazione è stata creata una funzione di “</w:t>
      </w:r>
      <w:r w:rsidRPr="00CF608C">
        <w:rPr>
          <w:rFonts w:ascii="Glacial Indifference" w:hAnsi="Glacial Indifference" w:cstheme="minorHAnsi"/>
          <w:i/>
          <w:sz w:val="24"/>
          <w:szCs w:val="24"/>
        </w:rPr>
        <w:t>predizione</w:t>
      </w:r>
      <w:r>
        <w:rPr>
          <w:rFonts w:ascii="Glacial Indifference" w:hAnsi="Glacial Indifference" w:cstheme="minorHAnsi"/>
          <w:sz w:val="24"/>
          <w:szCs w:val="24"/>
        </w:rPr>
        <w:t>” che con un valore R=210 ci fornisce un valore di emoglobina stimato di 13.25.</w:t>
      </w:r>
    </w:p>
    <w:p w14:paraId="299896A5" w14:textId="35A14B91" w:rsidR="00CF608C" w:rsidRPr="00CF608C" w:rsidRDefault="00CF608C" w:rsidP="00CF608C">
      <w:pPr>
        <w:rPr>
          <w:rFonts w:ascii="Glacial Indifference" w:hAnsi="Glacial Indifference" w:cstheme="minorHAnsi"/>
          <w:sz w:val="24"/>
          <w:szCs w:val="24"/>
        </w:rPr>
      </w:pPr>
      <w:r>
        <w:rPr>
          <w:rFonts w:ascii="Glacial Indifference" w:hAnsi="Glacial Indifference" w:cstheme="minorHAnsi"/>
          <w:sz w:val="24"/>
          <w:szCs w:val="24"/>
        </w:rPr>
        <w:t>Di rilevante interesse è anche il risultato ottenuto dal coefficiente di discriminazione che ci mostra un piccolo miglioramento rispetto al tipo di elaborazione precedente, infatti il valore risultante è di 0.31.</w:t>
      </w:r>
      <w:bookmarkStart w:id="2" w:name="_GoBack"/>
      <w:bookmarkEnd w:id="2"/>
    </w:p>
    <w:sectPr w:rsidR="00CF608C" w:rsidRPr="00CF608C" w:rsidSect="00A744EE">
      <w:headerReference w:type="default" r:id="rId11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3A98" w14:textId="77777777" w:rsidR="00A03BD7" w:rsidRDefault="00A03BD7" w:rsidP="00416687">
      <w:pPr>
        <w:spacing w:after="0" w:line="240" w:lineRule="auto"/>
      </w:pPr>
      <w:r>
        <w:separator/>
      </w:r>
    </w:p>
  </w:endnote>
  <w:endnote w:type="continuationSeparator" w:id="0">
    <w:p w14:paraId="53B80256" w14:textId="77777777" w:rsidR="00A03BD7" w:rsidRDefault="00A03BD7" w:rsidP="0041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D4BA4" w14:textId="77777777" w:rsidR="00A03BD7" w:rsidRDefault="00A03BD7" w:rsidP="00416687">
      <w:pPr>
        <w:spacing w:after="0" w:line="240" w:lineRule="auto"/>
      </w:pPr>
      <w:r>
        <w:separator/>
      </w:r>
    </w:p>
  </w:footnote>
  <w:footnote w:type="continuationSeparator" w:id="0">
    <w:p w14:paraId="06ADBB13" w14:textId="77777777" w:rsidR="00A03BD7" w:rsidRDefault="00A03BD7" w:rsidP="0041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F8E8" w14:textId="7804CF15" w:rsidR="00416687" w:rsidRDefault="00416687">
    <w:pPr>
      <w:pStyle w:val="Intestazione"/>
    </w:pPr>
    <w:r w:rsidRPr="00B10779">
      <w:rPr>
        <w:b/>
      </w:rPr>
      <w:t>Altamura</w:t>
    </w:r>
    <w:r>
      <w:t xml:space="preserve"> Nicola</w:t>
    </w:r>
    <w:r w:rsidR="00B10779">
      <w:tab/>
    </w:r>
    <w:r w:rsidR="00B10779">
      <w:tab/>
      <w:t>#</w:t>
    </w:r>
    <w:r w:rsidR="00B10779" w:rsidRPr="00B10779">
      <w:t>640958</w:t>
    </w:r>
  </w:p>
  <w:p w14:paraId="38E7DD28" w14:textId="357581E4" w:rsidR="00416687" w:rsidRDefault="00416687">
    <w:pPr>
      <w:pStyle w:val="Intestazione"/>
    </w:pPr>
    <w:r w:rsidRPr="00B10779">
      <w:rPr>
        <w:b/>
      </w:rPr>
      <w:t>Giglio</w:t>
    </w:r>
    <w:r>
      <w:t xml:space="preserve"> Valentina Carmela Rita</w:t>
    </w:r>
    <w:r w:rsidR="00B10779">
      <w:tab/>
    </w:r>
    <w:r w:rsidR="00B10779">
      <w:tab/>
      <w:t>#636016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46732"/>
    <w:multiLevelType w:val="hybridMultilevel"/>
    <w:tmpl w:val="52E23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65851"/>
    <w:multiLevelType w:val="hybridMultilevel"/>
    <w:tmpl w:val="FAB6B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29"/>
    <w:rsid w:val="00000715"/>
    <w:rsid w:val="00020B26"/>
    <w:rsid w:val="000A4185"/>
    <w:rsid w:val="000D26A6"/>
    <w:rsid w:val="000D7C39"/>
    <w:rsid w:val="001248E7"/>
    <w:rsid w:val="001B4038"/>
    <w:rsid w:val="00227644"/>
    <w:rsid w:val="00251359"/>
    <w:rsid w:val="0027564B"/>
    <w:rsid w:val="002A2638"/>
    <w:rsid w:val="002C0C7C"/>
    <w:rsid w:val="00315AD4"/>
    <w:rsid w:val="003833FE"/>
    <w:rsid w:val="00416687"/>
    <w:rsid w:val="004773FE"/>
    <w:rsid w:val="004D05CA"/>
    <w:rsid w:val="004E1D0A"/>
    <w:rsid w:val="00572A42"/>
    <w:rsid w:val="005A68F7"/>
    <w:rsid w:val="005F5029"/>
    <w:rsid w:val="00634505"/>
    <w:rsid w:val="00644C4B"/>
    <w:rsid w:val="006A4454"/>
    <w:rsid w:val="006F3FE2"/>
    <w:rsid w:val="00707366"/>
    <w:rsid w:val="00721BCC"/>
    <w:rsid w:val="00802800"/>
    <w:rsid w:val="00816A0E"/>
    <w:rsid w:val="008248FD"/>
    <w:rsid w:val="00841BB2"/>
    <w:rsid w:val="008D70D9"/>
    <w:rsid w:val="00990026"/>
    <w:rsid w:val="009B529C"/>
    <w:rsid w:val="00A03BD7"/>
    <w:rsid w:val="00A255C1"/>
    <w:rsid w:val="00A50126"/>
    <w:rsid w:val="00A711B8"/>
    <w:rsid w:val="00A744EE"/>
    <w:rsid w:val="00A9391D"/>
    <w:rsid w:val="00A97FC7"/>
    <w:rsid w:val="00B05E4B"/>
    <w:rsid w:val="00B06B35"/>
    <w:rsid w:val="00B10779"/>
    <w:rsid w:val="00B725A0"/>
    <w:rsid w:val="00BA753F"/>
    <w:rsid w:val="00C302D2"/>
    <w:rsid w:val="00CE3002"/>
    <w:rsid w:val="00CF608C"/>
    <w:rsid w:val="00DC38F9"/>
    <w:rsid w:val="00DE0181"/>
    <w:rsid w:val="00E15F54"/>
    <w:rsid w:val="00E55CFE"/>
    <w:rsid w:val="00E8509F"/>
    <w:rsid w:val="00F45D68"/>
    <w:rsid w:val="00F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D922"/>
  <w15:chartTrackingRefBased/>
  <w15:docId w15:val="{8B143878-BB0F-49F3-AC57-93F9139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166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6687"/>
  </w:style>
  <w:style w:type="paragraph" w:styleId="Pidipagina">
    <w:name w:val="footer"/>
    <w:basedOn w:val="Normale"/>
    <w:link w:val="PidipaginaCarattere"/>
    <w:uiPriority w:val="99"/>
    <w:unhideWhenUsed/>
    <w:rsid w:val="004166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6687"/>
  </w:style>
  <w:style w:type="character" w:styleId="Collegamentoipertestuale">
    <w:name w:val="Hyperlink"/>
    <w:basedOn w:val="Carpredefinitoparagrafo"/>
    <w:uiPriority w:val="99"/>
    <w:unhideWhenUsed/>
    <w:rsid w:val="0022764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764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27644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0D7C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A5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2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4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731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giglio1@studenti.uniba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.altamura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giglio</dc:creator>
  <cp:keywords/>
  <dc:description/>
  <cp:lastModifiedBy>valentina giglio</cp:lastModifiedBy>
  <cp:revision>10</cp:revision>
  <dcterms:created xsi:type="dcterms:W3CDTF">2019-03-06T18:42:00Z</dcterms:created>
  <dcterms:modified xsi:type="dcterms:W3CDTF">2019-03-19T19:22:00Z</dcterms:modified>
</cp:coreProperties>
</file>