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926" w:rsidRPr="005C5926" w:rsidRDefault="005C5926" w:rsidP="005C5926">
      <w:pPr>
        <w:shd w:val="clear" w:color="auto" w:fill="FFFFFF"/>
        <w:spacing w:after="0" w:line="240" w:lineRule="auto"/>
        <w:outlineLvl w:val="0"/>
        <w:rPr>
          <w:rFonts w:ascii="Arial" w:eastAsia="Times New Roman" w:hAnsi="Arial" w:cs="Arial"/>
          <w:b/>
          <w:bCs/>
          <w:color w:val="D31A1A"/>
          <w:spacing w:val="2"/>
          <w:kern w:val="36"/>
          <w:sz w:val="36"/>
          <w:szCs w:val="36"/>
          <w:lang w:eastAsia="tr-TR"/>
        </w:rPr>
      </w:pPr>
      <w:r w:rsidRPr="005C5926">
        <w:rPr>
          <w:rFonts w:ascii="Arial" w:eastAsia="Times New Roman" w:hAnsi="Arial" w:cs="Arial"/>
          <w:b/>
          <w:bCs/>
          <w:color w:val="D31A1A"/>
          <w:spacing w:val="2"/>
          <w:kern w:val="36"/>
          <w:sz w:val="36"/>
          <w:szCs w:val="36"/>
          <w:lang w:eastAsia="tr-TR"/>
        </w:rPr>
        <w:t>KPSS'de konu ve dağılım değişti</w:t>
      </w:r>
    </w:p>
    <w:p w:rsidR="005C5926" w:rsidRPr="005C5926" w:rsidRDefault="005C5926" w:rsidP="005C5926">
      <w:pPr>
        <w:shd w:val="clear" w:color="auto" w:fill="FFFFFF"/>
        <w:spacing w:after="0" w:line="240" w:lineRule="auto"/>
        <w:rPr>
          <w:rFonts w:ascii="Arial" w:eastAsia="Times New Roman" w:hAnsi="Arial" w:cs="Arial"/>
          <w:color w:val="000000"/>
          <w:sz w:val="18"/>
          <w:szCs w:val="18"/>
          <w:lang w:eastAsia="tr-TR"/>
        </w:rPr>
      </w:pPr>
      <w:r>
        <w:rPr>
          <w:rFonts w:ascii="Arial" w:eastAsia="Times New Roman" w:hAnsi="Arial" w:cs="Arial"/>
          <w:noProof/>
          <w:color w:val="000000"/>
          <w:sz w:val="18"/>
          <w:szCs w:val="18"/>
          <w:lang w:eastAsia="tr-TR"/>
        </w:rPr>
        <w:drawing>
          <wp:inline distT="0" distB="0" distL="0" distR="0">
            <wp:extent cx="5524500" cy="95250"/>
            <wp:effectExtent l="0" t="0" r="0" b="0"/>
            <wp:docPr id="1" name="Resim 1" descr="http://www.hurriyet.com.tr/p/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rriyet.com.tr/p/spacer.gif"/>
                    <pic:cNvPicPr>
                      <a:picLocks noChangeAspect="1" noChangeArrowheads="1"/>
                    </pic:cNvPicPr>
                  </pic:nvPicPr>
                  <pic:blipFill>
                    <a:blip r:embed="rId5"/>
                    <a:srcRect/>
                    <a:stretch>
                      <a:fillRect/>
                    </a:stretch>
                  </pic:blipFill>
                  <pic:spPr bwMode="auto">
                    <a:xfrm>
                      <a:off x="0" y="0"/>
                      <a:ext cx="5524500" cy="95250"/>
                    </a:xfrm>
                    <a:prstGeom prst="rect">
                      <a:avLst/>
                    </a:prstGeom>
                    <a:noFill/>
                    <a:ln w="9525">
                      <a:noFill/>
                      <a:miter lim="800000"/>
                      <a:headEnd/>
                      <a:tailEnd/>
                    </a:ln>
                  </pic:spPr>
                </pic:pic>
              </a:graphicData>
            </a:graphic>
          </wp:inline>
        </w:drawing>
      </w:r>
    </w:p>
    <w:p w:rsidR="005C5926" w:rsidRPr="005C5926" w:rsidRDefault="005C5926" w:rsidP="005C5926">
      <w:pPr>
        <w:shd w:val="clear" w:color="auto" w:fill="FFFFFF"/>
        <w:spacing w:after="0" w:line="240" w:lineRule="auto"/>
        <w:rPr>
          <w:rFonts w:ascii="Arial" w:eastAsia="Times New Roman" w:hAnsi="Arial" w:cs="Arial"/>
          <w:b/>
          <w:bCs/>
          <w:color w:val="666666"/>
          <w:spacing w:val="8"/>
          <w:sz w:val="18"/>
          <w:szCs w:val="18"/>
          <w:lang w:eastAsia="tr-TR"/>
        </w:rPr>
      </w:pPr>
      <w:r w:rsidRPr="005C5926">
        <w:rPr>
          <w:rFonts w:ascii="Arial" w:eastAsia="Times New Roman" w:hAnsi="Arial" w:cs="Arial"/>
          <w:b/>
          <w:bCs/>
          <w:color w:val="666666"/>
          <w:spacing w:val="8"/>
          <w:sz w:val="18"/>
          <w:szCs w:val="18"/>
          <w:lang w:eastAsia="tr-TR"/>
        </w:rPr>
        <w:t>AA</w:t>
      </w:r>
      <w:r>
        <w:rPr>
          <w:rFonts w:ascii="Arial" w:eastAsia="Times New Roman" w:hAnsi="Arial" w:cs="Arial"/>
          <w:b/>
          <w:bCs/>
          <w:noProof/>
          <w:color w:val="666666"/>
          <w:spacing w:val="8"/>
          <w:sz w:val="18"/>
          <w:szCs w:val="18"/>
          <w:lang w:eastAsia="tr-TR"/>
        </w:rPr>
        <w:drawing>
          <wp:inline distT="0" distB="0" distL="0" distR="0">
            <wp:extent cx="47625" cy="47625"/>
            <wp:effectExtent l="0" t="0" r="0" b="0"/>
            <wp:docPr id="2" name="Resim 2" descr="http://www.hurriyet.com.tr/p/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urriyet.com.tr/p/spacer.gif"/>
                    <pic:cNvPicPr>
                      <a:picLocks noChangeAspect="1" noChangeArrowheads="1"/>
                    </pic:cNvPicPr>
                  </pic:nvPicPr>
                  <pic:blipFill>
                    <a:blip r:embed="rId5"/>
                    <a:srcRect/>
                    <a:stretch>
                      <a:fillRect/>
                    </a:stretch>
                  </pic:blipFill>
                  <pic:spPr bwMode="auto">
                    <a:xfrm>
                      <a:off x="0" y="0"/>
                      <a:ext cx="47625" cy="47625"/>
                    </a:xfrm>
                    <a:prstGeom prst="rect">
                      <a:avLst/>
                    </a:prstGeom>
                    <a:noFill/>
                    <a:ln w="9525">
                      <a:noFill/>
                      <a:miter lim="800000"/>
                      <a:headEnd/>
                      <a:tailEnd/>
                    </a:ln>
                  </pic:spPr>
                </pic:pic>
              </a:graphicData>
            </a:graphic>
          </wp:inline>
        </w:drawing>
      </w:r>
    </w:p>
    <w:p w:rsidR="005C5926" w:rsidRPr="005C5926" w:rsidRDefault="005C5926" w:rsidP="005C5926">
      <w:pPr>
        <w:shd w:val="clear" w:color="auto" w:fill="FFFFFF"/>
        <w:spacing w:after="0" w:line="240" w:lineRule="auto"/>
        <w:rPr>
          <w:rFonts w:ascii="Arial" w:eastAsia="Times New Roman" w:hAnsi="Arial" w:cs="Arial"/>
          <w:color w:val="333333"/>
          <w:sz w:val="17"/>
          <w:szCs w:val="17"/>
          <w:lang w:eastAsia="tr-TR"/>
        </w:rPr>
      </w:pPr>
      <w:r w:rsidRPr="005C5926">
        <w:rPr>
          <w:rFonts w:ascii="Arial" w:eastAsia="Times New Roman" w:hAnsi="Arial" w:cs="Arial"/>
          <w:color w:val="333333"/>
          <w:sz w:val="17"/>
          <w:szCs w:val="17"/>
          <w:lang w:eastAsia="tr-TR"/>
        </w:rPr>
        <w:t>17 Nisan 2013</w:t>
      </w:r>
    </w:p>
    <w:p w:rsidR="005C5926" w:rsidRPr="005C5926" w:rsidRDefault="005C5926" w:rsidP="005C5926">
      <w:pPr>
        <w:shd w:val="clear" w:color="auto" w:fill="FFFFFF"/>
        <w:spacing w:after="0" w:line="240" w:lineRule="auto"/>
        <w:rPr>
          <w:rFonts w:ascii="Arial" w:eastAsia="Times New Roman" w:hAnsi="Arial" w:cs="Arial"/>
          <w:color w:val="000000"/>
          <w:sz w:val="18"/>
          <w:szCs w:val="18"/>
          <w:lang w:eastAsia="tr-TR"/>
        </w:rPr>
      </w:pPr>
      <w:r>
        <w:rPr>
          <w:rFonts w:ascii="Arial" w:eastAsia="Times New Roman" w:hAnsi="Arial" w:cs="Arial"/>
          <w:noProof/>
          <w:color w:val="000000"/>
          <w:sz w:val="18"/>
          <w:szCs w:val="18"/>
          <w:lang w:eastAsia="tr-TR"/>
        </w:rPr>
        <w:drawing>
          <wp:inline distT="0" distB="0" distL="0" distR="0">
            <wp:extent cx="57150" cy="47625"/>
            <wp:effectExtent l="0" t="0" r="0" b="0"/>
            <wp:docPr id="3" name="Resim 3" descr="http://www.hurriyet.com.tr/p/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rriyet.com.tr/p/spacer.gif"/>
                    <pic:cNvPicPr>
                      <a:picLocks noChangeAspect="1" noChangeArrowheads="1"/>
                    </pic:cNvPicPr>
                  </pic:nvPicPr>
                  <pic:blipFill>
                    <a:blip r:embed="rId5"/>
                    <a:srcRect/>
                    <a:stretch>
                      <a:fillRect/>
                    </a:stretch>
                  </pic:blipFill>
                  <pic:spPr bwMode="auto">
                    <a:xfrm>
                      <a:off x="0" y="0"/>
                      <a:ext cx="57150" cy="47625"/>
                    </a:xfrm>
                    <a:prstGeom prst="rect">
                      <a:avLst/>
                    </a:prstGeom>
                    <a:noFill/>
                    <a:ln w="9525">
                      <a:noFill/>
                      <a:miter lim="800000"/>
                      <a:headEnd/>
                      <a:tailEnd/>
                    </a:ln>
                  </pic:spPr>
                </pic:pic>
              </a:graphicData>
            </a:graphic>
          </wp:inline>
        </w:drawing>
      </w:r>
    </w:p>
    <w:p w:rsidR="005C5926" w:rsidRPr="005C5926" w:rsidRDefault="005C5926" w:rsidP="005C5926">
      <w:pPr>
        <w:shd w:val="clear" w:color="auto" w:fill="FFFFFF"/>
        <w:spacing w:after="0" w:line="240" w:lineRule="auto"/>
        <w:rPr>
          <w:rFonts w:ascii="Arial" w:eastAsia="Times New Roman" w:hAnsi="Arial" w:cs="Arial"/>
          <w:color w:val="000000"/>
          <w:sz w:val="18"/>
          <w:szCs w:val="18"/>
          <w:lang w:eastAsia="tr-TR"/>
        </w:rPr>
      </w:pPr>
      <w:r>
        <w:rPr>
          <w:rFonts w:ascii="Arial" w:eastAsia="Times New Roman" w:hAnsi="Arial" w:cs="Arial"/>
          <w:noProof/>
          <w:color w:val="000000"/>
          <w:sz w:val="18"/>
          <w:szCs w:val="18"/>
          <w:lang w:eastAsia="tr-TR"/>
        </w:rPr>
        <w:drawing>
          <wp:inline distT="0" distB="0" distL="0" distR="0">
            <wp:extent cx="57150" cy="47625"/>
            <wp:effectExtent l="0" t="0" r="0" b="0"/>
            <wp:docPr id="4" name="Resim 4" descr="http://www.hurriyet.com.tr/p/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urriyet.com.tr/p/spacer.gif"/>
                    <pic:cNvPicPr>
                      <a:picLocks noChangeAspect="1" noChangeArrowheads="1"/>
                    </pic:cNvPicPr>
                  </pic:nvPicPr>
                  <pic:blipFill>
                    <a:blip r:embed="rId5"/>
                    <a:srcRect/>
                    <a:stretch>
                      <a:fillRect/>
                    </a:stretch>
                  </pic:blipFill>
                  <pic:spPr bwMode="auto">
                    <a:xfrm>
                      <a:off x="0" y="0"/>
                      <a:ext cx="57150" cy="47625"/>
                    </a:xfrm>
                    <a:prstGeom prst="rect">
                      <a:avLst/>
                    </a:prstGeom>
                    <a:noFill/>
                    <a:ln w="9525">
                      <a:noFill/>
                      <a:miter lim="800000"/>
                      <a:headEnd/>
                      <a:tailEnd/>
                    </a:ln>
                  </pic:spPr>
                </pic:pic>
              </a:graphicData>
            </a:graphic>
          </wp:inline>
        </w:drawing>
      </w:r>
    </w:p>
    <w:p w:rsidR="005C5926" w:rsidRPr="005C5926" w:rsidRDefault="005C5926" w:rsidP="005C5926">
      <w:pPr>
        <w:shd w:val="clear" w:color="auto" w:fill="FFFFFF"/>
        <w:spacing w:after="0" w:line="240" w:lineRule="auto"/>
        <w:rPr>
          <w:rFonts w:ascii="Arial" w:eastAsia="Times New Roman" w:hAnsi="Arial" w:cs="Arial"/>
          <w:color w:val="000000"/>
          <w:sz w:val="18"/>
          <w:szCs w:val="18"/>
          <w:lang w:eastAsia="tr-TR"/>
        </w:rPr>
      </w:pPr>
      <w:r>
        <w:rPr>
          <w:rFonts w:ascii="Arial" w:eastAsia="Times New Roman" w:hAnsi="Arial" w:cs="Arial"/>
          <w:noProof/>
          <w:color w:val="0000FF"/>
          <w:sz w:val="18"/>
          <w:szCs w:val="18"/>
          <w:bdr w:val="none" w:sz="0" w:space="0" w:color="auto" w:frame="1"/>
          <w:lang w:eastAsia="tr-TR"/>
        </w:rPr>
        <w:drawing>
          <wp:inline distT="0" distB="0" distL="0" distR="0">
            <wp:extent cx="171450" cy="133350"/>
            <wp:effectExtent l="19050" t="0" r="0" b="0"/>
            <wp:docPr id="5" name="Resim 5" descr="http://www.hurriyet.com.tr/p/2011/hdetay/text_buyult.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urriyet.com.tr/p/2011/hdetay/text_buyult.gif">
                      <a:hlinkClick r:id="rId6"/>
                    </pic:cNvPr>
                    <pic:cNvPicPr>
                      <a:picLocks noChangeAspect="1" noChangeArrowheads="1"/>
                    </pic:cNvPicPr>
                  </pic:nvPicPr>
                  <pic:blipFill>
                    <a:blip r:embed="rId7" cstate="print"/>
                    <a:srcRect/>
                    <a:stretch>
                      <a:fillRect/>
                    </a:stretch>
                  </pic:blipFill>
                  <pic:spPr bwMode="auto">
                    <a:xfrm>
                      <a:off x="0" y="0"/>
                      <a:ext cx="171450" cy="133350"/>
                    </a:xfrm>
                    <a:prstGeom prst="rect">
                      <a:avLst/>
                    </a:prstGeom>
                    <a:noFill/>
                    <a:ln w="9525">
                      <a:noFill/>
                      <a:miter lim="800000"/>
                      <a:headEnd/>
                      <a:tailEnd/>
                    </a:ln>
                  </pic:spPr>
                </pic:pic>
              </a:graphicData>
            </a:graphic>
          </wp:inline>
        </w:drawing>
      </w:r>
    </w:p>
    <w:p w:rsidR="005C5926" w:rsidRPr="005C5926" w:rsidRDefault="005C5926" w:rsidP="005C5926">
      <w:pPr>
        <w:shd w:val="clear" w:color="auto" w:fill="FFFFFF"/>
        <w:spacing w:after="0" w:line="240" w:lineRule="auto"/>
        <w:rPr>
          <w:rFonts w:ascii="Arial" w:eastAsia="Times New Roman" w:hAnsi="Arial" w:cs="Arial"/>
          <w:color w:val="000000"/>
          <w:sz w:val="18"/>
          <w:szCs w:val="18"/>
          <w:lang w:eastAsia="tr-TR"/>
        </w:rPr>
      </w:pPr>
      <w:r>
        <w:rPr>
          <w:rFonts w:ascii="Arial" w:eastAsia="Times New Roman" w:hAnsi="Arial" w:cs="Arial"/>
          <w:noProof/>
          <w:color w:val="000000"/>
          <w:sz w:val="18"/>
          <w:szCs w:val="18"/>
          <w:lang w:eastAsia="tr-TR"/>
        </w:rPr>
        <w:drawing>
          <wp:inline distT="0" distB="0" distL="0" distR="0">
            <wp:extent cx="57150" cy="47625"/>
            <wp:effectExtent l="0" t="0" r="0" b="0"/>
            <wp:docPr id="6" name="Resim 6" descr="http://www.hurriyet.com.tr/p/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urriyet.com.tr/p/spacer.gif"/>
                    <pic:cNvPicPr>
                      <a:picLocks noChangeAspect="1" noChangeArrowheads="1"/>
                    </pic:cNvPicPr>
                  </pic:nvPicPr>
                  <pic:blipFill>
                    <a:blip r:embed="rId5"/>
                    <a:srcRect/>
                    <a:stretch>
                      <a:fillRect/>
                    </a:stretch>
                  </pic:blipFill>
                  <pic:spPr bwMode="auto">
                    <a:xfrm>
                      <a:off x="0" y="0"/>
                      <a:ext cx="57150" cy="47625"/>
                    </a:xfrm>
                    <a:prstGeom prst="rect">
                      <a:avLst/>
                    </a:prstGeom>
                    <a:noFill/>
                    <a:ln w="9525">
                      <a:noFill/>
                      <a:miter lim="800000"/>
                      <a:headEnd/>
                      <a:tailEnd/>
                    </a:ln>
                  </pic:spPr>
                </pic:pic>
              </a:graphicData>
            </a:graphic>
          </wp:inline>
        </w:drawing>
      </w:r>
    </w:p>
    <w:p w:rsidR="005C5926" w:rsidRPr="005C5926" w:rsidRDefault="005C5926" w:rsidP="005C5926">
      <w:pPr>
        <w:shd w:val="clear" w:color="auto" w:fill="FFFFFF"/>
        <w:spacing w:after="0" w:line="240" w:lineRule="auto"/>
        <w:rPr>
          <w:rFonts w:ascii="Arial" w:eastAsia="Times New Roman" w:hAnsi="Arial" w:cs="Arial"/>
          <w:color w:val="000000"/>
          <w:sz w:val="18"/>
          <w:szCs w:val="18"/>
          <w:lang w:eastAsia="tr-TR"/>
        </w:rPr>
      </w:pPr>
      <w:r>
        <w:rPr>
          <w:rFonts w:ascii="Arial" w:eastAsia="Times New Roman" w:hAnsi="Arial" w:cs="Arial"/>
          <w:noProof/>
          <w:color w:val="0000FF"/>
          <w:sz w:val="18"/>
          <w:szCs w:val="18"/>
          <w:bdr w:val="none" w:sz="0" w:space="0" w:color="auto" w:frame="1"/>
          <w:lang w:eastAsia="tr-TR"/>
        </w:rPr>
        <w:drawing>
          <wp:inline distT="0" distB="0" distL="0" distR="0">
            <wp:extent cx="171450" cy="133350"/>
            <wp:effectExtent l="19050" t="0" r="0" b="0"/>
            <wp:docPr id="7" name="Resim 7" descr="http://www.hurriyet.com.tr/p/2011/hdetay/text_kucult.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urriyet.com.tr/p/2011/hdetay/text_kucult.gif">
                      <a:hlinkClick r:id="rId6"/>
                    </pic:cNvPr>
                    <pic:cNvPicPr>
                      <a:picLocks noChangeAspect="1" noChangeArrowheads="1"/>
                    </pic:cNvPicPr>
                  </pic:nvPicPr>
                  <pic:blipFill>
                    <a:blip r:embed="rId8" cstate="print"/>
                    <a:srcRect/>
                    <a:stretch>
                      <a:fillRect/>
                    </a:stretch>
                  </pic:blipFill>
                  <pic:spPr bwMode="auto">
                    <a:xfrm>
                      <a:off x="0" y="0"/>
                      <a:ext cx="171450" cy="133350"/>
                    </a:xfrm>
                    <a:prstGeom prst="rect">
                      <a:avLst/>
                    </a:prstGeom>
                    <a:noFill/>
                    <a:ln w="9525">
                      <a:noFill/>
                      <a:miter lim="800000"/>
                      <a:headEnd/>
                      <a:tailEnd/>
                    </a:ln>
                  </pic:spPr>
                </pic:pic>
              </a:graphicData>
            </a:graphic>
          </wp:inline>
        </w:drawing>
      </w:r>
    </w:p>
    <w:p w:rsidR="005C5926" w:rsidRPr="005C5926" w:rsidRDefault="005C5926" w:rsidP="005C5926">
      <w:pPr>
        <w:shd w:val="clear" w:color="auto" w:fill="FFFFFF"/>
        <w:spacing w:after="0" w:line="240" w:lineRule="auto"/>
        <w:rPr>
          <w:rFonts w:ascii="Arial" w:eastAsia="Times New Roman" w:hAnsi="Arial" w:cs="Arial"/>
          <w:color w:val="000000"/>
          <w:sz w:val="18"/>
          <w:szCs w:val="18"/>
          <w:lang w:eastAsia="tr-TR"/>
        </w:rPr>
      </w:pPr>
      <w:r>
        <w:rPr>
          <w:rFonts w:ascii="Arial" w:eastAsia="Times New Roman" w:hAnsi="Arial" w:cs="Arial"/>
          <w:noProof/>
          <w:color w:val="000000"/>
          <w:sz w:val="18"/>
          <w:szCs w:val="18"/>
          <w:lang w:eastAsia="tr-TR"/>
        </w:rPr>
        <w:drawing>
          <wp:inline distT="0" distB="0" distL="0" distR="0">
            <wp:extent cx="5524500" cy="95250"/>
            <wp:effectExtent l="0" t="0" r="0" b="0"/>
            <wp:docPr id="8" name="Resim 8" descr="http://www.hurriyet.com.tr/p/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urriyet.com.tr/p/spacer.gif"/>
                    <pic:cNvPicPr>
                      <a:picLocks noChangeAspect="1" noChangeArrowheads="1"/>
                    </pic:cNvPicPr>
                  </pic:nvPicPr>
                  <pic:blipFill>
                    <a:blip r:embed="rId5"/>
                    <a:srcRect/>
                    <a:stretch>
                      <a:fillRect/>
                    </a:stretch>
                  </pic:blipFill>
                  <pic:spPr bwMode="auto">
                    <a:xfrm>
                      <a:off x="0" y="0"/>
                      <a:ext cx="5524500" cy="95250"/>
                    </a:xfrm>
                    <a:prstGeom prst="rect">
                      <a:avLst/>
                    </a:prstGeom>
                    <a:noFill/>
                    <a:ln w="9525">
                      <a:noFill/>
                      <a:miter lim="800000"/>
                      <a:headEnd/>
                      <a:tailEnd/>
                    </a:ln>
                  </pic:spPr>
                </pic:pic>
              </a:graphicData>
            </a:graphic>
          </wp:inline>
        </w:drawing>
      </w:r>
    </w:p>
    <w:p w:rsidR="005C5926" w:rsidRPr="005C5926" w:rsidRDefault="005C5926" w:rsidP="005C5926">
      <w:pPr>
        <w:numPr>
          <w:ilvl w:val="0"/>
          <w:numId w:val="1"/>
        </w:numPr>
        <w:shd w:val="clear" w:color="auto" w:fill="FFFFFF"/>
        <w:spacing w:after="0" w:line="240" w:lineRule="auto"/>
        <w:ind w:left="0" w:right="75"/>
        <w:rPr>
          <w:rFonts w:ascii="Arial" w:eastAsia="Times New Roman" w:hAnsi="Arial" w:cs="Arial"/>
          <w:color w:val="000000"/>
          <w:sz w:val="18"/>
          <w:szCs w:val="18"/>
          <w:lang w:eastAsia="tr-TR"/>
        </w:rPr>
      </w:pPr>
    </w:p>
    <w:p w:rsidR="005C5926" w:rsidRPr="005C5926" w:rsidRDefault="005C5926" w:rsidP="005C5926">
      <w:pPr>
        <w:numPr>
          <w:ilvl w:val="0"/>
          <w:numId w:val="1"/>
        </w:numPr>
        <w:shd w:val="clear" w:color="auto" w:fill="FFFFFF"/>
        <w:spacing w:after="0" w:line="240" w:lineRule="auto"/>
        <w:ind w:left="0"/>
        <w:rPr>
          <w:rFonts w:ascii="Arial" w:eastAsia="Times New Roman" w:hAnsi="Arial" w:cs="Arial"/>
          <w:color w:val="000000"/>
          <w:sz w:val="18"/>
          <w:szCs w:val="18"/>
          <w:lang w:eastAsia="tr-TR"/>
        </w:rPr>
      </w:pPr>
    </w:p>
    <w:p w:rsidR="005C5926" w:rsidRPr="005C5926" w:rsidRDefault="005C5926" w:rsidP="005C5926">
      <w:pPr>
        <w:numPr>
          <w:ilvl w:val="0"/>
          <w:numId w:val="1"/>
        </w:numPr>
        <w:shd w:val="clear" w:color="auto" w:fill="FFFFFF"/>
        <w:spacing w:after="0" w:line="240" w:lineRule="auto"/>
        <w:ind w:left="0"/>
        <w:rPr>
          <w:rFonts w:ascii="Arial" w:eastAsia="Times New Roman" w:hAnsi="Arial" w:cs="Arial"/>
          <w:color w:val="000000"/>
          <w:sz w:val="18"/>
          <w:szCs w:val="18"/>
          <w:lang w:eastAsia="tr-TR"/>
        </w:rPr>
      </w:pPr>
    </w:p>
    <w:p w:rsidR="005C5926" w:rsidRPr="005C5926" w:rsidRDefault="005C5926" w:rsidP="005C5926">
      <w:pPr>
        <w:numPr>
          <w:ilvl w:val="0"/>
          <w:numId w:val="1"/>
        </w:numPr>
        <w:shd w:val="clear" w:color="auto" w:fill="FFFFFF"/>
        <w:spacing w:after="105" w:line="240" w:lineRule="auto"/>
        <w:ind w:left="0"/>
        <w:rPr>
          <w:rFonts w:ascii="Arial" w:eastAsia="Times New Roman" w:hAnsi="Arial" w:cs="Arial"/>
          <w:color w:val="000000"/>
          <w:sz w:val="18"/>
          <w:szCs w:val="18"/>
          <w:lang w:eastAsia="tr-TR"/>
        </w:rPr>
      </w:pPr>
      <w:hyperlink r:id="rId9" w:history="1">
        <w:r w:rsidRPr="005C5926">
          <w:rPr>
            <w:rFonts w:ascii="Arial" w:eastAsia="Times New Roman" w:hAnsi="Arial" w:cs="Arial"/>
            <w:color w:val="797979"/>
            <w:sz w:val="18"/>
            <w:u w:val="single"/>
            <w:lang w:eastAsia="tr-TR"/>
          </w:rPr>
          <w:t>e-posta</w:t>
        </w:r>
      </w:hyperlink>
    </w:p>
    <w:p w:rsidR="005C5926" w:rsidRPr="005C5926" w:rsidRDefault="005C5926" w:rsidP="005C5926">
      <w:pPr>
        <w:shd w:val="clear" w:color="auto" w:fill="FFFFFF"/>
        <w:spacing w:after="0" w:line="240" w:lineRule="atLeast"/>
        <w:outlineLvl w:val="1"/>
        <w:rPr>
          <w:rFonts w:ascii="Verdana" w:eastAsia="Times New Roman" w:hAnsi="Verdana" w:cs="Arial"/>
          <w:b/>
          <w:bCs/>
          <w:color w:val="000000"/>
          <w:sz w:val="20"/>
          <w:szCs w:val="20"/>
          <w:lang w:eastAsia="tr-TR"/>
        </w:rPr>
      </w:pPr>
      <w:r>
        <w:rPr>
          <w:rFonts w:ascii="Arial" w:eastAsia="Times New Roman" w:hAnsi="Arial" w:cs="Arial"/>
          <w:b/>
          <w:bCs/>
          <w:noProof/>
          <w:color w:val="000000"/>
          <w:sz w:val="18"/>
          <w:szCs w:val="18"/>
          <w:lang w:eastAsia="tr-T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381250" cy="1428750"/>
            <wp:effectExtent l="19050" t="0" r="0" b="0"/>
            <wp:wrapSquare wrapText="bothSides"/>
            <wp:docPr id="10" name="Resim 2" descr="KPSS'ye girecekler dikk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PSS'ye girecekler dikkat"/>
                    <pic:cNvPicPr>
                      <a:picLocks noChangeAspect="1" noChangeArrowheads="1"/>
                    </pic:cNvPicPr>
                  </pic:nvPicPr>
                  <pic:blipFill>
                    <a:blip r:embed="rId10" cstate="print"/>
                    <a:srcRect/>
                    <a:stretch>
                      <a:fillRect/>
                    </a:stretch>
                  </pic:blipFill>
                  <pic:spPr bwMode="auto">
                    <a:xfrm>
                      <a:off x="0" y="0"/>
                      <a:ext cx="2381250" cy="1428750"/>
                    </a:xfrm>
                    <a:prstGeom prst="rect">
                      <a:avLst/>
                    </a:prstGeom>
                    <a:noFill/>
                    <a:ln w="9525">
                      <a:noFill/>
                      <a:miter lim="800000"/>
                      <a:headEnd/>
                      <a:tailEnd/>
                    </a:ln>
                  </pic:spPr>
                </pic:pic>
              </a:graphicData>
            </a:graphic>
          </wp:anchor>
        </w:drawing>
      </w:r>
      <w:r w:rsidRPr="005C5926">
        <w:rPr>
          <w:rFonts w:ascii="Verdana" w:eastAsia="Times New Roman" w:hAnsi="Verdana" w:cs="Arial"/>
          <w:b/>
          <w:bCs/>
          <w:color w:val="000000"/>
          <w:sz w:val="20"/>
          <w:szCs w:val="20"/>
          <w:lang w:eastAsia="tr-TR"/>
        </w:rPr>
        <w:t>ÖSYM Başkanı Ali Demir, lisans düzeyinde yapılacak Kamu Personel Seçme Sınavı (KPSS) testlerindeki konu ve dağılımlarının güncellendiğini bildirdi.</w:t>
      </w:r>
    </w:p>
    <w:p w:rsidR="005C5926" w:rsidRPr="005C5926" w:rsidRDefault="005C5926" w:rsidP="005C5926">
      <w:pPr>
        <w:shd w:val="clear" w:color="auto" w:fill="FFFFFF"/>
        <w:spacing w:after="0" w:line="240" w:lineRule="auto"/>
        <w:rPr>
          <w:rFonts w:ascii="Arial" w:eastAsia="Times New Roman" w:hAnsi="Arial" w:cs="Arial"/>
          <w:color w:val="000000"/>
          <w:sz w:val="18"/>
          <w:szCs w:val="18"/>
          <w:lang w:eastAsia="tr-TR"/>
        </w:rPr>
      </w:pPr>
      <w:r>
        <w:rPr>
          <w:rFonts w:ascii="Arial" w:eastAsia="Times New Roman" w:hAnsi="Arial" w:cs="Arial"/>
          <w:noProof/>
          <w:color w:val="000000"/>
          <w:sz w:val="18"/>
          <w:szCs w:val="18"/>
          <w:lang w:eastAsia="tr-TR"/>
        </w:rPr>
        <w:drawing>
          <wp:inline distT="0" distB="0" distL="0" distR="0">
            <wp:extent cx="5505450" cy="95250"/>
            <wp:effectExtent l="0" t="0" r="0" b="0"/>
            <wp:docPr id="9" name="Resim 9" descr="http://www.hurriyet.com.tr/p/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urriyet.com.tr/p/spacer.gif"/>
                    <pic:cNvPicPr>
                      <a:picLocks noChangeAspect="1" noChangeArrowheads="1"/>
                    </pic:cNvPicPr>
                  </pic:nvPicPr>
                  <pic:blipFill>
                    <a:blip r:embed="rId5"/>
                    <a:srcRect/>
                    <a:stretch>
                      <a:fillRect/>
                    </a:stretch>
                  </pic:blipFill>
                  <pic:spPr bwMode="auto">
                    <a:xfrm>
                      <a:off x="0" y="0"/>
                      <a:ext cx="5505450" cy="95250"/>
                    </a:xfrm>
                    <a:prstGeom prst="rect">
                      <a:avLst/>
                    </a:prstGeom>
                    <a:noFill/>
                    <a:ln w="9525">
                      <a:noFill/>
                      <a:miter lim="800000"/>
                      <a:headEnd/>
                      <a:tailEnd/>
                    </a:ln>
                  </pic:spPr>
                </pic:pic>
              </a:graphicData>
            </a:graphic>
          </wp:inline>
        </w:drawing>
      </w:r>
    </w:p>
    <w:p w:rsidR="005C5926" w:rsidRPr="005C5926" w:rsidRDefault="005C5926" w:rsidP="005C5926">
      <w:pPr>
        <w:shd w:val="clear" w:color="auto" w:fill="FFFFFF"/>
        <w:spacing w:before="100" w:beforeAutospacing="1" w:after="100" w:afterAutospacing="1" w:line="270" w:lineRule="atLeast"/>
        <w:rPr>
          <w:rFonts w:ascii="Verdana" w:eastAsia="Times New Roman" w:hAnsi="Verdana" w:cs="Times New Roman"/>
          <w:color w:val="000000"/>
          <w:sz w:val="20"/>
          <w:szCs w:val="20"/>
          <w:lang w:eastAsia="tr-TR"/>
        </w:rPr>
      </w:pPr>
      <w:r w:rsidRPr="005C5926">
        <w:rPr>
          <w:rFonts w:ascii="Verdana" w:eastAsia="Times New Roman" w:hAnsi="Verdana" w:cs="Times New Roman"/>
          <w:color w:val="000000"/>
          <w:sz w:val="20"/>
          <w:szCs w:val="20"/>
          <w:lang w:eastAsia="tr-TR"/>
        </w:rPr>
        <w:t>Demir,lisans düzeyinde yapılacak KPSS testlerindeki konu ve dağılımlarıyla ilgili akademisyenlerin önerileri ve Devlet Personel Başkanlığının görüşleriyle güncelleme yapıldığını belirtti.</w:t>
      </w:r>
    </w:p>
    <w:p w:rsidR="005C5926" w:rsidRPr="005C5926" w:rsidRDefault="005C5926" w:rsidP="005C5926">
      <w:pPr>
        <w:shd w:val="clear" w:color="auto" w:fill="FFFFFF"/>
        <w:spacing w:before="100" w:beforeAutospacing="1" w:after="100" w:afterAutospacing="1" w:line="270" w:lineRule="atLeast"/>
        <w:rPr>
          <w:rFonts w:ascii="Verdana" w:eastAsia="Times New Roman" w:hAnsi="Verdana" w:cs="Times New Roman"/>
          <w:color w:val="000000"/>
          <w:sz w:val="20"/>
          <w:szCs w:val="20"/>
          <w:lang w:eastAsia="tr-TR"/>
        </w:rPr>
      </w:pPr>
      <w:r w:rsidRPr="005C5926">
        <w:rPr>
          <w:rFonts w:ascii="Verdana" w:eastAsia="Times New Roman" w:hAnsi="Verdana" w:cs="Times New Roman"/>
          <w:color w:val="000000"/>
          <w:sz w:val="20"/>
          <w:szCs w:val="20"/>
          <w:lang w:eastAsia="tr-TR"/>
        </w:rPr>
        <w:t>Tüm alanlarda yeni eğitim programları doğrultusunda, üniversitelerde okutulan derslerin düzenlemeyle kapsam içine alındığını vurgulayan Demir, "Programlara yeni eklenen ya da kapsamı değişen dersler nedeniyle testte yer alacak soruların konu dağılımları yani yüzdeleri de bu düzenlemeyle güncellendi. Mevcut konu dağılımları, yükseköğretimdeki derslerin çeşit ve ağırlıklarının değişmesiyle güncelliğini yitirmişti. Bunun için de düzenlemeye gittik" diye konuştu.</w:t>
      </w:r>
    </w:p>
    <w:p w:rsidR="005C5926" w:rsidRPr="005C5926" w:rsidRDefault="005C5926" w:rsidP="005C5926">
      <w:pPr>
        <w:shd w:val="clear" w:color="auto" w:fill="FFFFFF"/>
        <w:spacing w:beforeAutospacing="1" w:after="0" w:afterAutospacing="1" w:line="270" w:lineRule="atLeast"/>
        <w:rPr>
          <w:rFonts w:ascii="Verdana" w:eastAsia="Times New Roman" w:hAnsi="Verdana" w:cs="Times New Roman"/>
          <w:color w:val="000000"/>
          <w:sz w:val="20"/>
          <w:szCs w:val="20"/>
          <w:lang w:eastAsia="tr-TR"/>
        </w:rPr>
      </w:pPr>
      <w:r w:rsidRPr="005C5926">
        <w:rPr>
          <w:rFonts w:ascii="Verdana" w:eastAsia="Times New Roman" w:hAnsi="Verdana" w:cs="Times New Roman"/>
          <w:color w:val="000000"/>
          <w:sz w:val="20"/>
          <w:szCs w:val="20"/>
          <w:lang w:eastAsia="tr-TR"/>
        </w:rPr>
        <w:t>Demir, ortaklık içeren konu gruplarının ağırlığının da azaltıldığını ifade ederek, konu dağılımlarının güncel yüksek öğrenim mevzuatına uyarlandığını kaydetti.</w:t>
      </w:r>
      <w:r w:rsidRPr="005C5926">
        <w:rPr>
          <w:rFonts w:ascii="Verdana" w:eastAsia="Times New Roman" w:hAnsi="Verdana" w:cs="Times New Roman"/>
          <w:color w:val="000000"/>
          <w:sz w:val="20"/>
          <w:szCs w:val="20"/>
          <w:lang w:eastAsia="tr-TR"/>
        </w:rPr>
        <w:br/>
        <w:t>Öğretmenlik Alan Bilgisi Testi'ne ilişkin daha önce örnek sorular hazırladıklarını anımsatan Demir, bu kapsamda da güncelleme yaptıklarını ve testi en kısa zamanda ÖSYM'nin internet sitesinde yayınlayacaklarını söyledi.</w:t>
      </w:r>
      <w:r w:rsidRPr="005C5926">
        <w:rPr>
          <w:rFonts w:ascii="Verdana" w:eastAsia="Times New Roman" w:hAnsi="Verdana" w:cs="Times New Roman"/>
          <w:color w:val="000000"/>
          <w:sz w:val="20"/>
          <w:szCs w:val="20"/>
          <w:lang w:eastAsia="tr-TR"/>
        </w:rPr>
        <w:br/>
      </w:r>
      <w:r w:rsidRPr="005C5926">
        <w:rPr>
          <w:rFonts w:ascii="Verdana" w:eastAsia="Times New Roman" w:hAnsi="Verdana" w:cs="Times New Roman"/>
          <w:color w:val="000000"/>
          <w:sz w:val="20"/>
          <w:szCs w:val="20"/>
          <w:lang w:eastAsia="tr-TR"/>
        </w:rPr>
        <w:br/>
      </w:r>
      <w:r w:rsidRPr="005C5926">
        <w:rPr>
          <w:rFonts w:ascii="Verdana" w:eastAsia="Times New Roman" w:hAnsi="Verdana" w:cs="Times New Roman"/>
          <w:b/>
          <w:bCs/>
          <w:color w:val="000000"/>
          <w:sz w:val="20"/>
          <w:lang w:eastAsia="tr-TR"/>
        </w:rPr>
        <w:t>Test konularının ağırlıkları</w:t>
      </w:r>
      <w:r w:rsidRPr="005C5926">
        <w:rPr>
          <w:rFonts w:ascii="Verdana" w:eastAsia="Times New Roman" w:hAnsi="Verdana" w:cs="Times New Roman"/>
          <w:color w:val="000000"/>
          <w:sz w:val="20"/>
          <w:szCs w:val="20"/>
          <w:lang w:eastAsia="tr-TR"/>
        </w:rPr>
        <w:br/>
      </w:r>
      <w:r w:rsidRPr="005C5926">
        <w:rPr>
          <w:rFonts w:ascii="Verdana" w:eastAsia="Times New Roman" w:hAnsi="Verdana" w:cs="Times New Roman"/>
          <w:color w:val="000000"/>
          <w:sz w:val="20"/>
          <w:szCs w:val="20"/>
          <w:lang w:eastAsia="tr-TR"/>
        </w:rPr>
        <w:br/>
        <w:t>ÖSYM'nin düzenlemesine göre, KPSS'de uygulanacak Genel Yetenek Testi sözel bölümünün ağırlığı yüzde 50 olacak. Bu bölümde sözel akıl yürütme (muhakeme)becerileri, dil bilgisi ve yazım kurallarını ölçmeye yönelik sorular yöneltilecek.</w:t>
      </w:r>
      <w:r w:rsidRPr="005C5926">
        <w:rPr>
          <w:rFonts w:ascii="Verdana" w:eastAsia="Times New Roman" w:hAnsi="Verdana" w:cs="Times New Roman"/>
          <w:color w:val="000000"/>
          <w:sz w:val="20"/>
          <w:szCs w:val="20"/>
          <w:lang w:eastAsia="tr-TR"/>
        </w:rPr>
        <w:br/>
        <w:t>Sayısal bölümde ise sayısal ve mantıksal akıl yürütme (muhakeme) becerilerini ölçmeye yönelik sorular yer alacak. Bu bölümün ağırlığı da yüzde 50 olacak.</w:t>
      </w:r>
      <w:r w:rsidRPr="005C5926">
        <w:rPr>
          <w:rFonts w:ascii="Verdana" w:eastAsia="Times New Roman" w:hAnsi="Verdana" w:cs="Times New Roman"/>
          <w:color w:val="000000"/>
          <w:sz w:val="20"/>
          <w:szCs w:val="20"/>
          <w:lang w:eastAsia="tr-TR"/>
        </w:rPr>
        <w:br/>
        <w:t>Genel Kültür bölümünde de Tarih bölümünün ağırlığı yüzde 45, Türkiye coğrafyasının ağırlığı yüzde 30, temel yurttaşlık bilgisinin ağırlığı yüzde 15, Türkiye ve dünyayla ilgili genel kültürel ve güncel sosyoekonomik konuların ağırlığı yüzde 10 olacak.</w:t>
      </w:r>
      <w:r w:rsidRPr="005C5926">
        <w:rPr>
          <w:rFonts w:ascii="Verdana" w:eastAsia="Times New Roman" w:hAnsi="Verdana" w:cs="Times New Roman"/>
          <w:color w:val="000000"/>
          <w:sz w:val="20"/>
          <w:szCs w:val="20"/>
          <w:lang w:eastAsia="tr-TR"/>
        </w:rPr>
        <w:br/>
        <w:t>Tarihte, Anadolu Selçuklu Devleti ve öncesindeki Türk devletlerinden yüzde 5, Osmanlı Devleti'nden yüzde 15, Atatürk İlke ve İnkılapları'ndan yüzde 20, Çağdaş Türk ve Dünya Tarihi'nden yüzde 5 ağırlığında sorular yönetilecek.</w:t>
      </w:r>
      <w:r w:rsidRPr="005C5926">
        <w:rPr>
          <w:rFonts w:ascii="Verdana" w:eastAsia="Times New Roman" w:hAnsi="Verdana" w:cs="Times New Roman"/>
          <w:color w:val="000000"/>
          <w:sz w:val="20"/>
          <w:szCs w:val="20"/>
          <w:lang w:eastAsia="tr-TR"/>
        </w:rPr>
        <w:br/>
        <w:t>Türkiye coğrafyasında ise sorularda Türkiye'nin fiziki özellikleri yüzde 12, Türkiye'nin beşeri özellikleri yüzde 5, Türkiye'nin ekonomik özellikleri yüzde 13 ağırlığında yer alacak.</w:t>
      </w:r>
      <w:r w:rsidRPr="005C5926">
        <w:rPr>
          <w:rFonts w:ascii="Verdana" w:eastAsia="Times New Roman" w:hAnsi="Verdana" w:cs="Times New Roman"/>
          <w:color w:val="000000"/>
          <w:sz w:val="20"/>
          <w:szCs w:val="20"/>
          <w:lang w:eastAsia="tr-TR"/>
        </w:rPr>
        <w:br/>
      </w:r>
      <w:r w:rsidRPr="005C5926">
        <w:rPr>
          <w:rFonts w:ascii="Verdana" w:eastAsia="Times New Roman" w:hAnsi="Verdana" w:cs="Times New Roman"/>
          <w:color w:val="000000"/>
          <w:sz w:val="20"/>
          <w:szCs w:val="20"/>
          <w:lang w:eastAsia="tr-TR"/>
        </w:rPr>
        <w:lastRenderedPageBreak/>
        <w:t>Temel yurttaşlık bölümünde ise hukuk başlangıcı ve genel kamu hukuku, anayasa ile idare konularında yüzde 5'er ağırlığında soru yöneltilecek.</w:t>
      </w:r>
      <w:r w:rsidRPr="005C5926">
        <w:rPr>
          <w:rFonts w:ascii="Verdana" w:eastAsia="Times New Roman" w:hAnsi="Verdana" w:cs="Times New Roman"/>
          <w:color w:val="000000"/>
          <w:sz w:val="20"/>
          <w:szCs w:val="20"/>
          <w:lang w:eastAsia="tr-TR"/>
        </w:rPr>
        <w:br/>
      </w:r>
      <w:r w:rsidRPr="005C5926">
        <w:rPr>
          <w:rFonts w:ascii="Verdana" w:eastAsia="Times New Roman" w:hAnsi="Verdana" w:cs="Times New Roman"/>
          <w:color w:val="000000"/>
          <w:sz w:val="20"/>
          <w:szCs w:val="20"/>
          <w:lang w:eastAsia="tr-TR"/>
        </w:rPr>
        <w:br/>
      </w:r>
      <w:r w:rsidRPr="005C5926">
        <w:rPr>
          <w:rFonts w:ascii="Verdana" w:eastAsia="Times New Roman" w:hAnsi="Verdana" w:cs="Times New Roman"/>
          <w:b/>
          <w:bCs/>
          <w:color w:val="000000"/>
          <w:sz w:val="20"/>
          <w:lang w:eastAsia="tr-TR"/>
        </w:rPr>
        <w:t>Eğitim Bilimleri soruları</w:t>
      </w:r>
      <w:r w:rsidRPr="005C5926">
        <w:rPr>
          <w:rFonts w:ascii="Verdana" w:eastAsia="Times New Roman" w:hAnsi="Verdana" w:cs="Times New Roman"/>
          <w:color w:val="000000"/>
          <w:sz w:val="20"/>
          <w:szCs w:val="20"/>
          <w:lang w:eastAsia="tr-TR"/>
        </w:rPr>
        <w:br/>
      </w:r>
      <w:r w:rsidRPr="005C5926">
        <w:rPr>
          <w:rFonts w:ascii="Verdana" w:eastAsia="Times New Roman" w:hAnsi="Verdana" w:cs="Times New Roman"/>
          <w:color w:val="000000"/>
          <w:sz w:val="20"/>
          <w:szCs w:val="20"/>
          <w:lang w:eastAsia="tr-TR"/>
        </w:rPr>
        <w:br/>
        <w:t>Eğitim Bilimlerinde ise öğrenme psikolojisi ile öğretim ilke ve yöntemlerinde yüzde 20'şer, gelişim psikolojisi, ölçme ve değerlendirme ile rehberlik ve özel eğitim alanlarında yüzde 15'er, program geliştirme, sınıf yönetimi ile öğretim teknolojileri ve materyal tasarımında ise yüzde 5'er ağırlığında soru bulunacak.</w:t>
      </w:r>
      <w:r w:rsidRPr="005C5926">
        <w:rPr>
          <w:rFonts w:ascii="Verdana" w:eastAsia="Times New Roman" w:hAnsi="Verdana" w:cs="Times New Roman"/>
          <w:color w:val="000000"/>
          <w:sz w:val="20"/>
          <w:szCs w:val="20"/>
          <w:lang w:eastAsia="tr-TR"/>
        </w:rPr>
        <w:br/>
        <w:t>Hukuk alanında ise ağırlıklar, Anayasa hukukunun yüzde 10, idare hukuku ve idari yargı, ceza hukuku, medeni hukuk, borçlar hukuku, ticaret hukuku, icra ve iflas hukukunun yüzde 15'er olacak.</w:t>
      </w:r>
      <w:r w:rsidRPr="005C5926">
        <w:rPr>
          <w:rFonts w:ascii="Verdana" w:eastAsia="Times New Roman" w:hAnsi="Verdana" w:cs="Times New Roman"/>
          <w:color w:val="000000"/>
          <w:sz w:val="20"/>
          <w:szCs w:val="20"/>
          <w:lang w:eastAsia="tr-TR"/>
        </w:rPr>
        <w:br/>
        <w:t>İktisatta da iktisadi doktrinler tarihi yüzde 5, mikro iktisat yüzde 30, makro iktisat yüzde 25, para-banka-kredi, uluslararası iktisat, kalkınma ve büyüme ile Türkiye ekonomisi yüzde 10'ar ağırlığında yer alacak.</w:t>
      </w:r>
      <w:r w:rsidRPr="005C5926">
        <w:rPr>
          <w:rFonts w:ascii="Verdana" w:eastAsia="Times New Roman" w:hAnsi="Verdana" w:cs="Times New Roman"/>
          <w:color w:val="000000"/>
          <w:sz w:val="20"/>
          <w:szCs w:val="20"/>
          <w:lang w:eastAsia="tr-TR"/>
        </w:rPr>
        <w:br/>
        <w:t>İşletmede temel kavramlardan yüzde 10, işletme yönetimi ve üretim yönetiminden yüzde 25'er, pazarlama yönetimi ve finansal yönetim yüzde 20'şer ağırlığında soru yöneltilecek.</w:t>
      </w:r>
      <w:r w:rsidRPr="005C5926">
        <w:rPr>
          <w:rFonts w:ascii="Verdana" w:eastAsia="Times New Roman" w:hAnsi="Verdana" w:cs="Times New Roman"/>
          <w:color w:val="000000"/>
          <w:sz w:val="20"/>
          <w:szCs w:val="20"/>
          <w:lang w:eastAsia="tr-TR"/>
        </w:rPr>
        <w:br/>
        <w:t>Maliye testinde, maliye teorisi yüzde 10, kamu gelirleri, kamu giderleri, kamu borçları, bütçe, vergi hukuku ve maliye politikasından yüzde 15'er ağırlığında sorular gelecek.</w:t>
      </w:r>
      <w:r w:rsidRPr="005C5926">
        <w:rPr>
          <w:rFonts w:ascii="Verdana" w:eastAsia="Times New Roman" w:hAnsi="Verdana" w:cs="Times New Roman"/>
          <w:color w:val="000000"/>
          <w:sz w:val="20"/>
          <w:szCs w:val="20"/>
          <w:lang w:eastAsia="tr-TR"/>
        </w:rPr>
        <w:br/>
        <w:t>Muhasebede, soru ağırlığı genel muhasebeden yüzde 65, mali tablolar analizinden yüzde 15, ticari aritmetik ve ihtisas muhasebesinden yüzde 10'ar olacak.</w:t>
      </w:r>
      <w:r w:rsidRPr="005C5926">
        <w:rPr>
          <w:rFonts w:ascii="Verdana" w:eastAsia="Times New Roman" w:hAnsi="Verdana" w:cs="Times New Roman"/>
          <w:color w:val="000000"/>
          <w:sz w:val="20"/>
          <w:szCs w:val="20"/>
          <w:lang w:eastAsia="tr-TR"/>
        </w:rPr>
        <w:br/>
        <w:t>Çalışma ekonomisi ve endüstri ilişkileri testinde, iş ve sosyal güvenlik hukukunda yüzde 55 ağırlığında soru bulunacak. Bu test içinde yer alan iş hukuku ve teorisinden yüzde 20, sosyal güvenlik hukuku ve teorisinden yüzde 25, sosyal politikadan yüzde 10 ağırlığında soru yer alacak. Çalışma ekonomisinden soru ağırlığı ise yüzde 30 olacak. Çalışma psikolojisi ve çalışma sosyolojisi soru ağırlığı da yüzde 15.</w:t>
      </w:r>
      <w:r w:rsidRPr="005C5926">
        <w:rPr>
          <w:rFonts w:ascii="Verdana" w:eastAsia="Times New Roman" w:hAnsi="Verdana" w:cs="Times New Roman"/>
          <w:color w:val="000000"/>
          <w:sz w:val="20"/>
          <w:szCs w:val="20"/>
          <w:lang w:eastAsia="tr-TR"/>
        </w:rPr>
        <w:br/>
        <w:t>Ekonometride de ekonometrik tahmin ve tahmin ediciler, tahmin sonuçlarının ekonomik ve istatiksel olarak değerlendirilmesi hipotez testleri, güven aralığı, ikili (kukla) değişkenler, ikili açıklayıcı ve ikili bağımlı değişkenler, otokorelasyon (içsel bağıntı), farklı yayılım (değişen varyans), model tanımlama ve tanımlama hataları, eşanlı denklem sistemleri, zaman serisi modellemesi yüzde 10'ar ağırlıkta yer alacak. Öngörü, kısmi regresyon ve korelasyon, çoklu doğrusal bağlantı ve dinamik ekonometri, dağıtılmış gecikme ve otoregresif modeller yüzde 5'er ağırlığında bulunacak.</w:t>
      </w:r>
      <w:r w:rsidRPr="005C5926">
        <w:rPr>
          <w:rFonts w:ascii="Verdana" w:eastAsia="Times New Roman" w:hAnsi="Verdana" w:cs="Times New Roman"/>
          <w:color w:val="000000"/>
          <w:sz w:val="20"/>
          <w:szCs w:val="20"/>
          <w:lang w:eastAsia="tr-TR"/>
        </w:rPr>
        <w:br/>
        <w:t>İstatistik testinde ise olasılık ve stokastik süreçler, matemetiksel istatistik ve uygulamalı istatistik yüzde 15'er, yöneylem araştırması, zaman serileri, parametrik olmayan testler yüzde 5'er, deney tasarımı ve varyans analizi, örnekleme, regresyon analizi, çok değişkenli analizler yüzde 10 yer alacak.</w:t>
      </w:r>
      <w:r w:rsidRPr="005C5926">
        <w:rPr>
          <w:rFonts w:ascii="Verdana" w:eastAsia="Times New Roman" w:hAnsi="Verdana" w:cs="Times New Roman"/>
          <w:color w:val="000000"/>
          <w:sz w:val="20"/>
          <w:szCs w:val="20"/>
          <w:lang w:eastAsia="tr-TR"/>
        </w:rPr>
        <w:br/>
        <w:t>Kamu yönetiminde siyaset bilimi, anayasa, kentleşme ve çevre sorunları yüzde 15'er, yönetim bilimleri ve kamu politikası yüzde 20'şer, Türk siyasi hayatı (Osmanlı'dan günümüze siyasi olaylar) yüzde 10 ve sosyoloji yüzde 5 olacak.</w:t>
      </w:r>
      <w:r w:rsidRPr="005C5926">
        <w:rPr>
          <w:rFonts w:ascii="Verdana" w:eastAsia="Times New Roman" w:hAnsi="Verdana" w:cs="Times New Roman"/>
          <w:color w:val="000000"/>
          <w:sz w:val="20"/>
          <w:szCs w:val="20"/>
          <w:lang w:eastAsia="tr-TR"/>
        </w:rPr>
        <w:br/>
        <w:t>Uluslararası ilişkiler de uluslararası ilişkiler teorisi yüzde 20, uluslararası hukuk yüzde 25, siyasi tarih, uluslararası güncel sorunlar, Türk dış politikası yüzde 15, uluslararası örgütler yüzde 10 yer alacak.</w:t>
      </w:r>
      <w:r w:rsidRPr="005C5926">
        <w:rPr>
          <w:rFonts w:ascii="Verdana" w:eastAsia="Times New Roman" w:hAnsi="Verdana" w:cs="Times New Roman"/>
          <w:color w:val="000000"/>
          <w:sz w:val="20"/>
          <w:szCs w:val="20"/>
          <w:lang w:eastAsia="tr-TR"/>
        </w:rPr>
        <w:br/>
      </w:r>
      <w:r w:rsidRPr="005C5926">
        <w:rPr>
          <w:rFonts w:ascii="Verdana" w:eastAsia="Times New Roman" w:hAnsi="Verdana" w:cs="Times New Roman"/>
          <w:color w:val="000000"/>
          <w:sz w:val="20"/>
          <w:szCs w:val="20"/>
          <w:lang w:eastAsia="tr-TR"/>
        </w:rPr>
        <w:br/>
      </w:r>
      <w:r w:rsidRPr="005C5926">
        <w:rPr>
          <w:rFonts w:ascii="Verdana" w:eastAsia="Times New Roman" w:hAnsi="Verdana" w:cs="Times New Roman"/>
          <w:b/>
          <w:bCs/>
          <w:color w:val="000000"/>
          <w:sz w:val="20"/>
          <w:lang w:eastAsia="tr-TR"/>
        </w:rPr>
        <w:t>Öğretmenlik alan bilgisi testi</w:t>
      </w:r>
      <w:r w:rsidRPr="005C5926">
        <w:rPr>
          <w:rFonts w:ascii="Verdana" w:eastAsia="Times New Roman" w:hAnsi="Verdana" w:cs="Times New Roman"/>
          <w:color w:val="000000"/>
          <w:sz w:val="20"/>
          <w:szCs w:val="20"/>
          <w:lang w:eastAsia="tr-TR"/>
        </w:rPr>
        <w:br/>
      </w:r>
      <w:r w:rsidRPr="005C5926">
        <w:rPr>
          <w:rFonts w:ascii="Verdana" w:eastAsia="Times New Roman" w:hAnsi="Verdana" w:cs="Times New Roman"/>
          <w:color w:val="000000"/>
          <w:sz w:val="20"/>
          <w:szCs w:val="20"/>
          <w:lang w:eastAsia="tr-TR"/>
        </w:rPr>
        <w:br/>
        <w:t>Öğretmenlik Alan Bilgisi Testi'nde ise alan bilgisinin ağırlığı yüzde 80, alan eğitimin ağırlığı yüzde 20 olacak.</w:t>
      </w:r>
      <w:r w:rsidRPr="005C5926">
        <w:rPr>
          <w:rFonts w:ascii="Verdana" w:eastAsia="Times New Roman" w:hAnsi="Verdana" w:cs="Times New Roman"/>
          <w:color w:val="000000"/>
          <w:sz w:val="20"/>
          <w:szCs w:val="20"/>
          <w:lang w:eastAsia="tr-TR"/>
        </w:rPr>
        <w:br/>
        <w:t>Türkçe öğretmenliği alan bilgisi testinde, anlama ve anlatma teknikleri yüzde 24, dil bilgisi ve dil bilimi yüzde 16, çocuk edebiyatı, Türk halk edebiyatı, yeni Türk edebiyatı, eski Türk edebiyatı ile edebiyat bilgi ve kuramları yüzde 8'er ağırlığında bulunacak.</w:t>
      </w:r>
      <w:r w:rsidRPr="005C5926">
        <w:rPr>
          <w:rFonts w:ascii="Verdana" w:eastAsia="Times New Roman" w:hAnsi="Verdana" w:cs="Times New Roman"/>
          <w:color w:val="000000"/>
          <w:sz w:val="20"/>
          <w:szCs w:val="20"/>
          <w:lang w:eastAsia="tr-TR"/>
        </w:rPr>
        <w:br/>
      </w:r>
      <w:r w:rsidRPr="005C5926">
        <w:rPr>
          <w:rFonts w:ascii="Verdana" w:eastAsia="Times New Roman" w:hAnsi="Verdana" w:cs="Times New Roman"/>
          <w:color w:val="000000"/>
          <w:sz w:val="20"/>
          <w:szCs w:val="20"/>
          <w:lang w:eastAsia="tr-TR"/>
        </w:rPr>
        <w:lastRenderedPageBreak/>
        <w:t>Fen bilimleri testinde, fizik yüzde 24, kimya yüzde 22, biyoloji yüzde 22, yer bilimi, astronomi ve çevre bilimi yüzde 4'er; Türk dili ve edebiyatı öğretmenliğinde eski Türk dili ve yeni Türk dili yüzde 26, yeni Türk edebiyatı, eski Türk edebiyatı ve Türk halk edebiyatı yüzde 18'er, ilköğretim matematik öğretmenliğinde analiz yüzde 28, cebir ve geometri yüzde 18'er, uygulamalı matematik yüzde 16 ağırlığında yer alacak.</w:t>
      </w:r>
      <w:r w:rsidRPr="005C5926">
        <w:rPr>
          <w:rFonts w:ascii="Verdana" w:eastAsia="Times New Roman" w:hAnsi="Verdana" w:cs="Times New Roman"/>
          <w:color w:val="000000"/>
          <w:sz w:val="20"/>
          <w:szCs w:val="20"/>
          <w:lang w:eastAsia="tr-TR"/>
        </w:rPr>
        <w:br/>
        <w:t>Sosyal bilgiler öğretmenliğinde, tarih yüzde 28, coğrafya yüzde 20, siyaset bilimi yüzde 8, diğer sosyal bilim alanları (Sosyal Bilgilerin Temelleri, Sosyal Psikoloji, Arkeoloji, Antropoloji, Sosyoloji, Felsefe, Ekonomi, Bilim</w:t>
      </w:r>
      <w:r w:rsidRPr="005C5926">
        <w:rPr>
          <w:rFonts w:ascii="Verdana" w:eastAsia="Times New Roman" w:hAnsi="Verdana" w:cs="Times New Roman"/>
          <w:color w:val="000000"/>
          <w:sz w:val="20"/>
          <w:lang w:eastAsia="tr-TR"/>
        </w:rPr>
        <w:t> </w:t>
      </w:r>
      <w:hyperlink r:id="rId11" w:tgtFrame="_blank" w:tooltip="Teknoloji" w:history="1">
        <w:r w:rsidRPr="005C5926">
          <w:rPr>
            <w:rFonts w:ascii="Verdana" w:eastAsia="Times New Roman" w:hAnsi="Verdana" w:cs="Times New Roman"/>
            <w:color w:val="00256C"/>
            <w:sz w:val="20"/>
            <w:u w:val="single"/>
            <w:lang w:eastAsia="tr-TR"/>
          </w:rPr>
          <w:t>Teknoloji</w:t>
        </w:r>
      </w:hyperlink>
      <w:r w:rsidRPr="005C5926">
        <w:rPr>
          <w:rFonts w:ascii="Verdana" w:eastAsia="Times New Roman" w:hAnsi="Verdana" w:cs="Times New Roman"/>
          <w:color w:val="000000"/>
          <w:sz w:val="20"/>
          <w:lang w:eastAsia="tr-TR"/>
        </w:rPr>
        <w:t> </w:t>
      </w:r>
      <w:r w:rsidRPr="005C5926">
        <w:rPr>
          <w:rFonts w:ascii="Verdana" w:eastAsia="Times New Roman" w:hAnsi="Verdana" w:cs="Times New Roman"/>
          <w:color w:val="000000"/>
          <w:sz w:val="20"/>
          <w:szCs w:val="20"/>
          <w:lang w:eastAsia="tr-TR"/>
        </w:rPr>
        <w:t>ve Sosyal Değişme, Sanat ve Estetik, İnsan İlişkileri ve İletişim, Günümüz Dünya Sorunları, Sosyal Proje Geliştirme) yüzde 24 ağırlığında olacak.</w:t>
      </w:r>
      <w:r w:rsidRPr="005C5926">
        <w:rPr>
          <w:rFonts w:ascii="Verdana" w:eastAsia="Times New Roman" w:hAnsi="Verdana" w:cs="Times New Roman"/>
          <w:color w:val="000000"/>
          <w:sz w:val="20"/>
          <w:szCs w:val="20"/>
          <w:lang w:eastAsia="tr-TR"/>
        </w:rPr>
        <w:br/>
        <w:t>Tarih öğretmenliğinde, tarih metodu ile XX. yüzyıl Türk ve dünya tarihi yüzde 8, eski çağ tarihi yüzde 4, İslamiyet öncesi Türk tarihi yüzde 10, orta çağ İslam tarihi, Türkiye cumhuriyeti tarihi, genel dünya tarihi yüzde 12, Osmanlı tarihi yüzde 14 ağırlığında bulunacak.</w:t>
      </w:r>
      <w:r w:rsidRPr="005C5926">
        <w:rPr>
          <w:rFonts w:ascii="Verdana" w:eastAsia="Times New Roman" w:hAnsi="Verdana" w:cs="Times New Roman"/>
          <w:color w:val="000000"/>
          <w:sz w:val="20"/>
          <w:szCs w:val="20"/>
          <w:lang w:eastAsia="tr-TR"/>
        </w:rPr>
        <w:br/>
        <w:t>Coğrafya öğretmenliğinde, fiziki coğrafya ile beşeri ve ekonomik coğrafya yüzde 30, bölgeler ve ülkeler yüzde 20; fizik öğretmenliği, mekanik, elektrik ve manyetizma ile modern fizik yüzde 20'şer, madde ve özellikleri ile dalgalar ve optik yüzde 10'ar; kimya öğretmenliğinde analitik kimya, anorganik kimya, organik kimya, fizikokimya yüzde 20'şer; biyoloji öğretmenliğinde ise hücre ve metabolizma ile genetik ve evrim yüzde 16'şar, bitki biyolojisi, ekoloji yüzde 10'ar, insan ve hayvan biyolojisi yüzde 20, canlıların sınıflandırılması yüzde 8 olacak.</w:t>
      </w:r>
      <w:r w:rsidRPr="005C5926">
        <w:rPr>
          <w:rFonts w:ascii="Verdana" w:eastAsia="Times New Roman" w:hAnsi="Verdana" w:cs="Times New Roman"/>
          <w:color w:val="000000"/>
          <w:sz w:val="20"/>
          <w:szCs w:val="20"/>
          <w:lang w:eastAsia="tr-TR"/>
        </w:rPr>
        <w:br/>
        <w:t>Matematik öğretmenliğinde (lise), analiz yüzde 24, cebir ve geometri yüzde 16'şar, uygulamalı matematik yüzde 24, İngilizce, Fransızca ve Almanca öğretmenliğinde dil yeterliliği yüzde 50, dil bilim yüzde 16, edebiyat yüzde 14, din kültürü ve ahlak bilgisi öğretmenliğinde Hz. Muhammed'in hayatı ve sünneti, İslam ahlakı, estetiği ve felsefesi, Kur'an-ı Kerim'in muhtevasını anlama yüzde 12, temel dini bilgiler (İslâm, iman esasları ve ibadetleri) yüzde 16, Günümüz Türkiye'sindeki İslam mezhep ve yorumları yüzde 4, din bilimleri (din sosyolojisi, din psikolojisi, dinler tarihi, din eğitimi, din felsefesi) yüzde 24 ağırlığında olacak.</w:t>
      </w:r>
    </w:p>
    <w:p w:rsidR="005C5926" w:rsidRPr="005C5926" w:rsidRDefault="005C5926" w:rsidP="005C5926">
      <w:pPr>
        <w:shd w:val="clear" w:color="auto" w:fill="FFFFFF"/>
        <w:spacing w:before="100" w:beforeAutospacing="1" w:after="100" w:afterAutospacing="1" w:line="270" w:lineRule="atLeast"/>
        <w:rPr>
          <w:rFonts w:ascii="Verdana" w:eastAsia="Times New Roman" w:hAnsi="Verdana" w:cs="Times New Roman"/>
          <w:color w:val="000000"/>
          <w:sz w:val="20"/>
          <w:szCs w:val="20"/>
          <w:lang w:eastAsia="tr-TR"/>
        </w:rPr>
      </w:pPr>
      <w:r w:rsidRPr="005C5926">
        <w:rPr>
          <w:rFonts w:ascii="Verdana" w:eastAsia="Times New Roman" w:hAnsi="Verdana" w:cs="Times New Roman"/>
          <w:color w:val="000000"/>
          <w:sz w:val="20"/>
          <w:szCs w:val="20"/>
          <w:lang w:eastAsia="tr-TR"/>
        </w:rPr>
        <w:t>Her türlü hakkı saklıdır.</w:t>
      </w:r>
    </w:p>
    <w:p w:rsidR="00F84E9F" w:rsidRDefault="00F84E9F"/>
    <w:sectPr w:rsidR="00F84E9F" w:rsidSect="00F84E9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9534A1"/>
    <w:multiLevelType w:val="multilevel"/>
    <w:tmpl w:val="604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C5926"/>
    <w:rsid w:val="005C5926"/>
    <w:rsid w:val="00F84E9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E9F"/>
  </w:style>
  <w:style w:type="paragraph" w:styleId="Balk1">
    <w:name w:val="heading 1"/>
    <w:basedOn w:val="Normal"/>
    <w:link w:val="Balk1Char"/>
    <w:uiPriority w:val="9"/>
    <w:qFormat/>
    <w:rsid w:val="005C59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5C5926"/>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C5926"/>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5C5926"/>
    <w:rPr>
      <w:rFonts w:ascii="Times New Roman" w:eastAsia="Times New Roman" w:hAnsi="Times New Roman" w:cs="Times New Roman"/>
      <w:b/>
      <w:bCs/>
      <w:sz w:val="36"/>
      <w:szCs w:val="36"/>
      <w:lang w:eastAsia="tr-TR"/>
    </w:rPr>
  </w:style>
  <w:style w:type="character" w:styleId="Kpr">
    <w:name w:val="Hyperlink"/>
    <w:basedOn w:val="VarsaylanParagrafYazTipi"/>
    <w:uiPriority w:val="99"/>
    <w:semiHidden/>
    <w:unhideWhenUsed/>
    <w:rsid w:val="005C5926"/>
    <w:rPr>
      <w:color w:val="0000FF"/>
      <w:u w:val="single"/>
    </w:rPr>
  </w:style>
  <w:style w:type="paragraph" w:styleId="NormalWeb">
    <w:name w:val="Normal (Web)"/>
    <w:basedOn w:val="Normal"/>
    <w:uiPriority w:val="99"/>
    <w:semiHidden/>
    <w:unhideWhenUsed/>
    <w:rsid w:val="005C592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C5926"/>
    <w:rPr>
      <w:b/>
      <w:bCs/>
    </w:rPr>
  </w:style>
  <w:style w:type="character" w:customStyle="1" w:styleId="apple-converted-space">
    <w:name w:val="apple-converted-space"/>
    <w:basedOn w:val="VarsaylanParagrafYazTipi"/>
    <w:rsid w:val="005C5926"/>
  </w:style>
  <w:style w:type="paragraph" w:customStyle="1" w:styleId="crighttext">
    <w:name w:val="crighttext"/>
    <w:basedOn w:val="Normal"/>
    <w:rsid w:val="005C5926"/>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5C592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C59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8625304">
      <w:bodyDiv w:val="1"/>
      <w:marLeft w:val="0"/>
      <w:marRight w:val="0"/>
      <w:marTop w:val="0"/>
      <w:marBottom w:val="0"/>
      <w:divBdr>
        <w:top w:val="none" w:sz="0" w:space="0" w:color="auto"/>
        <w:left w:val="none" w:sz="0" w:space="0" w:color="auto"/>
        <w:bottom w:val="none" w:sz="0" w:space="0" w:color="auto"/>
        <w:right w:val="none" w:sz="0" w:space="0" w:color="auto"/>
      </w:divBdr>
      <w:divsChild>
        <w:div w:id="135800907">
          <w:marLeft w:val="0"/>
          <w:marRight w:val="0"/>
          <w:marTop w:val="0"/>
          <w:marBottom w:val="0"/>
          <w:divBdr>
            <w:top w:val="none" w:sz="0" w:space="0" w:color="auto"/>
            <w:left w:val="none" w:sz="0" w:space="0" w:color="auto"/>
            <w:bottom w:val="none" w:sz="0" w:space="0" w:color="auto"/>
            <w:right w:val="none" w:sz="0" w:space="0" w:color="auto"/>
          </w:divBdr>
        </w:div>
        <w:div w:id="1344085371">
          <w:marLeft w:val="0"/>
          <w:marRight w:val="0"/>
          <w:marTop w:val="0"/>
          <w:marBottom w:val="0"/>
          <w:divBdr>
            <w:top w:val="none" w:sz="0" w:space="0" w:color="auto"/>
            <w:left w:val="none" w:sz="0" w:space="0" w:color="auto"/>
            <w:bottom w:val="none" w:sz="0" w:space="0" w:color="auto"/>
            <w:right w:val="none" w:sz="0" w:space="0" w:color="auto"/>
          </w:divBdr>
        </w:div>
        <w:div w:id="2015111681">
          <w:marLeft w:val="0"/>
          <w:marRight w:val="0"/>
          <w:marTop w:val="0"/>
          <w:marBottom w:val="0"/>
          <w:divBdr>
            <w:top w:val="none" w:sz="0" w:space="0" w:color="auto"/>
            <w:left w:val="none" w:sz="0" w:space="0" w:color="auto"/>
            <w:bottom w:val="none" w:sz="0" w:space="0" w:color="auto"/>
            <w:right w:val="none" w:sz="0" w:space="0" w:color="auto"/>
          </w:divBdr>
          <w:divsChild>
            <w:div w:id="1976763439">
              <w:marLeft w:val="0"/>
              <w:marRight w:val="0"/>
              <w:marTop w:val="0"/>
              <w:marBottom w:val="0"/>
              <w:divBdr>
                <w:top w:val="none" w:sz="0" w:space="0" w:color="auto"/>
                <w:left w:val="none" w:sz="0" w:space="0" w:color="auto"/>
                <w:bottom w:val="none" w:sz="0" w:space="0" w:color="auto"/>
                <w:right w:val="none" w:sz="0" w:space="0" w:color="auto"/>
              </w:divBdr>
            </w:div>
            <w:div w:id="2037583703">
              <w:marLeft w:val="0"/>
              <w:marRight w:val="0"/>
              <w:marTop w:val="0"/>
              <w:marBottom w:val="0"/>
              <w:divBdr>
                <w:top w:val="none" w:sz="0" w:space="0" w:color="auto"/>
                <w:left w:val="none" w:sz="0" w:space="0" w:color="auto"/>
                <w:bottom w:val="none" w:sz="0" w:space="0" w:color="auto"/>
                <w:right w:val="none" w:sz="0" w:space="0" w:color="auto"/>
              </w:divBdr>
            </w:div>
            <w:div w:id="413817071">
              <w:marLeft w:val="0"/>
              <w:marRight w:val="0"/>
              <w:marTop w:val="0"/>
              <w:marBottom w:val="0"/>
              <w:divBdr>
                <w:top w:val="none" w:sz="0" w:space="0" w:color="auto"/>
                <w:left w:val="none" w:sz="0" w:space="0" w:color="auto"/>
                <w:bottom w:val="none" w:sz="0" w:space="0" w:color="auto"/>
                <w:right w:val="none" w:sz="0" w:space="0" w:color="auto"/>
              </w:divBdr>
            </w:div>
            <w:div w:id="1521506701">
              <w:marLeft w:val="0"/>
              <w:marRight w:val="0"/>
              <w:marTop w:val="0"/>
              <w:marBottom w:val="0"/>
              <w:divBdr>
                <w:top w:val="none" w:sz="0" w:space="0" w:color="auto"/>
                <w:left w:val="none" w:sz="0" w:space="0" w:color="auto"/>
                <w:bottom w:val="none" w:sz="0" w:space="0" w:color="auto"/>
                <w:right w:val="none" w:sz="0" w:space="0" w:color="auto"/>
              </w:divBdr>
            </w:div>
            <w:div w:id="224730471">
              <w:marLeft w:val="0"/>
              <w:marRight w:val="0"/>
              <w:marTop w:val="0"/>
              <w:marBottom w:val="0"/>
              <w:divBdr>
                <w:top w:val="none" w:sz="0" w:space="0" w:color="auto"/>
                <w:left w:val="none" w:sz="0" w:space="0" w:color="auto"/>
                <w:bottom w:val="none" w:sz="0" w:space="0" w:color="auto"/>
                <w:right w:val="none" w:sz="0" w:space="0" w:color="auto"/>
              </w:divBdr>
            </w:div>
          </w:divsChild>
        </w:div>
        <w:div w:id="481502097">
          <w:marLeft w:val="0"/>
          <w:marRight w:val="0"/>
          <w:marTop w:val="0"/>
          <w:marBottom w:val="105"/>
          <w:divBdr>
            <w:top w:val="none" w:sz="0" w:space="0" w:color="auto"/>
            <w:left w:val="none" w:sz="0" w:space="0" w:color="auto"/>
            <w:bottom w:val="none" w:sz="0" w:space="0" w:color="auto"/>
            <w:right w:val="none" w:sz="0" w:space="0" w:color="auto"/>
          </w:divBdr>
        </w:div>
        <w:div w:id="293297788">
          <w:marLeft w:val="0"/>
          <w:marRight w:val="0"/>
          <w:marTop w:val="0"/>
          <w:marBottom w:val="0"/>
          <w:divBdr>
            <w:top w:val="none" w:sz="0" w:space="0" w:color="auto"/>
            <w:left w:val="none" w:sz="0" w:space="0" w:color="auto"/>
            <w:bottom w:val="none" w:sz="0" w:space="0" w:color="auto"/>
            <w:right w:val="none" w:sz="0" w:space="0" w:color="auto"/>
          </w:divBdr>
          <w:divsChild>
            <w:div w:id="598485569">
              <w:marLeft w:val="0"/>
              <w:marRight w:val="0"/>
              <w:marTop w:val="0"/>
              <w:marBottom w:val="0"/>
              <w:divBdr>
                <w:top w:val="none" w:sz="0" w:space="0" w:color="auto"/>
                <w:left w:val="none" w:sz="0" w:space="0" w:color="auto"/>
                <w:bottom w:val="none" w:sz="0" w:space="0" w:color="auto"/>
                <w:right w:val="none" w:sz="0" w:space="0" w:color="auto"/>
              </w:divBdr>
            </w:div>
          </w:divsChild>
        </w:div>
        <w:div w:id="137333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rriyet.com.tr/gundem/23067173.asp" TargetMode="External"/><Relationship Id="rId11" Type="http://schemas.openxmlformats.org/officeDocument/2006/relationships/hyperlink" Target="http://www.hurriyet.com.tr/teknoloji/" TargetMode="External"/><Relationship Id="rId5" Type="http://schemas.openxmlformats.org/officeDocument/2006/relationships/image" Target="media/image1.gi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arkadasimamektup.hurriyet.com.tr/SendFriend.aspx?HaberID=23067173"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1246</Words>
  <Characters>7108</Characters>
  <Application>Microsoft Office Word</Application>
  <DocSecurity>0</DocSecurity>
  <Lines>59</Lines>
  <Paragraphs>16</Paragraphs>
  <ScaleCrop>false</ScaleCrop>
  <Company/>
  <LinksUpToDate>false</LinksUpToDate>
  <CharactersWithSpaces>8338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Altan Emre</dc:creator>
  <cp:lastModifiedBy>Altan Emre</cp:lastModifiedBy>
  <cp:revision>1</cp:revision>
  <dcterms:created xsi:type="dcterms:W3CDTF">2013-04-17T15:48:00Z</dcterms:created>
  <dcterms:modified xsi:type="dcterms:W3CDTF">2013-04-17T15:48:00Z</dcterms:modified>
</cp:coreProperties>
</file>