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Density Explains Floating</w:t>
      </w:r>
    </w:p>
    <w:p>
      <w:pPr>
        <w:pStyle w:val="Subtitle"/>
      </w:pPr>
      <w:r>
        <w:t>Grade 5 Unit 1  •  Chapter 3</w:t>
      </w:r>
    </w:p>
    <w:p>
      <w:r>
        <w:rPr>
          <w:b/>
        </w:rPr>
        <w:t xml:space="preserve">Learning goal  </w:t>
      </w:r>
      <w:r>
        <w:t>I can explain floating and sinking using relative density and displaced water.</w:t>
      </w:r>
    </w:p>
    <w:p>
      <w:r>
        <w:t>A large wooden log can float while a small stone sinks. Size alone does not explain the difference.</w:t>
      </w:r>
    </w:p>
    <w:p>
      <w:pPr>
        <w:pStyle w:val="Heading1"/>
      </w:pPr>
      <w:r>
        <w:t>Compare relative densities</w:t>
      </w:r>
    </w:p>
    <w:p>
      <w:r/>
      <w:r>
        <w:rPr>
          <w:b/>
          <w:color w:val="006B68"/>
        </w:rPr>
        <w:t>Density</w:t>
      </w:r>
      <w:r>
        <w:t xml:space="preserve"> compares mass with volume. An object less dense overall than the fluid can float. A denser compact object usually sinks. Water exerts an upward buoyant force on objects immersed in it.</w:t>
      </w:r>
    </w:p>
    <w:p>
      <w:r>
        <w:t>As an object enters water, it displaces some water. A floating object settles until the upward force balances its weight.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floating wooden log and metal boat with a stone beneath the wat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u1-chapter-3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floating wooden log and metal boat with a stone beneath the water. Density compares mass with volume, and floating depends on relative density and force balance. Generated contextual illustration; not a scale model.</w:t>
      </w:r>
    </w:p>
    <w:p>
      <w:pPr>
        <w:pStyle w:val="Heading1"/>
      </w:pPr>
      <w:r>
        <w:t>Shape can change the result</w:t>
      </w:r>
    </w:p>
    <w:p>
      <w:r>
        <w:t>A metal boat includes air-filled space. Its overall mass compared with the volume it displaces can be small enough for floating, even though the metal itself is denser than water.</w:t>
      </w:r>
    </w:p>
    <w:p>
      <w:r>
        <w:t>Adding loads increases mass. The boat must displace more water to float. If water enters and replaces trapped air, the overall conditions can change enough for sinking.</w:t>
      </w:r>
    </w:p>
    <w:p>
      <w:r>
        <w:t xml:space="preserve">When testing, use the same liquid and measure both mass and volume. Relative </w:t>
      </w:r>
      <w:r>
        <w:rPr>
          <w:b/>
          <w:color w:val="006B68"/>
        </w:rPr>
        <w:t>density</w:t>
      </w:r>
      <w:r>
        <w:t xml:space="preserve"> describes a comparison, not a rule that all heavy things sink.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Density</w:t>
      </w:r>
      <w:r>
        <w:t xml:space="preserve"> compares mass with volume, and floating depends on relative </w:t>
      </w:r>
      <w:r>
        <w:rPr>
          <w:b/>
          <w:color w:val="006B68"/>
        </w:rPr>
        <w:t>density</w:t>
      </w:r>
      <w:r>
        <w:t xml:space="preserve"> and force balance.</w:t>
      </w:r>
    </w:p>
    <w:p>
      <w:pPr>
        <w:pStyle w:val="ListBullet"/>
      </w:pPr>
      <w:r>
        <w:t xml:space="preserve">Shape can include air and change the overall conditions for </w:t>
      </w:r>
      <w:r>
        <w:rPr>
          <w:b/>
          <w:color w:val="006B68"/>
        </w:rPr>
        <w:t>buoyancy</w:t>
      </w:r>
      <w:r>
        <w:t>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can a metal boat float when a compact metal piece sinks?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is comparing only masses insufficient to compare density?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density  </w:t>
      </w:r>
      <w:r>
        <w:t>mass per unit volume</w:t>
      </w:r>
    </w:p>
    <w:p>
      <w:r>
        <w:rPr>
          <w:b/>
          <w:color w:val="006B68"/>
        </w:rPr>
        <w:t xml:space="preserve">buoyancy  </w:t>
      </w:r>
      <w:r>
        <w:t>an upward force exerted by a fluid</w:t>
      </w:r>
    </w:p>
    <w:p>
      <w:r>
        <w:rPr>
          <w:b/>
          <w:color w:val="006B68"/>
        </w:rPr>
        <w:t xml:space="preserve">displacement  </w:t>
      </w:r>
      <w:r>
        <w:t>fluid moved aside by an object</w:t>
      </w:r>
    </w:p>
    <w:p>
      <w:pPr>
        <w:pStyle w:val="Heading1"/>
      </w:pPr>
      <w:r>
        <w:t>Lesson connection</w:t>
      </w:r>
    </w:p>
    <w:p>
      <w:r>
        <w:t>Lesson 3 · Density and buoyancy</w:t>
      </w:r>
    </w:p>
    <w:p>
      <w:pPr>
        <w:pStyle w:val="Caption"/>
      </w:pPr>
      <w:r>
        <w:t>Original adaptation informed by Core Knowledge Foundation science materials including Investigating Matter, Properties of Matter.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Density Explains Floating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