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Machines Have Connected Jobs</w:t>
      </w:r>
    </w:p>
    <w:p>
      <w:pPr>
        <w:pStyle w:val="Subtitle"/>
      </w:pPr>
      <w:r>
        <w:t>Grade 6 Unit 2  •  Chapter 1</w:t>
      </w:r>
    </w:p>
    <w:p>
      <w:r>
        <w:rPr>
          <w:b/>
        </w:rPr>
        <w:t xml:space="preserve">Learning goal  </w:t>
      </w:r>
      <w:r>
        <w:t>I can identify a machine’s main function and the simple machines within it.</w:t>
      </w:r>
    </w:p>
    <w:p>
      <w:r>
        <w:t>A cart transports a load, while a waterwheel transfers energy from moving water to rotation.</w:t>
      </w:r>
    </w:p>
    <w:p>
      <w:pPr>
        <w:pStyle w:val="Heading1"/>
      </w:pPr>
      <w:r>
        <w:t>Begin with the main function</w:t>
      </w:r>
    </w:p>
    <w:p>
      <w:r>
        <w:t xml:space="preserve">A </w:t>
      </w:r>
      <w:r>
        <w:rPr>
          <w:b/>
          <w:color w:val="006B68"/>
        </w:rPr>
        <w:t>complex machine</w:t>
      </w:r>
      <w:r>
        <w:t xml:space="preserve"> combines working parts. A cart may include wheels and axles, levers and screw fasteners. A wind turbine includes blades, rotating shafts and components that transmit motion.</w:t>
      </w:r>
    </w:p>
    <w:p>
      <w:r>
        <w:t xml:space="preserve">Name the main function before listing parts. </w:t>
      </w:r>
      <w:r>
        <w:rPr>
          <w:b/>
          <w:color w:val="006B68"/>
        </w:rPr>
        <w:t>Input</w:t>
      </w:r>
      <w:r>
        <w:t xml:space="preserve"> and </w:t>
      </w:r>
      <w:r>
        <w:rPr>
          <w:b/>
          <w:color w:val="006B68"/>
        </w:rPr>
        <w:t>output</w:t>
      </w:r>
      <w:r>
        <w:t xml:space="preserve"> help explain why the parts are connected. A component may support, join, guide or move rather than directly supply energy.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person pushing a wheeled cart beside a turning waterwhe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2-chapter-1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person pushing a wheeled cart beside a turning waterwheel. Complex machines connect components to perform a main function. Generated contextual illustration; not a scale model.</w:t>
      </w:r>
    </w:p>
    <w:p>
      <w:pPr>
        <w:pStyle w:val="Heading1"/>
      </w:pPr>
      <w:r>
        <w:t>Trace a useful path</w:t>
      </w:r>
    </w:p>
    <w:p>
      <w:r>
        <w:t>Follow a cart from the user’s push to the handle, frame, axles and wheels. Explain how forces and motion pass between parts.</w:t>
      </w:r>
    </w:p>
    <w:p>
      <w:r>
        <w:t>A technology can include more than the machine itself: users, energy supplies and maintenance are also part of the working system. A device that performs well in one setting may not suit another.</w:t>
      </w:r>
    </w:p>
    <w:p>
      <w:r>
        <w:t>Inspect only safe stopped equipment. A clear system explanation identifies connections instead of treating the machine as a collection of unrelated pieces.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Complex machines</w:t>
      </w:r>
      <w:r>
        <w:t xml:space="preserve"> connect components to perform a main function.</w:t>
      </w:r>
    </w:p>
    <w:p>
      <w:pPr>
        <w:pStyle w:val="ListBullet"/>
      </w:pPr>
      <w:r>
        <w:t xml:space="preserve">An explanation traces </w:t>
      </w:r>
      <w:r>
        <w:rPr>
          <w:b/>
          <w:color w:val="006B68"/>
        </w:rPr>
        <w:t>input</w:t>
      </w:r>
      <w:r>
        <w:t xml:space="preserve">, connected actions and </w:t>
      </w:r>
      <w:r>
        <w:rPr>
          <w:b/>
          <w:color w:val="006B68"/>
        </w:rPr>
        <w:t>output</w:t>
      </w:r>
      <w:r>
        <w:t>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listing a cart’s parts not enough to explain its function?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How can two devices both contain wheels but have different functions?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complex machine  </w:t>
      </w:r>
      <w:r>
        <w:t>a device combining components to perform a task</w:t>
      </w:r>
    </w:p>
    <w:p>
      <w:r>
        <w:rPr>
          <w:b/>
          <w:color w:val="006B68"/>
        </w:rPr>
        <w:t xml:space="preserve">input  </w:t>
      </w:r>
      <w:r>
        <w:t>what enters or drives a system</w:t>
      </w:r>
    </w:p>
    <w:p>
      <w:r>
        <w:rPr>
          <w:b/>
          <w:color w:val="006B68"/>
        </w:rPr>
        <w:t xml:space="preserve">output  </w:t>
      </w:r>
      <w:r>
        <w:t>the resulting action or effect</w:t>
      </w:r>
    </w:p>
    <w:p>
      <w:pPr>
        <w:pStyle w:val="Heading1"/>
      </w:pPr>
      <w:r>
        <w:t>Lesson connection</w:t>
      </w:r>
    </w:p>
    <w:p>
      <w:r>
        <w:t>Lesson 1 · Complex machines</w:t>
      </w:r>
    </w:p>
    <w:p>
      <w:pPr>
        <w:pStyle w:val="Caption"/>
      </w:pPr>
      <w:r>
        <w:t>Original adaptation informed by Core Knowledge Foundation science materials including Simple Machines, HelpfulComputers, ProblemSolvingAndComputers.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Machines Have Connected Jobs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