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Cams Cranks and Connecting Rods</w:t>
      </w:r>
    </w:p>
    <w:p>
      <w:pPr>
        <w:pStyle w:val="Subtitle"/>
      </w:pPr>
      <w:r>
        <w:t>Grade 6 Unit 2  •  Chapter 4</w:t>
      </w:r>
    </w:p>
    <w:p>
      <w:r>
        <w:rPr>
          <w:b/>
        </w:rPr>
        <w:t xml:space="preserve">Learning goal  </w:t>
      </w:r>
      <w:r>
        <w:t>I can explain how rotating parts produce repeated movement.</w:t>
      </w:r>
    </w:p>
    <w:p>
      <w:r>
        <w:t xml:space="preserve">An uneven </w:t>
      </w:r>
      <w:r>
        <w:rPr>
          <w:b/>
          <w:color w:val="006B68"/>
        </w:rPr>
        <w:t>cam</w:t>
      </w:r>
      <w:r>
        <w:t xml:space="preserve"> can make a </w:t>
      </w:r>
      <w:r>
        <w:rPr>
          <w:b/>
          <w:color w:val="006B68"/>
        </w:rPr>
        <w:t>follower</w:t>
      </w:r>
      <w:r>
        <w:t xml:space="preserve"> rise and fall as the </w:t>
      </w:r>
      <w:r>
        <w:rPr>
          <w:b/>
          <w:color w:val="006B68"/>
        </w:rPr>
        <w:t>cam</w:t>
      </w:r>
      <w:r>
        <w:t xml:space="preserve"> turns.</w:t>
      </w:r>
    </w:p>
    <w:p>
      <w:pPr>
        <w:pStyle w:val="Heading1"/>
      </w:pPr>
      <w:r>
        <w:t>Shape changes the output</w:t>
      </w:r>
    </w:p>
    <w:p>
      <w:r>
        <w:t xml:space="preserve">The distance from the </w:t>
      </w:r>
      <w:r>
        <w:rPr>
          <w:b/>
          <w:color w:val="006B68"/>
        </w:rPr>
        <w:t>cam</w:t>
      </w:r>
      <w:r>
        <w:t xml:space="preserve">’s axis to its surface changes around its outline. The </w:t>
      </w:r>
      <w:r>
        <w:rPr>
          <w:b/>
          <w:color w:val="006B68"/>
        </w:rPr>
        <w:t>follower</w:t>
      </w:r>
      <w:r>
        <w:t xml:space="preserve">’s position changes accordingly. A spring or gravity can help keep the </w:t>
      </w:r>
      <w:r>
        <w:rPr>
          <w:b/>
          <w:color w:val="006B68"/>
        </w:rPr>
        <w:t>follower</w:t>
      </w:r>
      <w:r>
        <w:t xml:space="preserve"> against the </w:t>
      </w:r>
      <w:r>
        <w:rPr>
          <w:b/>
          <w:color w:val="006B68"/>
        </w:rPr>
        <w:t>cam</w:t>
      </w:r>
      <w:r>
        <w:t>.</w:t>
      </w:r>
    </w:p>
    <w:p>
      <w:r>
        <w:t xml:space="preserve">A </w:t>
      </w:r>
      <w:r>
        <w:rPr>
          <w:b/>
          <w:color w:val="006B68"/>
        </w:rPr>
        <w:t>crank</w:t>
      </w:r>
      <w:r>
        <w:t xml:space="preserve"> and </w:t>
      </w:r>
      <w:r>
        <w:rPr>
          <w:b/>
          <w:color w:val="006B68"/>
        </w:rPr>
        <w:t>connecting rod</w:t>
      </w:r>
      <w:r>
        <w:t xml:space="preserve"> can produce back-and-forth slider movement. These mechanisms transform rotation into a repeating output.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cam and spring-loaded follower beside a crank-slider mode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u2-chapter-4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cam and spring-loaded follower beside a crank-slider model. Cam shape and link arrangement determine repeated output motion. Generated contextual illustration; not a scale model.</w:t>
      </w:r>
    </w:p>
    <w:p>
      <w:pPr>
        <w:pStyle w:val="Heading1"/>
      </w:pPr>
      <w:r>
        <w:t>Different shapes serve different jobs</w:t>
      </w:r>
    </w:p>
    <w:p>
      <w:r>
        <w:t xml:space="preserve">A </w:t>
      </w:r>
      <w:r>
        <w:rPr>
          <w:b/>
          <w:color w:val="006B68"/>
        </w:rPr>
        <w:t>cam</w:t>
      </w:r>
      <w:r>
        <w:t xml:space="preserve"> can be designed to lift gradually, drop quickly or pause near one position. The output depends on both </w:t>
      </w:r>
      <w:r>
        <w:rPr>
          <w:b/>
          <w:color w:val="006B68"/>
        </w:rPr>
        <w:t>cam</w:t>
      </w:r>
      <w:r>
        <w:t xml:space="preserve"> shape and the </w:t>
      </w:r>
      <w:r>
        <w:rPr>
          <w:b/>
          <w:color w:val="006B68"/>
        </w:rPr>
        <w:t>follower</w:t>
      </w:r>
      <w:r>
        <w:t xml:space="preserve"> arrangement.</w:t>
      </w:r>
    </w:p>
    <w:p>
      <w:r>
        <w:t xml:space="preserve">A </w:t>
      </w:r>
      <w:r>
        <w:rPr>
          <w:b/>
          <w:color w:val="006B68"/>
        </w:rPr>
        <w:t>connecting rod</w:t>
      </w:r>
      <w:r>
        <w:t xml:space="preserve"> transmits force and motion through its joints. If a joint or guide is missing, the intended sequence may fail.</w:t>
      </w:r>
    </w:p>
    <w:p>
      <w:r>
        <w:t>Compare input rotation with output position at several points in a cycle. A single photograph cannot show the whole repeated pattern. Keep safe models slow and fingers clear of pinch points.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Cam</w:t>
      </w:r>
      <w:r>
        <w:t xml:space="preserve"> shape and link arrangement determine repeated output motion.</w:t>
      </w:r>
    </w:p>
    <w:p>
      <w:pPr>
        <w:pStyle w:val="ListBullet"/>
      </w:pPr>
      <w:r>
        <w:t>Observations across a cycle reveal more than one fixed position.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can two differently shaped cams produce different movements from the same input speed?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is observing one position insufficient to describe a crank-slider mechanism?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cam  </w:t>
      </w:r>
      <w:r>
        <w:t>a shaped rotating part that moves a follower</w:t>
      </w:r>
    </w:p>
    <w:p>
      <w:r>
        <w:rPr>
          <w:b/>
          <w:color w:val="006B68"/>
        </w:rPr>
        <w:t xml:space="preserve">follower  </w:t>
      </w:r>
      <w:r>
        <w:t>a part moved by a cam</w:t>
      </w:r>
    </w:p>
    <w:p>
      <w:r>
        <w:rPr>
          <w:b/>
          <w:color w:val="006B68"/>
        </w:rPr>
        <w:t xml:space="preserve">crank  </w:t>
      </w:r>
      <w:r>
        <w:t>an offset rotating arm</w:t>
      </w:r>
    </w:p>
    <w:p>
      <w:r>
        <w:rPr>
          <w:b/>
          <w:color w:val="006B68"/>
        </w:rPr>
        <w:t xml:space="preserve">connecting rod  </w:t>
      </w:r>
      <w:r>
        <w:t>a rigid link transmitting motion</w:t>
      </w:r>
    </w:p>
    <w:p>
      <w:pPr>
        <w:pStyle w:val="Heading1"/>
      </w:pPr>
      <w:r>
        <w:t>Lesson connection</w:t>
      </w:r>
    </w:p>
    <w:p>
      <w:r>
        <w:t>Lesson 4 · Cams and connecting rods</w:t>
      </w:r>
    </w:p>
    <w:p>
      <w:pPr>
        <w:pStyle w:val="Caption"/>
      </w:pPr>
      <w:r>
        <w:t>Original adaptation informed by Core Knowledge Foundation science materials including Simple Machines, HelpfulComputers, ProblemSolvingAndComputers.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Cams Cranks and Connecting Rods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