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Sustainable Responses Need WholeSystem Thinking</w:t>
      </w:r>
    </w:p>
    <w:p>
      <w:pPr>
        <w:pStyle w:val="Subtitle"/>
      </w:pPr>
      <w:r>
        <w:t>Grade 6 Unit 4  •  Chapter 6</w:t>
      </w:r>
    </w:p>
    <w:p>
      <w:r>
        <w:rPr>
          <w:b/>
        </w:rPr>
        <w:t xml:space="preserve">Learning goal  </w:t>
      </w:r>
      <w:r>
        <w:t>I can justify a response to human pressures using matter and energy concepts.</w:t>
      </w:r>
    </w:p>
    <w:p>
      <w:r>
        <w:t>Resource extraction, farming and urban growth supply needs while changing land, water and living systems.</w:t>
      </w:r>
    </w:p>
    <w:p>
      <w:pPr>
        <w:pStyle w:val="Heading1"/>
      </w:pPr>
      <w:r>
        <w:t>Human decisions change systems</w:t>
      </w:r>
    </w:p>
    <w:p>
      <w:r>
        <w:t xml:space="preserve">Pollution can move across boundaries. Waste management changes where matter goes rather than making it cease to exist. </w:t>
      </w:r>
      <w:r>
        <w:rPr>
          <w:b/>
          <w:color w:val="006B68"/>
        </w:rPr>
        <w:t>Recycling</w:t>
      </w:r>
      <w:r>
        <w:t xml:space="preserve"> recovers some materials through sorting and processing; </w:t>
      </w:r>
      <w:r>
        <w:rPr>
          <w:b/>
          <w:color w:val="006B68"/>
        </w:rPr>
        <w:t>composting</w:t>
      </w:r>
      <w:r>
        <w:t xml:space="preserve"> uses organisms to transform organic matter.</w:t>
      </w:r>
    </w:p>
    <w:p>
      <w:r>
        <w:t>Both processes need suitable conditions and can use or release energy. They are responses within a larger product and resource system, not complete solutions to every impact.</w:t>
      </w:r>
    </w:p>
    <w:p>
      <w:pPr>
        <w:keepNext/>
        <w:jc w:val="center"/>
      </w:pPr>
      <w:r>
        <w:drawing>
          <wp:inline xmlns:a="http://schemas.openxmlformats.org/drawingml/2006/main" xmlns:pic="http://schemas.openxmlformats.org/drawingml/2006/picture">
            <wp:extent cx="3200400" cy="2133600"/>
            <wp:docPr id="1" name="Picture 1" descr="A student placing organic scraps in compost beside material collection bins."/>
            <wp:cNvGraphicFramePr>
              <a:graphicFrameLocks noChangeAspect="1"/>
            </wp:cNvGraphicFramePr>
            <a:graphic>
              <a:graphicData uri="http://schemas.openxmlformats.org/drawingml/2006/picture">
                <pic:pic>
                  <pic:nvPicPr>
                    <pic:cNvPr id="0" name="g6u4-chapter-6-original.png"/>
                    <pic:cNvPicPr/>
                  </pic:nvPicPr>
                  <pic:blipFill>
                    <a:blip r:embed="rId9"/>
                    <a:stretch>
                      <a:fillRect/>
                    </a:stretch>
                  </pic:blipFill>
                  <pic:spPr>
                    <a:xfrm>
                      <a:off x="0" y="0"/>
                      <a:ext cx="3200400" cy="2133600"/>
                    </a:xfrm>
                    <a:prstGeom prst="rect"/>
                  </pic:spPr>
                </pic:pic>
              </a:graphicData>
            </a:graphic>
          </wp:inline>
        </w:drawing>
      </w:r>
    </w:p>
    <w:p>
      <w:pPr>
        <w:pStyle w:val="Caption"/>
      </w:pPr>
      <w:r>
        <w:t>A student placing organic scraps in compost beside material collection bins. Human pressures move and transform matter through connected systems. Generated contextual illustration; not a scale model.</w:t>
      </w:r>
    </w:p>
    <w:p>
      <w:pPr>
        <w:pStyle w:val="Heading1"/>
      </w:pPr>
      <w:r>
        <w:t>Compare proposed responses</w:t>
      </w:r>
    </w:p>
    <w:p>
      <w:r>
        <w:t xml:space="preserve">Start with a specific need and evidence about the problem. Reducing unnecessary use, repairing, reusing, </w:t>
      </w:r>
      <w:r>
        <w:rPr>
          <w:b/>
          <w:color w:val="006B68"/>
        </w:rPr>
        <w:t>recycling</w:t>
      </w:r>
      <w:r>
        <w:t xml:space="preserve"> or </w:t>
      </w:r>
      <w:r>
        <w:rPr>
          <w:b/>
          <w:color w:val="006B68"/>
        </w:rPr>
        <w:t>composting</w:t>
      </w:r>
      <w:r>
        <w:t xml:space="preserve"> may address different causes.</w:t>
      </w:r>
    </w:p>
    <w:p>
      <w:r>
        <w:t>Choose criteria such as waste prevented, resource demands, usefulness and effects on people. Check accepted materials with the school’s current system rather than assuming labels tell the whole story.</w:t>
      </w:r>
    </w:p>
    <w:p>
      <w:r>
        <w:t>A sustainable design explains tradeoffs and uncertainty. Propose what to measure after implementation so a claim of improvement can be tested.</w:t>
      </w:r>
    </w:p>
    <w:p>
      <w:pPr>
        <w:pStyle w:val="Heading1"/>
      </w:pPr>
      <w:r>
        <w:t>What to remember</w:t>
      </w:r>
    </w:p>
    <w:p>
      <w:pPr>
        <w:pStyle w:val="ListBullet"/>
      </w:pPr>
      <w:r>
        <w:t>Human pressures move and transform matter through connected systems.</w:t>
      </w:r>
    </w:p>
    <w:p>
      <w:pPr>
        <w:pStyle w:val="ListBullet"/>
      </w:pPr>
      <w:r>
        <w:t>Sustainable responses need specific criteria, tradeoff analysis and evidence of results.</w:t>
      </w:r>
    </w:p>
    <w:p>
      <w:pPr>
        <w:pStyle w:val="Heading1"/>
        <w:pageBreakBefore/>
      </w:pPr>
      <w:r>
        <w:t>Check your understanding</w:t>
      </w:r>
    </w:p>
    <w:p>
      <w:r>
        <w:t>Explain aloud, sketch, or write. Use evidence from the chapter.</w:t>
      </w:r>
    </w:p>
    <w:p>
      <w:pPr>
        <w:keepNext/>
      </w:pPr>
      <w:r>
        <w:rPr>
          <w:b/>
        </w:rPr>
        <w:t>1  Why does waste not disappear when it is recycled or composted?</w:t>
      </w:r>
    </w:p>
    <w:p>
      <w:pPr>
        <w:spacing w:after="480"/>
      </w:pPr>
      <w:r>
        <w:t>My thinking</w:t>
      </w:r>
    </w:p>
    <w:p>
      <w:pPr>
        <w:keepNext/>
      </w:pPr>
      <w:r>
        <w:rPr>
          <w:b/>
        </w:rPr>
        <w:t>2  Why should a recycling proposal also consider reduction and reuse?</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sustainability  </w:t>
      </w:r>
      <w:r>
        <w:t>meeting needs while considering long-term environmental and social effects</w:t>
      </w:r>
    </w:p>
    <w:p>
      <w:r>
        <w:rPr>
          <w:b/>
          <w:color w:val="006B68"/>
        </w:rPr>
        <w:t xml:space="preserve">recycling  </w:t>
      </w:r>
      <w:r>
        <w:t>processing used material for further use</w:t>
      </w:r>
    </w:p>
    <w:p>
      <w:r>
        <w:rPr>
          <w:b/>
          <w:color w:val="006B68"/>
        </w:rPr>
        <w:t xml:space="preserve">composting  </w:t>
      </w:r>
      <w:r>
        <w:t>managed decomposition of suitable organic matter</w:t>
      </w:r>
    </w:p>
    <w:p>
      <w:pPr>
        <w:pStyle w:val="Heading1"/>
      </w:pPr>
      <w:r>
        <w:t>Lesson connection</w:t>
      </w:r>
    </w:p>
    <w:p>
      <w:r>
        <w:t>Lesson 6 · Human pressures / Lesson 7 · Sustainable responses</w:t>
      </w:r>
    </w:p>
    <w:p>
      <w:pPr>
        <w:pStyle w:val="Caption"/>
      </w:pPr>
      <w:r>
        <w:t>Original adaptation informed by Core Knowledge Foundation science materials including Plate Tectonics and Rock Cycling, Processes That Shape Earth, Natural Hazards, Protecting Earths Resources.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Responses Need Whole-System Thinking</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