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CONCURRENTIE-INTELLIGENCE RAPPORT</w:t>
      </w:r>
    </w:p>
    <w:p>
      <w:pPr>
        <w:jc w:val="center"/>
      </w:pPr>
      <w:r>
        <w:rPr>
          <w:b/>
          <w:color w:val="2E75B6"/>
          <w:sz w:val="32"/>
        </w:rPr>
        <w:t>Grovet.com — Diepgaande Marktanalyse</w:t>
      </w:r>
    </w:p>
    <w:p/>
    <w:p>
      <w:pPr>
        <w:jc w:val="center"/>
      </w:pPr>
      <w:r>
        <w:rPr>
          <w:color w:val="000000"/>
          <w:sz w:val="24"/>
        </w:rPr>
        <w:t>Opgesteld voor: Equiprovet B.V.</w:t>
      </w:r>
    </w:p>
    <w:p>
      <w:pPr>
        <w:jc w:val="center"/>
      </w:pPr>
      <w:r>
        <w:rPr>
          <w:color w:val="808080"/>
          <w:sz w:val="20"/>
        </w:rPr>
        <w:t>Datum: 25 maart 2026  |  Vertrouwelijk</w:t>
      </w:r>
    </w:p>
    <w:p/>
    <w:p>
      <w:pPr>
        <w:pBdr>
          <w:bottom w:val="single" w:sz="6" w:space="1" w:color="1F497D"/>
        </w:pBdr>
      </w:pPr>
    </w:p>
    <w:p>
      <w:r>
        <w:br w:type="page"/>
      </w:r>
    </w:p>
    <w:p>
      <w:pPr>
        <w:spacing w:before="360" w:after="120"/>
        <w:pBdr>
          <w:bottom w:val="single" w:sz="6" w:space="1" w:color="1F497D"/>
        </w:pBdr>
      </w:pPr>
      <w:r>
        <w:rPr>
          <w:b/>
          <w:color w:val="1F497D"/>
          <w:sz w:val="32"/>
        </w:rPr>
        <w:t>Inhoudsopgave</w:t>
      </w:r>
    </w:p>
    <w:p>
      <w:pPr>
        <w:spacing w:before="40" w:after="40"/>
      </w:pPr>
      <w:r>
        <w:rPr>
          <w:b/>
          <w:color w:val="1F497D"/>
          <w:sz w:val="20"/>
        </w:rPr>
        <w:t xml:space="preserve">1.  </w:t>
      </w:r>
      <w:r>
        <w:rPr>
          <w:sz w:val="20"/>
        </w:rPr>
        <w:t>Samenvatting (Executive Summary)</w:t>
      </w:r>
    </w:p>
    <w:p>
      <w:pPr>
        <w:spacing w:before="40" w:after="40"/>
      </w:pPr>
      <w:r>
        <w:rPr>
          <w:b/>
          <w:color w:val="1F497D"/>
          <w:sz w:val="20"/>
        </w:rPr>
        <w:t xml:space="preserve">2.  </w:t>
      </w:r>
      <w:r>
        <w:rPr>
          <w:sz w:val="20"/>
        </w:rPr>
        <w:t>Bedrijfsprofiel Grovet</w:t>
      </w:r>
    </w:p>
    <w:p>
      <w:pPr>
        <w:spacing w:before="40" w:after="40"/>
      </w:pPr>
      <w:r>
        <w:rPr>
          <w:b/>
          <w:color w:val="1F497D"/>
          <w:sz w:val="20"/>
        </w:rPr>
        <w:t xml:space="preserve">3.  </w:t>
      </w:r>
      <w:r>
        <w:rPr>
          <w:sz w:val="20"/>
        </w:rPr>
        <w:t>Financieel &amp; Organisatie</w:t>
      </w:r>
    </w:p>
    <w:p>
      <w:pPr>
        <w:spacing w:before="40" w:after="40"/>
      </w:pPr>
      <w:r>
        <w:rPr>
          <w:b/>
          <w:color w:val="1F497D"/>
          <w:sz w:val="20"/>
        </w:rPr>
        <w:t xml:space="preserve">4.  </w:t>
      </w:r>
      <w:r>
        <w:rPr>
          <w:sz w:val="20"/>
        </w:rPr>
        <w:t>Productportfolio &amp; Bestsellers</w:t>
      </w:r>
    </w:p>
    <w:p>
      <w:pPr>
        <w:spacing w:before="40" w:after="40"/>
      </w:pPr>
      <w:r>
        <w:rPr>
          <w:b/>
          <w:color w:val="1F497D"/>
          <w:sz w:val="20"/>
        </w:rPr>
        <w:t xml:space="preserve">5.  </w:t>
      </w:r>
      <w:r>
        <w:rPr>
          <w:sz w:val="20"/>
        </w:rPr>
        <w:t>Merken &amp; Leveranciers</w:t>
      </w:r>
    </w:p>
    <w:p>
      <w:pPr>
        <w:spacing w:before="40" w:after="40"/>
      </w:pPr>
      <w:r>
        <w:rPr>
          <w:b/>
          <w:color w:val="1F497D"/>
          <w:sz w:val="20"/>
        </w:rPr>
        <w:t xml:space="preserve">6.  </w:t>
      </w:r>
      <w:r>
        <w:rPr>
          <w:sz w:val="20"/>
        </w:rPr>
        <w:t>Exclusieve Distributiepartnerships</w:t>
      </w:r>
    </w:p>
    <w:p>
      <w:pPr>
        <w:spacing w:before="40" w:after="40"/>
      </w:pPr>
      <w:r>
        <w:rPr>
          <w:b/>
          <w:color w:val="1F497D"/>
          <w:sz w:val="20"/>
        </w:rPr>
        <w:t xml:space="preserve">7.  </w:t>
      </w:r>
      <w:r>
        <w:rPr>
          <w:sz w:val="20"/>
        </w:rPr>
        <w:t>Geografische Aanwezigheid</w:t>
      </w:r>
    </w:p>
    <w:p>
      <w:pPr>
        <w:spacing w:before="40" w:after="40"/>
      </w:pPr>
      <w:r>
        <w:rPr>
          <w:b/>
          <w:color w:val="1F497D"/>
          <w:sz w:val="20"/>
        </w:rPr>
        <w:t xml:space="preserve">8.  </w:t>
      </w:r>
      <w:r>
        <w:rPr>
          <w:sz w:val="20"/>
        </w:rPr>
        <w:t>Zoektermen &amp; Online Vindbaarheid</w:t>
      </w:r>
    </w:p>
    <w:p>
      <w:pPr>
        <w:spacing w:before="40" w:after="40"/>
      </w:pPr>
      <w:r>
        <w:rPr>
          <w:b/>
          <w:color w:val="1F497D"/>
          <w:sz w:val="20"/>
        </w:rPr>
        <w:t xml:space="preserve">9.  </w:t>
      </w:r>
      <w:r>
        <w:rPr>
          <w:sz w:val="20"/>
        </w:rPr>
        <w:t>Digitale Technologiestack</w:t>
      </w:r>
    </w:p>
    <w:p>
      <w:pPr>
        <w:spacing w:before="40" w:after="40"/>
      </w:pPr>
      <w:r>
        <w:rPr>
          <w:b/>
          <w:color w:val="1F497D"/>
          <w:sz w:val="20"/>
        </w:rPr>
        <w:t xml:space="preserve">10.  </w:t>
      </w:r>
      <w:r>
        <w:rPr>
          <w:sz w:val="20"/>
        </w:rPr>
        <w:t>Marketing &amp; Evenementen</w:t>
      </w:r>
    </w:p>
    <w:p>
      <w:pPr>
        <w:spacing w:before="40" w:after="40"/>
      </w:pPr>
      <w:r>
        <w:rPr>
          <w:b/>
          <w:color w:val="1F497D"/>
          <w:sz w:val="20"/>
        </w:rPr>
        <w:t xml:space="preserve">11.  </w:t>
      </w:r>
      <w:r>
        <w:rPr>
          <w:sz w:val="20"/>
        </w:rPr>
        <w:t>Recente Productlanceringen (2024–2026)</w:t>
      </w:r>
    </w:p>
    <w:p>
      <w:pPr>
        <w:spacing w:before="40" w:after="40"/>
      </w:pPr>
      <w:r>
        <w:rPr>
          <w:b/>
          <w:color w:val="1F497D"/>
          <w:sz w:val="20"/>
        </w:rPr>
        <w:t xml:space="preserve">12.  </w:t>
      </w:r>
      <w:r>
        <w:rPr>
          <w:sz w:val="20"/>
        </w:rPr>
        <w:t>Marktcontext: Equine Healthcare Europa</w:t>
      </w:r>
    </w:p>
    <w:p>
      <w:pPr>
        <w:spacing w:before="40" w:after="40"/>
      </w:pPr>
      <w:r>
        <w:rPr>
          <w:b/>
          <w:color w:val="1F497D"/>
          <w:sz w:val="20"/>
        </w:rPr>
        <w:t xml:space="preserve">13.  </w:t>
      </w:r>
      <w:r>
        <w:rPr>
          <w:sz w:val="20"/>
        </w:rPr>
        <w:t>Swot-Analyse Grovet</w:t>
      </w:r>
    </w:p>
    <w:p>
      <w:pPr>
        <w:spacing w:before="40" w:after="40"/>
      </w:pPr>
      <w:r>
        <w:rPr>
          <w:b/>
          <w:color w:val="1F497D"/>
          <w:sz w:val="20"/>
        </w:rPr>
        <w:t xml:space="preserve">14.  </w:t>
      </w:r>
      <w:r>
        <w:rPr>
          <w:sz w:val="20"/>
        </w:rPr>
        <w:t>Bedrijfsprofiel Equiprovet</w:t>
      </w:r>
    </w:p>
    <w:p>
      <w:pPr>
        <w:spacing w:before="40" w:after="40"/>
      </w:pPr>
      <w:r>
        <w:rPr>
          <w:b/>
          <w:color w:val="1F497D"/>
          <w:sz w:val="20"/>
        </w:rPr>
        <w:t xml:space="preserve">15.  </w:t>
      </w:r>
      <w:r>
        <w:rPr>
          <w:sz w:val="20"/>
        </w:rPr>
        <w:t>Directe Vergelijking: Equiprovet vs. Grovet</w:t>
      </w:r>
    </w:p>
    <w:p>
      <w:pPr>
        <w:spacing w:before="40" w:after="40"/>
      </w:pPr>
      <w:r>
        <w:rPr>
          <w:b/>
          <w:color w:val="1F497D"/>
          <w:sz w:val="20"/>
        </w:rPr>
        <w:t xml:space="preserve">16.  </w:t>
      </w:r>
      <w:r>
        <w:rPr>
          <w:sz w:val="20"/>
        </w:rPr>
        <w:t>Kansen voor Equiprovet</w:t>
      </w:r>
    </w:p>
    <w:p>
      <w:pPr>
        <w:spacing w:before="40" w:after="40"/>
      </w:pPr>
      <w:r>
        <w:rPr>
          <w:b/>
          <w:color w:val="1F497D"/>
          <w:sz w:val="20"/>
        </w:rPr>
        <w:t xml:space="preserve">17.  </w:t>
      </w:r>
      <w:r>
        <w:rPr>
          <w:sz w:val="20"/>
        </w:rPr>
        <w:t>Concrete Aanbevelingen</w:t>
      </w:r>
    </w:p>
    <w:p>
      <w:pPr>
        <w:spacing w:before="40" w:after="40"/>
      </w:pPr>
      <w:r>
        <w:rPr>
          <w:b/>
          <w:color w:val="1F497D"/>
          <w:sz w:val="20"/>
        </w:rPr>
        <w:t xml:space="preserve">18.  </w:t>
      </w:r>
      <w:r>
        <w:rPr>
          <w:sz w:val="20"/>
        </w:rPr>
        <w:t>Conclusie</w:t>
      </w:r>
    </w:p>
    <w:p>
      <w:r>
        <w:br w:type="page"/>
      </w:r>
    </w:p>
    <w:p>
      <w:pPr>
        <w:spacing w:before="360" w:after="120"/>
        <w:pBdr>
          <w:bottom w:val="single" w:sz="6" w:space="1" w:color="1F497D"/>
        </w:pBdr>
      </w:pPr>
      <w:r>
        <w:rPr>
          <w:b/>
          <w:color w:val="1F497D"/>
          <w:sz w:val="32"/>
        </w:rPr>
        <w:t>1. Samenvatting (Executive Summary)</w:t>
      </w:r>
    </w:p>
    <w:p>
      <w:pPr>
        <w:spacing w:before="40" w:after="80"/>
      </w:pPr>
      <w:r>
        <w:rPr>
          <w:sz w:val="20"/>
        </w:rPr>
        <w:t>Dit rapport biedt een uitgebreide concurrentie-analyse van Grovet B.V. (grovet.com), een onafhankelijke Nederlandse equine veterinaire groothandel gevestigd in Utrecht. Het onderzoek is uitgevoerd ten behoeve van Equiprovet B.V. (Hengelo), een directe concurrent in het segment van equine orthopedische veterinaire producten.</w:t>
      </w:r>
    </w:p>
    <w:p>
      <w:pPr>
        <w:spacing w:before="40" w:after="80"/>
      </w:pPr>
      <w:r>
        <w:rPr>
          <w:sz w:val="20"/>
        </w:rPr>
        <w:t>De analyse bestrijkt bedrijfsprofiel, financiën, productportfolio, distributiepartners, geografische aanwezigheid, digitale strategie en zoekwoordpositionering. Op basis hiervan worden concrete kansen voor Equiprovet geïdentificeerd.</w:t>
      </w:r>
    </w:p>
    <w:p>
      <w:pPr>
        <w:spacing w:before="160" w:after="40"/>
      </w:pPr>
      <w:r>
        <w:rPr>
          <w:b/>
          <w:color w:val="1F497D"/>
          <w:sz w:val="22"/>
        </w:rPr>
        <w:t>Belangrijkste bevindingen op een rij:</w:t>
      </w:r>
    </w:p>
    <w:p>
      <w:pPr>
        <w:pStyle w:val="ListBullet"/>
        <w:spacing w:before="20" w:after="20"/>
      </w:pPr>
      <w:r>
        <w:rPr>
          <w:sz w:val="20"/>
        </w:rPr>
        <w:t>Grovet heeft ~33 medewerkers en een geschatte jaaromzet van $6,7 miljoen (2026).</w:t>
      </w:r>
    </w:p>
    <w:p>
      <w:pPr>
        <w:pStyle w:val="ListBullet"/>
        <w:spacing w:before="20" w:after="20"/>
      </w:pPr>
      <w:r>
        <w:rPr>
          <w:sz w:val="20"/>
        </w:rPr>
        <w:t>Grovet is exclusief distributeur voor Zomedica (PulseVet, TRUFORMA, VETIGEL, EquiLoop) in 27 EU-landen — de grootste strategische deal in hun geschiedenis.</w:t>
      </w:r>
    </w:p>
    <w:p>
      <w:pPr>
        <w:pStyle w:val="ListBullet"/>
        <w:spacing w:before="20" w:after="20"/>
      </w:pPr>
      <w:r>
        <w:rPr>
          <w:sz w:val="20"/>
        </w:rPr>
        <w:t>Grovet is sterk afhankelijk van externe contracten; de eigen productlijn is beperkt (16 SKU's).</w:t>
      </w:r>
    </w:p>
    <w:p>
      <w:pPr>
        <w:pStyle w:val="ListBullet"/>
        <w:spacing w:before="20" w:after="20"/>
      </w:pPr>
      <w:r>
        <w:rPr>
          <w:sz w:val="20"/>
        </w:rPr>
        <w:t>Equiprovet bezit gepatenteerde gestabiliseerde hyaluronzuur-technologie via Mapatruto — een unieke R&amp;D-voorsprong die Grovet niet heeft.</w:t>
      </w:r>
    </w:p>
    <w:p>
      <w:pPr>
        <w:pStyle w:val="ListBullet"/>
        <w:spacing w:before="20" w:after="20"/>
      </w:pPr>
      <w:r>
        <w:rPr>
          <w:sz w:val="20"/>
        </w:rPr>
        <w:t>Grovet investeert zwaar in marketing en online zichtbaarheid; Equiprovet heeft hier een duidelijke achterstand.</w:t>
      </w:r>
    </w:p>
    <w:p>
      <w:pPr>
        <w:pStyle w:val="ListBullet"/>
        <w:spacing w:before="20" w:after="20"/>
      </w:pPr>
      <w:r>
        <w:rPr>
          <w:sz w:val="20"/>
        </w:rPr>
        <w:t>De Europese equine markt groeit naar $1,88 miljard in 2030 — beide partijen opereren in een expanderend segment.</w:t>
      </w:r>
    </w:p>
    <w:p>
      <w:r>
        <w:br w:type="page"/>
      </w:r>
    </w:p>
    <w:p>
      <w:pPr>
        <w:spacing w:before="360" w:after="120"/>
        <w:pBdr>
          <w:bottom w:val="single" w:sz="6" w:space="1" w:color="1F497D"/>
        </w:pBdr>
      </w:pPr>
      <w:r>
        <w:rPr>
          <w:b/>
          <w:color w:val="1F497D"/>
          <w:sz w:val="32"/>
        </w:rPr>
        <w:t>2. Bedrijfsprofiel Grovet</w:t>
      </w:r>
    </w:p>
    <w:p>
      <w:pPr>
        <w:spacing w:before="240" w:after="80"/>
      </w:pPr>
      <w:r>
        <w:rPr>
          <w:b/>
          <w:color w:val="2E75B6"/>
          <w:sz w:val="26"/>
        </w:rPr>
        <w:t>2.1 Algemene informatie</w:t>
      </w:r>
    </w:p>
    <w:tbl>
      <w:tblPr>
        <w:tblStyle w:val="TableGrid"/>
        <w:tblW w:type="auto" w:w="0"/>
        <w:tblLayout w:type="fixed"/>
        <w:tblLook w:firstColumn="1" w:firstRow="1" w:lastColumn="0" w:lastRow="0" w:noHBand="0" w:noVBand="1" w:val="04A0"/>
      </w:tblPr>
      <w:tblGrid>
        <w:gridCol w:w="4703"/>
        <w:gridCol w:w="4703"/>
      </w:tblGrid>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Bedrijfsnaam</w:t>
            </w:r>
          </w:p>
        </w:tc>
        <w:tc>
          <w:tcPr>
            <w:tcW w:type="dxa" w:w="6803"/>
            <w:tcBorders>
              <w:top w:val="single" w:sz="4" w:space="0" w:color="CCCCCC"/>
              <w:left w:val="single" w:sz="4" w:space="0" w:color="CCCCCC"/>
              <w:bottom w:val="single" w:sz="4" w:space="0" w:color="CCCCCC"/>
              <w:right w:val="single" w:sz="4" w:space="0" w:color="CCCCCC"/>
            </w:tcBorders>
          </w:tcPr>
          <w:p>
            <w:r>
              <w:rPr>
                <w:sz w:val="20"/>
              </w:rPr>
              <w:t>Grovet B.V.</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Website</w:t>
            </w:r>
          </w:p>
        </w:tc>
        <w:tc>
          <w:tcPr>
            <w:tcW w:type="dxa" w:w="6803"/>
            <w:tcBorders>
              <w:top w:val="single" w:sz="4" w:space="0" w:color="CCCCCC"/>
              <w:left w:val="single" w:sz="4" w:space="0" w:color="CCCCCC"/>
              <w:bottom w:val="single" w:sz="4" w:space="0" w:color="CCCCCC"/>
              <w:right w:val="single" w:sz="4" w:space="0" w:color="CCCCCC"/>
            </w:tcBorders>
          </w:tcPr>
          <w:p>
            <w:r>
              <w:rPr>
                <w:sz w:val="20"/>
              </w:rPr>
              <w:t>grovet.com</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Vestiging</w:t>
            </w:r>
          </w:p>
        </w:tc>
        <w:tc>
          <w:tcPr>
            <w:tcW w:type="dxa" w:w="6803"/>
            <w:tcBorders>
              <w:top w:val="single" w:sz="4" w:space="0" w:color="CCCCCC"/>
              <w:left w:val="single" w:sz="4" w:space="0" w:color="CCCCCC"/>
              <w:bottom w:val="single" w:sz="4" w:space="0" w:color="CCCCCC"/>
              <w:right w:val="single" w:sz="4" w:space="0" w:color="CCCCCC"/>
            </w:tcBorders>
          </w:tcPr>
          <w:p>
            <w:r>
              <w:rPr>
                <w:sz w:val="20"/>
              </w:rPr>
              <w:t>Centurionbaan 140, Utrecht, Nederland</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Telefoon</w:t>
            </w:r>
          </w:p>
        </w:tc>
        <w:tc>
          <w:tcPr>
            <w:tcW w:type="dxa" w:w="6803"/>
            <w:tcBorders>
              <w:top w:val="single" w:sz="4" w:space="0" w:color="CCCCCC"/>
              <w:left w:val="single" w:sz="4" w:space="0" w:color="CCCCCC"/>
              <w:bottom w:val="single" w:sz="4" w:space="0" w:color="CCCCCC"/>
              <w:right w:val="single" w:sz="4" w:space="0" w:color="CCCCCC"/>
            </w:tcBorders>
          </w:tcPr>
          <w:p>
            <w:r>
              <w:rPr>
                <w:sz w:val="20"/>
              </w:rPr>
              <w:t>+31 (030) 247 91 00</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E-mail</w:t>
            </w:r>
          </w:p>
        </w:tc>
        <w:tc>
          <w:tcPr>
            <w:tcW w:type="dxa" w:w="6803"/>
            <w:tcBorders>
              <w:top w:val="single" w:sz="4" w:space="0" w:color="CCCCCC"/>
              <w:left w:val="single" w:sz="4" w:space="0" w:color="CCCCCC"/>
              <w:bottom w:val="single" w:sz="4" w:space="0" w:color="CCCCCC"/>
              <w:right w:val="single" w:sz="4" w:space="0" w:color="CCCCCC"/>
            </w:tcBorders>
          </w:tcPr>
          <w:p>
            <w:r>
              <w:rPr>
                <w:sz w:val="20"/>
              </w:rPr>
              <w:t>info@grovet.com</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Managing Director</w:t>
            </w:r>
          </w:p>
        </w:tc>
        <w:tc>
          <w:tcPr>
            <w:tcW w:type="dxa" w:w="6803"/>
            <w:tcBorders>
              <w:top w:val="single" w:sz="4" w:space="0" w:color="CCCCCC"/>
              <w:left w:val="single" w:sz="4" w:space="0" w:color="CCCCCC"/>
              <w:bottom w:val="single" w:sz="4" w:space="0" w:color="CCCCCC"/>
              <w:right w:val="single" w:sz="4" w:space="0" w:color="CCCCCC"/>
            </w:tcBorders>
          </w:tcPr>
          <w:p>
            <w:r>
              <w:rPr>
                <w:sz w:val="20"/>
              </w:rPr>
              <w:t>Koen Schmitz</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Oprichting</w:t>
            </w:r>
          </w:p>
        </w:tc>
        <w:tc>
          <w:tcPr>
            <w:tcW w:type="dxa" w:w="6803"/>
            <w:tcBorders>
              <w:top w:val="single" w:sz="4" w:space="0" w:color="CCCCCC"/>
              <w:left w:val="single" w:sz="4" w:space="0" w:color="CCCCCC"/>
              <w:bottom w:val="single" w:sz="4" w:space="0" w:color="CCCCCC"/>
              <w:right w:val="single" w:sz="4" w:space="0" w:color="CCCCCC"/>
            </w:tcBorders>
          </w:tcPr>
          <w:p>
            <w:r>
              <w:rPr>
                <w:sz w:val="20"/>
              </w:rPr>
              <w:t>Meer dan 27 jaar geleden (ca. 1997/1998)</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Type</w:t>
            </w:r>
          </w:p>
        </w:tc>
        <w:tc>
          <w:tcPr>
            <w:tcW w:type="dxa" w:w="6803"/>
            <w:tcBorders>
              <w:top w:val="single" w:sz="4" w:space="0" w:color="CCCCCC"/>
              <w:left w:val="single" w:sz="4" w:space="0" w:color="CCCCCC"/>
              <w:bottom w:val="single" w:sz="4" w:space="0" w:color="CCCCCC"/>
              <w:right w:val="single" w:sz="4" w:space="0" w:color="CCCCCC"/>
            </w:tcBorders>
          </w:tcPr>
          <w:p>
            <w:r>
              <w:rPr>
                <w:sz w:val="20"/>
              </w:rPr>
              <w:t>Onafhankelijke veterinaire groothandel (B2B, uitsluitend dierenartsen)</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Moederbedrijf</w:t>
            </w:r>
          </w:p>
        </w:tc>
        <w:tc>
          <w:tcPr>
            <w:tcW w:type="dxa" w:w="6803"/>
            <w:tcBorders>
              <w:top w:val="single" w:sz="4" w:space="0" w:color="CCCCCC"/>
              <w:left w:val="single" w:sz="4" w:space="0" w:color="CCCCCC"/>
              <w:bottom w:val="single" w:sz="4" w:space="0" w:color="CCCCCC"/>
              <w:right w:val="single" w:sz="4" w:space="0" w:color="CCCCCC"/>
            </w:tcBorders>
          </w:tcPr>
          <w:p>
            <w:r>
              <w:rPr>
                <w:sz w:val="20"/>
              </w:rPr>
              <w:t>Onafhankelijk — geen moedermaatschappij</w:t>
            </w:r>
          </w:p>
        </w:tc>
      </w:tr>
    </w:tbl>
    <w:p/>
    <w:p>
      <w:pPr>
        <w:spacing w:before="240" w:after="80"/>
      </w:pPr>
      <w:r>
        <w:rPr>
          <w:b/>
          <w:color w:val="2E75B6"/>
          <w:sz w:val="26"/>
        </w:rPr>
        <w:t>2.2 Missie &amp; positionering</w:t>
      </w:r>
    </w:p>
    <w:p>
      <w:pPr>
        <w:spacing w:before="40" w:after="80"/>
      </w:pPr>
      <w:r>
        <w:rPr>
          <w:sz w:val="20"/>
        </w:rPr>
        <w:t>Grovet omschrijft zichzelf als 'equine health company' met de missie: 'to improve the lives of horses by empowering the veterinarians who care for them.' Het bedrijf richt zich uitsluitend op paardendierenartsen (B2B) en levert geen producten rechtstreeks aan paardenhouders. Prijzen zijn alleen zichtbaar na verificatie en inlog.</w:t>
      </w:r>
    </w:p>
    <w:p>
      <w:pPr>
        <w:spacing w:before="40" w:after="80"/>
      </w:pPr>
      <w:r>
        <w:rPr>
          <w:sz w:val="20"/>
        </w:rPr>
        <w:t>De positionering is gebaseerd op drie pijlers: (1) brede productbreedte — van standaard farma tot geavanceerde regeneratieve therapieën; (2) kennis en advies via nauwe samenwerking met veterinaire specialisten; (3) continue innovatie via exclusieve distributiepartnerships met internationale MedTech-bedrijven.</w:t>
      </w:r>
    </w:p>
    <w:p>
      <w:r>
        <w:br w:type="page"/>
      </w:r>
    </w:p>
    <w:p>
      <w:pPr>
        <w:spacing w:before="360" w:after="120"/>
        <w:pBdr>
          <w:bottom w:val="single" w:sz="6" w:space="1" w:color="1F497D"/>
        </w:pBdr>
      </w:pPr>
      <w:r>
        <w:rPr>
          <w:b/>
          <w:color w:val="1F497D"/>
          <w:sz w:val="32"/>
        </w:rPr>
        <w:t>3. Financieel &amp; Organisatie</w:t>
      </w:r>
    </w:p>
    <w:p>
      <w:pPr>
        <w:spacing w:before="240" w:after="80"/>
      </w:pPr>
      <w:r>
        <w:rPr>
          <w:b/>
          <w:color w:val="2E75B6"/>
          <w:sz w:val="26"/>
        </w:rPr>
        <w:t>3.1 Financiële indicatoren</w:t>
      </w:r>
    </w:p>
    <w:tbl>
      <w:tblPr>
        <w:tblStyle w:val="TableGrid"/>
        <w:tblW w:type="auto" w:w="0"/>
        <w:tblLayout w:type="fixed"/>
        <w:tblLook w:firstColumn="1" w:firstRow="1" w:lastColumn="0" w:lastRow="0" w:noHBand="0" w:noVBand="1" w:val="04A0"/>
      </w:tblPr>
      <w:tblGrid>
        <w:gridCol w:w="4703"/>
        <w:gridCol w:w="4703"/>
      </w:tblGrid>
      <w:tr>
        <w:tc>
          <w:tcPr>
            <w:tcW w:type="dxa" w:w="3402"/>
            <w:shd w:val="clear" w:color="auto" w:fill="BDD7EE"/>
            <w:tcBorders>
              <w:top w:val="single" w:sz="4" w:space="0" w:color="CCCCCC"/>
              <w:left w:val="single" w:sz="4" w:space="0" w:color="CCCCCC"/>
              <w:bottom w:val="single" w:sz="4" w:space="0" w:color="CCCCCC"/>
              <w:right w:val="single" w:sz="4" w:space="0" w:color="CCCCCC"/>
            </w:tcBorders>
          </w:tcPr>
          <w:p>
            <w:r>
              <w:rPr>
                <w:b/>
                <w:sz w:val="20"/>
              </w:rPr>
              <w:t>Jaaromzet (schatting 2026)</w:t>
            </w:r>
          </w:p>
        </w:tc>
        <w:tc>
          <w:tcPr>
            <w:tcW w:type="dxa" w:w="6236"/>
            <w:tcBorders>
              <w:top w:val="single" w:sz="4" w:space="0" w:color="CCCCCC"/>
              <w:left w:val="single" w:sz="4" w:space="0" w:color="CCCCCC"/>
              <w:bottom w:val="single" w:sz="4" w:space="0" w:color="CCCCCC"/>
              <w:right w:val="single" w:sz="4" w:space="0" w:color="CCCCCC"/>
            </w:tcBorders>
          </w:tcPr>
          <w:p>
            <w:r>
              <w:rPr>
                <w:sz w:val="20"/>
              </w:rPr>
              <w:t>ca. $6,7 miljoen USD</w:t>
            </w:r>
          </w:p>
        </w:tc>
      </w:tr>
      <w:tr>
        <w:tc>
          <w:tcPr>
            <w:tcW w:type="dxa" w:w="3402"/>
            <w:shd w:val="clear" w:color="auto" w:fill="BDD7EE"/>
            <w:tcBorders>
              <w:top w:val="single" w:sz="4" w:space="0" w:color="CCCCCC"/>
              <w:left w:val="single" w:sz="4" w:space="0" w:color="CCCCCC"/>
              <w:bottom w:val="single" w:sz="4" w:space="0" w:color="CCCCCC"/>
              <w:right w:val="single" w:sz="4" w:space="0" w:color="CCCCCC"/>
            </w:tcBorders>
          </w:tcPr>
          <w:p>
            <w:r>
              <w:rPr>
                <w:b/>
                <w:sz w:val="20"/>
              </w:rPr>
              <w:t>Aantal medewerkers</w:t>
            </w:r>
          </w:p>
        </w:tc>
        <w:tc>
          <w:tcPr>
            <w:tcW w:type="dxa" w:w="6236"/>
            <w:tcBorders>
              <w:top w:val="single" w:sz="4" w:space="0" w:color="CCCCCC"/>
              <w:left w:val="single" w:sz="4" w:space="0" w:color="CCCCCC"/>
              <w:bottom w:val="single" w:sz="4" w:space="0" w:color="CCCCCC"/>
              <w:right w:val="single" w:sz="4" w:space="0" w:color="CCCCCC"/>
            </w:tcBorders>
          </w:tcPr>
          <w:p>
            <w:r>
              <w:rPr>
                <w:sz w:val="20"/>
              </w:rPr>
              <w:t>ca. 26–33 (groeiend)</w:t>
            </w:r>
          </w:p>
        </w:tc>
      </w:tr>
      <w:tr>
        <w:tc>
          <w:tcPr>
            <w:tcW w:type="dxa" w:w="3402"/>
            <w:shd w:val="clear" w:color="auto" w:fill="BDD7EE"/>
            <w:tcBorders>
              <w:top w:val="single" w:sz="4" w:space="0" w:color="CCCCCC"/>
              <w:left w:val="single" w:sz="4" w:space="0" w:color="CCCCCC"/>
              <w:bottom w:val="single" w:sz="4" w:space="0" w:color="CCCCCC"/>
              <w:right w:val="single" w:sz="4" w:space="0" w:color="CCCCCC"/>
            </w:tcBorders>
          </w:tcPr>
          <w:p>
            <w:r>
              <w:rPr>
                <w:b/>
                <w:sz w:val="20"/>
              </w:rPr>
              <w:t>NAICS-codes</w:t>
            </w:r>
          </w:p>
        </w:tc>
        <w:tc>
          <w:tcPr>
            <w:tcW w:type="dxa" w:w="6236"/>
            <w:tcBorders>
              <w:top w:val="single" w:sz="4" w:space="0" w:color="CCCCCC"/>
              <w:left w:val="single" w:sz="4" w:space="0" w:color="CCCCCC"/>
              <w:bottom w:val="single" w:sz="4" w:space="0" w:color="CCCCCC"/>
              <w:right w:val="single" w:sz="4" w:space="0" w:color="CCCCCC"/>
            </w:tcBorders>
          </w:tcPr>
          <w:p>
            <w:r>
              <w:rPr>
                <w:sz w:val="20"/>
              </w:rPr>
              <w:t>424, 42421 (Veterinaire groothandel)</w:t>
            </w:r>
          </w:p>
        </w:tc>
      </w:tr>
      <w:tr>
        <w:tc>
          <w:tcPr>
            <w:tcW w:type="dxa" w:w="3402"/>
            <w:shd w:val="clear" w:color="auto" w:fill="BDD7EE"/>
            <w:tcBorders>
              <w:top w:val="single" w:sz="4" w:space="0" w:color="CCCCCC"/>
              <w:left w:val="single" w:sz="4" w:space="0" w:color="CCCCCC"/>
              <w:bottom w:val="single" w:sz="4" w:space="0" w:color="CCCCCC"/>
              <w:right w:val="single" w:sz="4" w:space="0" w:color="CCCCCC"/>
            </w:tcBorders>
          </w:tcPr>
          <w:p>
            <w:r>
              <w:rPr>
                <w:b/>
                <w:sz w:val="20"/>
              </w:rPr>
              <w:t>SIC-codes</w:t>
            </w:r>
          </w:p>
        </w:tc>
        <w:tc>
          <w:tcPr>
            <w:tcW w:type="dxa" w:w="6236"/>
            <w:tcBorders>
              <w:top w:val="single" w:sz="4" w:space="0" w:color="CCCCCC"/>
              <w:left w:val="single" w:sz="4" w:space="0" w:color="CCCCCC"/>
              <w:bottom w:val="single" w:sz="4" w:space="0" w:color="CCCCCC"/>
              <w:right w:val="single" w:sz="4" w:space="0" w:color="CCCCCC"/>
            </w:tcBorders>
          </w:tcPr>
          <w:p>
            <w:r>
              <w:rPr>
                <w:sz w:val="20"/>
              </w:rPr>
              <w:t>51, 512</w:t>
            </w:r>
          </w:p>
        </w:tc>
      </w:tr>
      <w:tr>
        <w:tc>
          <w:tcPr>
            <w:tcW w:type="dxa" w:w="3402"/>
            <w:shd w:val="clear" w:color="auto" w:fill="BDD7EE"/>
            <w:tcBorders>
              <w:top w:val="single" w:sz="4" w:space="0" w:color="CCCCCC"/>
              <w:left w:val="single" w:sz="4" w:space="0" w:color="CCCCCC"/>
              <w:bottom w:val="single" w:sz="4" w:space="0" w:color="CCCCCC"/>
              <w:right w:val="single" w:sz="4" w:space="0" w:color="CCCCCC"/>
            </w:tcBorders>
          </w:tcPr>
          <w:p>
            <w:r>
              <w:rPr>
                <w:b/>
                <w:sz w:val="20"/>
              </w:rPr>
              <w:t>Bedrijfsklasse</w:t>
            </w:r>
          </w:p>
        </w:tc>
        <w:tc>
          <w:tcPr>
            <w:tcW w:type="dxa" w:w="6236"/>
            <w:tcBorders>
              <w:top w:val="single" w:sz="4" w:space="0" w:color="CCCCCC"/>
              <w:left w:val="single" w:sz="4" w:space="0" w:color="CCCCCC"/>
              <w:bottom w:val="single" w:sz="4" w:space="0" w:color="CCCCCC"/>
              <w:right w:val="single" w:sz="4" w:space="0" w:color="CCCCCC"/>
            </w:tcBorders>
          </w:tcPr>
          <w:p>
            <w:r>
              <w:rPr>
                <w:sz w:val="20"/>
              </w:rPr>
              <w:t>Klein (&lt; 50 medewerkers, &lt; €15 mln omzet)</w:t>
            </w:r>
          </w:p>
        </w:tc>
      </w:tr>
    </w:tbl>
    <w:p/>
    <w:p>
      <w:pPr>
        <w:spacing w:before="240" w:after="80"/>
      </w:pPr>
      <w:r>
        <w:rPr>
          <w:b/>
          <w:color w:val="2E75B6"/>
          <w:sz w:val="26"/>
        </w:rPr>
        <w:t>3.2 Groei &amp; personeelsbeleid</w:t>
      </w:r>
    </w:p>
    <w:p>
      <w:pPr>
        <w:spacing w:before="40" w:after="80"/>
      </w:pPr>
      <w:r>
        <w:rPr>
          <w:sz w:val="20"/>
        </w:rPr>
        <w:t>Grovet meldt op hun website en LinkedIn nadrukkelijk dat ze 'hard groeien' en regelmatig op zoek zijn naar nieuwe medewerkers. Recente vacatures omvatten: Logistiek Medewerker (32–40 uur) en Online Marketeer. De uitbreiding van het Zomedica-contract naar 27+ landen (oktober 2024 en 2025) suggereert dat verdere groei van het personeelsbestand te verwachten is.</w:t>
      </w:r>
    </w:p>
    <w:p>
      <w:pPr>
        <w:spacing w:before="40" w:after="80"/>
      </w:pPr>
      <w:r>
        <w:rPr>
          <w:sz w:val="20"/>
        </w:rPr>
        <w:t>Als klein bedrijf valt Grovet onder de categorie waarbij jaarrekeningen een verkorte balans bevatten zonder publieke winst- en verliesrekening. Gedetailleerde margegegevens zijn derhalve niet openbaar beschikbaar.</w:t>
      </w:r>
    </w:p>
    <w:p>
      <w:pPr>
        <w:spacing w:before="80" w:after="80"/>
        <w:ind w:left="283"/>
      </w:pPr>
      <w:r>
        <w:rPr>
          <w:b/>
          <w:color w:val="C55A11"/>
          <w:sz w:val="20"/>
        </w:rPr>
        <w:t xml:space="preserve">⚠️ Aandachtspunt:  </w:t>
      </w:r>
      <w:r>
        <w:rPr>
          <w:sz w:val="20"/>
        </w:rPr>
        <w:t>De BTW-verhoging op aanvullende diervoeders per 1 januari 2025 (van 9% naar 21%) heeft direct impact op Grovets supplementenomzet en marges in Nederland en België.</w:t>
      </w:r>
    </w:p>
    <w:p>
      <w:r>
        <w:br w:type="page"/>
      </w:r>
    </w:p>
    <w:p>
      <w:pPr>
        <w:spacing w:before="360" w:after="120"/>
        <w:pBdr>
          <w:bottom w:val="single" w:sz="6" w:space="1" w:color="1F497D"/>
        </w:pBdr>
      </w:pPr>
      <w:r>
        <w:rPr>
          <w:b/>
          <w:color w:val="1F497D"/>
          <w:sz w:val="32"/>
        </w:rPr>
        <w:t>4. Productportfolio &amp; Bestsellers</w:t>
      </w:r>
    </w:p>
    <w:p>
      <w:pPr>
        <w:spacing w:before="240" w:after="80"/>
      </w:pPr>
      <w:r>
        <w:rPr>
          <w:b/>
          <w:color w:val="2E75B6"/>
          <w:sz w:val="26"/>
        </w:rPr>
        <w:t>4.1 Productcategorieën</w:t>
      </w:r>
    </w:p>
    <w:p>
      <w:pPr>
        <w:spacing w:before="40" w:after="80"/>
      </w:pPr>
      <w:r>
        <w:rPr>
          <w:sz w:val="20"/>
        </w:rPr>
        <w:t>Grovet's assortiment is onderverdeeld in vijf hoofdcategorieën:</w:t>
      </w:r>
    </w:p>
    <w:p>
      <w:pPr>
        <w:spacing w:before="160" w:after="40"/>
      </w:pPr>
      <w:r>
        <w:rPr>
          <w:b/>
          <w:color w:val="1F497D"/>
          <w:sz w:val="22"/>
        </w:rPr>
        <w:t>Farma / Geneesmiddelen</w:t>
      </w:r>
    </w:p>
    <w:p>
      <w:pPr>
        <w:spacing w:before="40" w:after="80"/>
      </w:pPr>
      <w:r>
        <w:rPr>
          <w:sz w:val="20"/>
        </w:rPr>
        <w:t>Het grootste segment. Bevat 500+ producten van 50+ merken waaronder Zoetis (65 producten), MSD Intervet (70 producten), Boehringer Ingelheim (40+), Merial (28), Ceva (24), Vetoquinol (34), Dechra (21), Dopharma (21), Virbac (12) en Elanco (16). Subcategorieën: analgetica, antibiotica, NSAID's, vitaminen, homeopathie en meer.</w:t>
      </w:r>
    </w:p>
    <w:p>
      <w:pPr>
        <w:spacing w:before="160" w:after="40"/>
      </w:pPr>
      <w:r>
        <w:rPr>
          <w:b/>
          <w:color w:val="1F497D"/>
          <w:sz w:val="22"/>
        </w:rPr>
        <w:t>Aanvullende Diervoeders &amp; Supplementen</w:t>
      </w:r>
    </w:p>
    <w:p>
      <w:pPr>
        <w:spacing w:before="40" w:after="80"/>
      </w:pPr>
      <w:r>
        <w:rPr>
          <w:sz w:val="20"/>
        </w:rPr>
        <w:t>Eigen productlijn én externe merken. Kernproducten: Artilium Complete (gewrichten), Gastrovet (maag-darm), Bentovet (diarree), Vitamine E Softgels, Biopsyllium. Externe merken: Audevard, Equistro, Synovium, TRM, Twydil, AVS Equine.</w:t>
      </w:r>
    </w:p>
    <w:p>
      <w:pPr>
        <w:spacing w:before="160" w:after="40"/>
      </w:pPr>
      <w:r>
        <w:rPr>
          <w:b/>
          <w:color w:val="1F497D"/>
          <w:sz w:val="22"/>
        </w:rPr>
        <w:t>Medical Devices &amp; Instrumenten</w:t>
      </w:r>
    </w:p>
    <w:p>
      <w:pPr>
        <w:spacing w:before="40" w:after="80"/>
      </w:pPr>
      <w:r>
        <w:rPr>
          <w:sz w:val="20"/>
        </w:rPr>
        <w:t>Pro-Stride APS (regeneratieve gewrichtstherapie), PulseVet shockwave systeem, TRUFORMA diagnostisch platform, EquiLoop PEMF-apparaat, VETIGEL hemostatisch gel. Alle via exclusieve distributiepartnerships.</w:t>
      </w:r>
    </w:p>
    <w:p>
      <w:pPr>
        <w:spacing w:before="160" w:after="40"/>
      </w:pPr>
      <w:r>
        <w:rPr>
          <w:b/>
          <w:color w:val="1F497D"/>
          <w:sz w:val="22"/>
        </w:rPr>
        <w:t>Verzorging (Care)</w:t>
      </w:r>
    </w:p>
    <w:p>
      <w:pPr>
        <w:spacing w:before="40" w:after="80"/>
      </w:pPr>
      <w:r>
        <w:rPr>
          <w:sz w:val="20"/>
        </w:rPr>
        <w:t>Equine America (16 producten), Farnam (9), Kevin Bacon's, Haarlemmer Olie, Silvaplex, CP Pharma en meer. Shampoos, lotions, been- en hoefverzorging.</w:t>
      </w:r>
    </w:p>
    <w:p>
      <w:pPr>
        <w:spacing w:before="160" w:after="40"/>
      </w:pPr>
      <w:r>
        <w:rPr>
          <w:b/>
          <w:color w:val="1F497D"/>
          <w:sz w:val="22"/>
        </w:rPr>
        <w:t>Verbruiksgoederen (Consumables)</w:t>
      </w:r>
    </w:p>
    <w:p>
      <w:pPr>
        <w:spacing w:before="40" w:after="80"/>
      </w:pPr>
      <w:r>
        <w:rPr>
          <w:sz w:val="20"/>
        </w:rPr>
        <w:t>Hechtmaterialen, injectienaalden en -spuiten, katheters, chirurgisch materiaal, infuuszakken (Baxter/Braun) en diagnostische hulpmiddelen (VMRD IgG reader).</w:t>
      </w:r>
    </w:p>
    <w:p/>
    <w:p>
      <w:pPr>
        <w:spacing w:before="240" w:after="80"/>
      </w:pPr>
      <w:r>
        <w:rPr>
          <w:b/>
          <w:color w:val="2E75B6"/>
          <w:sz w:val="26"/>
        </w:rPr>
        <w:t>4.2 Eigen productlijn (16 SKU's)</w:t>
      </w:r>
    </w:p>
    <w:p>
      <w:pPr>
        <w:spacing w:before="40" w:after="80"/>
      </w:pPr>
      <w:r>
        <w:rPr>
          <w:sz w:val="20"/>
        </w:rPr>
        <w:t>Grovet ontwikkelt een eigen productlijn onder het Grovet-merk. Dit is strategisch belangrijk maar nog beperkt van omvang (16 producten zichtbaar in de webshop).</w:t>
      </w:r>
    </w:p>
    <w:tbl>
      <w:tblPr>
        <w:tblStyle w:val="TableGrid"/>
        <w:tblW w:type="auto" w:w="0"/>
        <w:tblLayout w:type="fixed"/>
        <w:tblLook w:firstColumn="1" w:firstRow="1" w:lastColumn="0" w:lastRow="0" w:noHBand="0" w:noVBand="1" w:val="04A0"/>
      </w:tblPr>
      <w:tblGrid>
        <w:gridCol w:w="3135"/>
        <w:gridCol w:w="3135"/>
        <w:gridCol w:w="3135"/>
      </w:tblGrid>
      <w:tr>
        <w:tc>
          <w:tcPr>
            <w:tcW w:type="dxa" w:w="2835"/>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Product</w:t>
            </w:r>
          </w:p>
        </w:tc>
        <w:tc>
          <w:tcPr>
            <w:tcW w:type="dxa" w:w="3969"/>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Beschrijving</w:t>
            </w:r>
          </w:p>
        </w:tc>
        <w:tc>
          <w:tcPr>
            <w:tcW w:type="dxa" w:w="2835"/>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Categorie</w:t>
            </w:r>
          </w:p>
        </w:tc>
      </w:tr>
      <w:tr>
        <w:tc>
          <w:tcPr>
            <w:tcW w:type="dxa" w:w="2835"/>
            <w:tcBorders>
              <w:top w:val="single" w:sz="4" w:space="0" w:color="CCCCCC"/>
              <w:left w:val="single" w:sz="4" w:space="0" w:color="CCCCCC"/>
              <w:bottom w:val="single" w:sz="4" w:space="0" w:color="CCCCCC"/>
              <w:right w:val="single" w:sz="4" w:space="0" w:color="CCCCCC"/>
            </w:tcBorders>
            <w:shd w:val="clear" w:color="auto" w:fill="EBF3FB"/>
          </w:tcPr>
          <w:p>
            <w:r>
              <w:rPr>
                <w:b/>
                <w:sz w:val="18"/>
              </w:rPr>
              <w:t>Artilium Complete</w:t>
            </w:r>
          </w:p>
        </w:tc>
        <w:tc>
          <w:tcPr>
            <w:tcW w:type="dxa" w:w="3969"/>
            <w:tcBorders>
              <w:top w:val="single" w:sz="4" w:space="0" w:color="CCCCCC"/>
              <w:left w:val="single" w:sz="4" w:space="0" w:color="CCCCCC"/>
              <w:bottom w:val="single" w:sz="4" w:space="0" w:color="CCCCCC"/>
              <w:right w:val="single" w:sz="4" w:space="0" w:color="CCCCCC"/>
            </w:tcBorders>
          </w:tcPr>
          <w:p>
            <w:r>
              <w:rPr>
                <w:b w:val="0"/>
                <w:sz w:val="18"/>
              </w:rPr>
              <w:t>Gewrichten &amp; kraakbeen — collageen type I/II, HA, glucosamine, MSM, omega-3/6. FEI-CleanSport gecertificeerd.</w:t>
            </w:r>
          </w:p>
        </w:tc>
        <w:tc>
          <w:tcPr>
            <w:tcW w:type="dxa" w:w="2835"/>
            <w:tcBorders>
              <w:top w:val="single" w:sz="4" w:space="0" w:color="CCCCCC"/>
              <w:left w:val="single" w:sz="4" w:space="0" w:color="CCCCCC"/>
              <w:bottom w:val="single" w:sz="4" w:space="0" w:color="CCCCCC"/>
              <w:right w:val="single" w:sz="4" w:space="0" w:color="CCCCCC"/>
            </w:tcBorders>
          </w:tcPr>
          <w:p>
            <w:r>
              <w:rPr>
                <w:b w:val="0"/>
                <w:sz w:val="18"/>
              </w:rPr>
              <w:t>Supplement</w:t>
            </w:r>
          </w:p>
        </w:tc>
      </w:tr>
      <w:tr>
        <w:tc>
          <w:tcPr>
            <w:tcW w:type="dxa" w:w="2835"/>
            <w:tcBorders>
              <w:top w:val="single" w:sz="4" w:space="0" w:color="CCCCCC"/>
              <w:left w:val="single" w:sz="4" w:space="0" w:color="CCCCCC"/>
              <w:bottom w:val="single" w:sz="4" w:space="0" w:color="CCCCCC"/>
              <w:right w:val="single" w:sz="4" w:space="0" w:color="CCCCCC"/>
            </w:tcBorders>
            <w:shd w:val="clear" w:color="auto" w:fill="EBF3FB"/>
          </w:tcPr>
          <w:p>
            <w:r>
              <w:rPr>
                <w:b/>
                <w:sz w:val="18"/>
              </w:rPr>
              <w:t>Gastrovet</w:t>
            </w:r>
          </w:p>
        </w:tc>
        <w:tc>
          <w:tcPr>
            <w:tcW w:type="dxa" w:w="3969"/>
            <w:tcBorders>
              <w:top w:val="single" w:sz="4" w:space="0" w:color="CCCCCC"/>
              <w:left w:val="single" w:sz="4" w:space="0" w:color="CCCCCC"/>
              <w:bottom w:val="single" w:sz="4" w:space="0" w:color="CCCCCC"/>
              <w:right w:val="single" w:sz="4" w:space="0" w:color="CCCCCC"/>
            </w:tcBorders>
          </w:tcPr>
          <w:p>
            <w:r>
              <w:rPr>
                <w:b w:val="0"/>
                <w:sz w:val="18"/>
              </w:rPr>
              <w:t>Maag-darm ondersteuning — kalkhoudend zeewier, pectine, lecithine, Actisaf probiotica. Appelsmaak. 1,5 &amp; 4,5 kg.</w:t>
            </w:r>
          </w:p>
        </w:tc>
        <w:tc>
          <w:tcPr>
            <w:tcW w:type="dxa" w:w="2835"/>
            <w:tcBorders>
              <w:top w:val="single" w:sz="4" w:space="0" w:color="CCCCCC"/>
              <w:left w:val="single" w:sz="4" w:space="0" w:color="CCCCCC"/>
              <w:bottom w:val="single" w:sz="4" w:space="0" w:color="CCCCCC"/>
              <w:right w:val="single" w:sz="4" w:space="0" w:color="CCCCCC"/>
            </w:tcBorders>
          </w:tcPr>
          <w:p>
            <w:r>
              <w:rPr>
                <w:b w:val="0"/>
                <w:sz w:val="18"/>
              </w:rPr>
              <w:t>Supplement</w:t>
            </w:r>
          </w:p>
        </w:tc>
      </w:tr>
      <w:tr>
        <w:tc>
          <w:tcPr>
            <w:tcW w:type="dxa" w:w="2835"/>
            <w:tcBorders>
              <w:top w:val="single" w:sz="4" w:space="0" w:color="CCCCCC"/>
              <w:left w:val="single" w:sz="4" w:space="0" w:color="CCCCCC"/>
              <w:bottom w:val="single" w:sz="4" w:space="0" w:color="CCCCCC"/>
              <w:right w:val="single" w:sz="4" w:space="0" w:color="CCCCCC"/>
            </w:tcBorders>
            <w:shd w:val="clear" w:color="auto" w:fill="EBF3FB"/>
          </w:tcPr>
          <w:p>
            <w:r>
              <w:rPr>
                <w:b/>
                <w:sz w:val="18"/>
              </w:rPr>
              <w:t>Bentovet / BentovetPlus</w:t>
            </w:r>
          </w:p>
        </w:tc>
        <w:tc>
          <w:tcPr>
            <w:tcW w:type="dxa" w:w="3969"/>
            <w:tcBorders>
              <w:top w:val="single" w:sz="4" w:space="0" w:color="CCCCCC"/>
              <w:left w:val="single" w:sz="4" w:space="0" w:color="CCCCCC"/>
              <w:bottom w:val="single" w:sz="4" w:space="0" w:color="CCCCCC"/>
              <w:right w:val="single" w:sz="4" w:space="0" w:color="CCCCCC"/>
            </w:tcBorders>
          </w:tcPr>
          <w:p>
            <w:r>
              <w:rPr>
                <w:b w:val="0"/>
                <w:sz w:val="18"/>
              </w:rPr>
              <w:t>Diarree/dunne ontlasting — 98% bentoniet kleimineralen (Di-tri-octahedral smectite).</w:t>
            </w:r>
          </w:p>
        </w:tc>
        <w:tc>
          <w:tcPr>
            <w:tcW w:type="dxa" w:w="2835"/>
            <w:tcBorders>
              <w:top w:val="single" w:sz="4" w:space="0" w:color="CCCCCC"/>
              <w:left w:val="single" w:sz="4" w:space="0" w:color="CCCCCC"/>
              <w:bottom w:val="single" w:sz="4" w:space="0" w:color="CCCCCC"/>
              <w:right w:val="single" w:sz="4" w:space="0" w:color="CCCCCC"/>
            </w:tcBorders>
          </w:tcPr>
          <w:p>
            <w:r>
              <w:rPr>
                <w:b w:val="0"/>
                <w:sz w:val="18"/>
              </w:rPr>
              <w:t>Supplement</w:t>
            </w:r>
          </w:p>
        </w:tc>
      </w:tr>
      <w:tr>
        <w:tc>
          <w:tcPr>
            <w:tcW w:type="dxa" w:w="2835"/>
            <w:tcBorders>
              <w:top w:val="single" w:sz="4" w:space="0" w:color="CCCCCC"/>
              <w:left w:val="single" w:sz="4" w:space="0" w:color="CCCCCC"/>
              <w:bottom w:val="single" w:sz="4" w:space="0" w:color="CCCCCC"/>
              <w:right w:val="single" w:sz="4" w:space="0" w:color="CCCCCC"/>
            </w:tcBorders>
            <w:shd w:val="clear" w:color="auto" w:fill="EBF3FB"/>
          </w:tcPr>
          <w:p>
            <w:r>
              <w:rPr>
                <w:b/>
                <w:sz w:val="18"/>
              </w:rPr>
              <w:t>Vitamine E Softgels</w:t>
            </w:r>
          </w:p>
        </w:tc>
        <w:tc>
          <w:tcPr>
            <w:tcW w:type="dxa" w:w="3969"/>
            <w:tcBorders>
              <w:top w:val="single" w:sz="4" w:space="0" w:color="CCCCCC"/>
              <w:left w:val="single" w:sz="4" w:space="0" w:color="CCCCCC"/>
              <w:bottom w:val="single" w:sz="4" w:space="0" w:color="CCCCCC"/>
              <w:right w:val="single" w:sz="4" w:space="0" w:color="CCCCCC"/>
            </w:tcBorders>
          </w:tcPr>
          <w:p>
            <w:r>
              <w:rPr>
                <w:b w:val="0"/>
                <w:sz w:val="18"/>
              </w:rPr>
              <w:t>Natuurlijke vitamine E (d-alfa-tocoferol), 400mg/softgel. 210 stuks. Geen oxidatie door softgel-formaat.</w:t>
            </w:r>
          </w:p>
        </w:tc>
        <w:tc>
          <w:tcPr>
            <w:tcW w:type="dxa" w:w="2835"/>
            <w:tcBorders>
              <w:top w:val="single" w:sz="4" w:space="0" w:color="CCCCCC"/>
              <w:left w:val="single" w:sz="4" w:space="0" w:color="CCCCCC"/>
              <w:bottom w:val="single" w:sz="4" w:space="0" w:color="CCCCCC"/>
              <w:right w:val="single" w:sz="4" w:space="0" w:color="CCCCCC"/>
            </w:tcBorders>
          </w:tcPr>
          <w:p>
            <w:r>
              <w:rPr>
                <w:b w:val="0"/>
                <w:sz w:val="18"/>
              </w:rPr>
              <w:t>Supplement</w:t>
            </w:r>
          </w:p>
        </w:tc>
      </w:tr>
      <w:tr>
        <w:tc>
          <w:tcPr>
            <w:tcW w:type="dxa" w:w="2835"/>
            <w:tcBorders>
              <w:top w:val="single" w:sz="4" w:space="0" w:color="CCCCCC"/>
              <w:left w:val="single" w:sz="4" w:space="0" w:color="CCCCCC"/>
              <w:bottom w:val="single" w:sz="4" w:space="0" w:color="CCCCCC"/>
              <w:right w:val="single" w:sz="4" w:space="0" w:color="CCCCCC"/>
            </w:tcBorders>
            <w:shd w:val="clear" w:color="auto" w:fill="EBF3FB"/>
          </w:tcPr>
          <w:p>
            <w:r>
              <w:rPr>
                <w:b/>
                <w:sz w:val="18"/>
              </w:rPr>
              <w:t>Vitamine E + Selenium</w:t>
            </w:r>
          </w:p>
        </w:tc>
        <w:tc>
          <w:tcPr>
            <w:tcW w:type="dxa" w:w="3969"/>
            <w:tcBorders>
              <w:top w:val="single" w:sz="4" w:space="0" w:color="CCCCCC"/>
              <w:left w:val="single" w:sz="4" w:space="0" w:color="CCCCCC"/>
              <w:bottom w:val="single" w:sz="4" w:space="0" w:color="CCCCCC"/>
              <w:right w:val="single" w:sz="4" w:space="0" w:color="CCCCCC"/>
            </w:tcBorders>
          </w:tcPr>
          <w:p>
            <w:r>
              <w:rPr>
                <w:b w:val="0"/>
                <w:sz w:val="18"/>
              </w:rPr>
              <w:t>Combinatie 300 IE vitamine E + 0,5 mg organisch selenium per softgel.</w:t>
            </w:r>
          </w:p>
        </w:tc>
        <w:tc>
          <w:tcPr>
            <w:tcW w:type="dxa" w:w="2835"/>
            <w:tcBorders>
              <w:top w:val="single" w:sz="4" w:space="0" w:color="CCCCCC"/>
              <w:left w:val="single" w:sz="4" w:space="0" w:color="CCCCCC"/>
              <w:bottom w:val="single" w:sz="4" w:space="0" w:color="CCCCCC"/>
              <w:right w:val="single" w:sz="4" w:space="0" w:color="CCCCCC"/>
            </w:tcBorders>
          </w:tcPr>
          <w:p>
            <w:r>
              <w:rPr>
                <w:b w:val="0"/>
                <w:sz w:val="18"/>
              </w:rPr>
              <w:t>Supplement</w:t>
            </w:r>
          </w:p>
        </w:tc>
      </w:tr>
      <w:tr>
        <w:tc>
          <w:tcPr>
            <w:tcW w:type="dxa" w:w="2835"/>
            <w:tcBorders>
              <w:top w:val="single" w:sz="4" w:space="0" w:color="CCCCCC"/>
              <w:left w:val="single" w:sz="4" w:space="0" w:color="CCCCCC"/>
              <w:bottom w:val="single" w:sz="4" w:space="0" w:color="CCCCCC"/>
              <w:right w:val="single" w:sz="4" w:space="0" w:color="CCCCCC"/>
            </w:tcBorders>
            <w:shd w:val="clear" w:color="auto" w:fill="EBF3FB"/>
          </w:tcPr>
          <w:p>
            <w:r>
              <w:rPr>
                <w:b/>
                <w:sz w:val="18"/>
              </w:rPr>
              <w:t>Biopsyllium</w:t>
            </w:r>
          </w:p>
        </w:tc>
        <w:tc>
          <w:tcPr>
            <w:tcW w:type="dxa" w:w="3969"/>
            <w:tcBorders>
              <w:top w:val="single" w:sz="4" w:space="0" w:color="CCCCCC"/>
              <w:left w:val="single" w:sz="4" w:space="0" w:color="CCCCCC"/>
              <w:bottom w:val="single" w:sz="4" w:space="0" w:color="CCCCCC"/>
              <w:right w:val="single" w:sz="4" w:space="0" w:color="CCCCCC"/>
            </w:tcBorders>
          </w:tcPr>
          <w:p>
            <w:r>
              <w:rPr>
                <w:b w:val="0"/>
                <w:sz w:val="18"/>
              </w:rPr>
              <w:t>Psylliumvezels voor darmgezondheid.</w:t>
            </w:r>
          </w:p>
        </w:tc>
        <w:tc>
          <w:tcPr>
            <w:tcW w:type="dxa" w:w="2835"/>
            <w:tcBorders>
              <w:top w:val="single" w:sz="4" w:space="0" w:color="CCCCCC"/>
              <w:left w:val="single" w:sz="4" w:space="0" w:color="CCCCCC"/>
              <w:bottom w:val="single" w:sz="4" w:space="0" w:color="CCCCCC"/>
              <w:right w:val="single" w:sz="4" w:space="0" w:color="CCCCCC"/>
            </w:tcBorders>
          </w:tcPr>
          <w:p>
            <w:r>
              <w:rPr>
                <w:b w:val="0"/>
                <w:sz w:val="18"/>
              </w:rPr>
              <w:t>Supplement</w:t>
            </w:r>
          </w:p>
        </w:tc>
      </w:tr>
      <w:tr>
        <w:tc>
          <w:tcPr>
            <w:tcW w:type="dxa" w:w="2835"/>
            <w:tcBorders>
              <w:top w:val="single" w:sz="4" w:space="0" w:color="CCCCCC"/>
              <w:left w:val="single" w:sz="4" w:space="0" w:color="CCCCCC"/>
              <w:bottom w:val="single" w:sz="4" w:space="0" w:color="CCCCCC"/>
              <w:right w:val="single" w:sz="4" w:space="0" w:color="CCCCCC"/>
            </w:tcBorders>
            <w:shd w:val="clear" w:color="auto" w:fill="EBF3FB"/>
          </w:tcPr>
          <w:p>
            <w:r>
              <w:rPr>
                <w:b/>
                <w:sz w:val="18"/>
              </w:rPr>
              <w:t>ManukaVet</w:t>
            </w:r>
          </w:p>
        </w:tc>
        <w:tc>
          <w:tcPr>
            <w:tcW w:type="dxa" w:w="3969"/>
            <w:tcBorders>
              <w:top w:val="single" w:sz="4" w:space="0" w:color="CCCCCC"/>
              <w:left w:val="single" w:sz="4" w:space="0" w:color="CCCCCC"/>
              <w:bottom w:val="single" w:sz="4" w:space="0" w:color="CCCCCC"/>
              <w:right w:val="single" w:sz="4" w:space="0" w:color="CCCCCC"/>
            </w:tcBorders>
          </w:tcPr>
          <w:p>
            <w:r>
              <w:rPr>
                <w:b w:val="0"/>
                <w:sz w:val="18"/>
              </w:rPr>
              <w:t>Producten op basis van Manukahoning.</w:t>
            </w:r>
          </w:p>
        </w:tc>
        <w:tc>
          <w:tcPr>
            <w:tcW w:type="dxa" w:w="2835"/>
            <w:tcBorders>
              <w:top w:val="single" w:sz="4" w:space="0" w:color="CCCCCC"/>
              <w:left w:val="single" w:sz="4" w:space="0" w:color="CCCCCC"/>
              <w:bottom w:val="single" w:sz="4" w:space="0" w:color="CCCCCC"/>
              <w:right w:val="single" w:sz="4" w:space="0" w:color="CCCCCC"/>
            </w:tcBorders>
          </w:tcPr>
          <w:p>
            <w:r>
              <w:rPr>
                <w:b w:val="0"/>
                <w:sz w:val="18"/>
              </w:rPr>
              <w:t>Care</w:t>
            </w:r>
          </w:p>
        </w:tc>
      </w:tr>
      <w:tr>
        <w:tc>
          <w:tcPr>
            <w:tcW w:type="dxa" w:w="2835"/>
            <w:tcBorders>
              <w:top w:val="single" w:sz="4" w:space="0" w:color="CCCCCC"/>
              <w:left w:val="single" w:sz="4" w:space="0" w:color="CCCCCC"/>
              <w:bottom w:val="single" w:sz="4" w:space="0" w:color="CCCCCC"/>
              <w:right w:val="single" w:sz="4" w:space="0" w:color="CCCCCC"/>
            </w:tcBorders>
            <w:shd w:val="clear" w:color="auto" w:fill="EBF3FB"/>
          </w:tcPr>
          <w:p>
            <w:r>
              <w:rPr>
                <w:b/>
                <w:sz w:val="18"/>
              </w:rPr>
              <w:t>Paniolo Leg Splint</w:t>
            </w:r>
          </w:p>
        </w:tc>
        <w:tc>
          <w:tcPr>
            <w:tcW w:type="dxa" w:w="3969"/>
            <w:tcBorders>
              <w:top w:val="single" w:sz="4" w:space="0" w:color="CCCCCC"/>
              <w:left w:val="single" w:sz="4" w:space="0" w:color="CCCCCC"/>
              <w:bottom w:val="single" w:sz="4" w:space="0" w:color="CCCCCC"/>
              <w:right w:val="single" w:sz="4" w:space="0" w:color="CCCCCC"/>
            </w:tcBorders>
          </w:tcPr>
          <w:p>
            <w:r>
              <w:rPr>
                <w:b w:val="0"/>
                <w:sz w:val="18"/>
              </w:rPr>
              <w:t>Beenspalk voor veulens.</w:t>
            </w:r>
          </w:p>
        </w:tc>
        <w:tc>
          <w:tcPr>
            <w:tcW w:type="dxa" w:w="2835"/>
            <w:tcBorders>
              <w:top w:val="single" w:sz="4" w:space="0" w:color="CCCCCC"/>
              <w:left w:val="single" w:sz="4" w:space="0" w:color="CCCCCC"/>
              <w:bottom w:val="single" w:sz="4" w:space="0" w:color="CCCCCC"/>
              <w:right w:val="single" w:sz="4" w:space="0" w:color="CCCCCC"/>
            </w:tcBorders>
          </w:tcPr>
          <w:p>
            <w:r>
              <w:rPr>
                <w:b w:val="0"/>
                <w:sz w:val="18"/>
              </w:rPr>
              <w:t>Instrument</w:t>
            </w:r>
          </w:p>
        </w:tc>
      </w:tr>
    </w:tbl>
    <w:p/>
    <w:p>
      <w:r>
        <w:br w:type="page"/>
      </w:r>
    </w:p>
    <w:p>
      <w:pPr>
        <w:spacing w:before="360" w:after="120"/>
        <w:pBdr>
          <w:bottom w:val="single" w:sz="6" w:space="1" w:color="1F497D"/>
        </w:pBdr>
      </w:pPr>
      <w:r>
        <w:rPr>
          <w:b/>
          <w:color w:val="1F497D"/>
          <w:sz w:val="32"/>
        </w:rPr>
        <w:t>5. Merken &amp; Leveranciers</w:t>
      </w:r>
    </w:p>
    <w:p>
      <w:pPr>
        <w:spacing w:before="40" w:after="80"/>
      </w:pPr>
      <w:r>
        <w:rPr>
          <w:sz w:val="20"/>
        </w:rPr>
        <w:t>Grovet voert producten van meer dan 50 merken. Onderstaande tabel toont de prominentste leveranciers en hun productaantallen in de Grovet-webshop:</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2551"/>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18"/>
              </w:rPr>
              <w:t>Merk</w:t>
            </w:r>
          </w:p>
        </w:tc>
        <w:tc>
          <w:tcPr>
            <w:tcW w:type="dxa" w:w="1134"/>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18"/>
              </w:rPr>
              <w:t># Producten</w:t>
            </w:r>
          </w:p>
        </w:tc>
        <w:tc>
          <w:tcPr>
            <w:tcW w:type="dxa" w:w="1984"/>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18"/>
              </w:rPr>
              <w:t>Segment</w:t>
            </w:r>
          </w:p>
        </w:tc>
        <w:tc>
          <w:tcPr>
            <w:tcW w:type="dxa" w:w="3969"/>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18"/>
              </w:rPr>
              <w:t>Kerncategorieën</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Zoetis</w:t>
            </w:r>
          </w:p>
        </w:tc>
        <w:tc>
          <w:tcPr>
            <w:tcW w:type="dxa" w:w="1134"/>
            <w:shd w:val="clear" w:color="auto" w:fill="F2F2F2"/>
            <w:tcBorders>
              <w:top w:val="single" w:sz="4" w:space="0" w:color="CCCCCC"/>
              <w:left w:val="single" w:sz="4" w:space="0" w:color="CCCCCC"/>
              <w:bottom w:val="single" w:sz="4" w:space="0" w:color="CCCCCC"/>
              <w:right w:val="single" w:sz="4" w:space="0" w:color="CCCCCC"/>
            </w:tcBorders>
          </w:tcPr>
          <w:p>
            <w:r>
              <w:rPr>
                <w:sz w:val="18"/>
              </w:rPr>
              <w:t>65</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Vaccinaties, NSAID's, antibiotica, Restigen PRP</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MSD Intervet</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sz w:val="18"/>
              </w:rPr>
              <w:t>70</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Breed spectrum equine farma</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Boehringer Ingelheim</w:t>
            </w:r>
          </w:p>
        </w:tc>
        <w:tc>
          <w:tcPr>
            <w:tcW w:type="dxa" w:w="1134"/>
            <w:shd w:val="clear" w:color="auto" w:fill="F2F2F2"/>
            <w:tcBorders>
              <w:top w:val="single" w:sz="4" w:space="0" w:color="CCCCCC"/>
              <w:left w:val="single" w:sz="4" w:space="0" w:color="CCCCCC"/>
              <w:bottom w:val="single" w:sz="4" w:space="0" w:color="CCCCCC"/>
              <w:right w:val="single" w:sz="4" w:space="0" w:color="CCCCCC"/>
            </w:tcBorders>
          </w:tcPr>
          <w:p>
            <w:r>
              <w:rPr>
                <w:sz w:val="18"/>
              </w:rPr>
              <w:t>40+</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Sedativa, analgetica, respiratoir</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Merial</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sz w:val="18"/>
              </w:rPr>
              <w:t>28</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Parasiticides, vaccins</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Vetoquinol</w:t>
            </w:r>
          </w:p>
        </w:tc>
        <w:tc>
          <w:tcPr>
            <w:tcW w:type="dxa" w:w="1134"/>
            <w:shd w:val="clear" w:color="auto" w:fill="F2F2F2"/>
            <w:tcBorders>
              <w:top w:val="single" w:sz="4" w:space="0" w:color="CCCCCC"/>
              <w:left w:val="single" w:sz="4" w:space="0" w:color="CCCCCC"/>
              <w:bottom w:val="single" w:sz="4" w:space="0" w:color="CCCCCC"/>
              <w:right w:val="single" w:sz="4" w:space="0" w:color="CCCCCC"/>
            </w:tcBorders>
          </w:tcPr>
          <w:p>
            <w:r>
              <w:rPr>
                <w:sz w:val="18"/>
              </w:rPr>
              <w:t>34</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Anti-infectieus, maag-darm, beweging</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Dopharma</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sz w:val="18"/>
              </w:rPr>
              <w:t>21</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Generieke equine geneesmiddelen</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Dechra</w:t>
            </w:r>
          </w:p>
        </w:tc>
        <w:tc>
          <w:tcPr>
            <w:tcW w:type="dxa" w:w="1134"/>
            <w:shd w:val="clear" w:color="auto" w:fill="F2F2F2"/>
            <w:tcBorders>
              <w:top w:val="single" w:sz="4" w:space="0" w:color="CCCCCC"/>
              <w:left w:val="single" w:sz="4" w:space="0" w:color="CCCCCC"/>
              <w:bottom w:val="single" w:sz="4" w:space="0" w:color="CCCCCC"/>
              <w:right w:val="single" w:sz="4" w:space="0" w:color="CCCCCC"/>
            </w:tcBorders>
          </w:tcPr>
          <w:p>
            <w:r>
              <w:rPr>
                <w:sz w:val="18"/>
              </w:rPr>
              <w:t>21</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Dermatologie, endocrinologie (PPID)</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Ceva</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sz w:val="18"/>
              </w:rPr>
              <w:t>24</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Reproductie, infectieziekten</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Eurovet</w:t>
            </w:r>
          </w:p>
        </w:tc>
        <w:tc>
          <w:tcPr>
            <w:tcW w:type="dxa" w:w="1134"/>
            <w:shd w:val="clear" w:color="auto" w:fill="F2F2F2"/>
            <w:tcBorders>
              <w:top w:val="single" w:sz="4" w:space="0" w:color="CCCCCC"/>
              <w:left w:val="single" w:sz="4" w:space="0" w:color="CCCCCC"/>
              <w:bottom w:val="single" w:sz="4" w:space="0" w:color="CCCCCC"/>
              <w:right w:val="single" w:sz="4" w:space="0" w:color="CCCCCC"/>
            </w:tcBorders>
          </w:tcPr>
          <w:p>
            <w:r>
              <w:rPr>
                <w:sz w:val="18"/>
              </w:rPr>
              <w:t>17</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Diverse equine farma</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Audevard</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sz w:val="18"/>
              </w:rPr>
              <w:t>6</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Digestive, care producten</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Elanco</w:t>
            </w:r>
          </w:p>
        </w:tc>
        <w:tc>
          <w:tcPr>
            <w:tcW w:type="dxa" w:w="1134"/>
            <w:shd w:val="clear" w:color="auto" w:fill="F2F2F2"/>
            <w:tcBorders>
              <w:top w:val="single" w:sz="4" w:space="0" w:color="CCCCCC"/>
              <w:left w:val="single" w:sz="4" w:space="0" w:color="CCCCCC"/>
              <w:bottom w:val="single" w:sz="4" w:space="0" w:color="CCCCCC"/>
              <w:right w:val="single" w:sz="4" w:space="0" w:color="CCCCCC"/>
            </w:tcBorders>
          </w:tcPr>
          <w:p>
            <w:r>
              <w:rPr>
                <w:sz w:val="18"/>
              </w:rPr>
              <w:t>16</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Parasiticides, metabolisme</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Virbac</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r>
              <w:rPr>
                <w:sz w:val="18"/>
              </w:rPr>
              <w:t>12</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Vaccins, anti-infectieus</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Baxter/Braun</w:t>
            </w:r>
          </w:p>
        </w:tc>
        <w:tc>
          <w:tcPr>
            <w:tcW w:type="dxa" w:w="1134"/>
            <w:shd w:val="clear" w:color="auto" w:fill="F2F2F2"/>
            <w:tcBorders>
              <w:top w:val="single" w:sz="4" w:space="0" w:color="CCCCCC"/>
              <w:left w:val="single" w:sz="4" w:space="0" w:color="CCCCCC"/>
              <w:bottom w:val="single" w:sz="4" w:space="0" w:color="CCCCCC"/>
              <w:right w:val="single" w:sz="4" w:space="0" w:color="CCCCCC"/>
            </w:tcBorders>
          </w:tcPr>
          <w:p>
            <w:r>
              <w:rPr>
                <w:sz w:val="18"/>
              </w:rPr>
              <w:t>15+</w:t>
            </w:r>
          </w:p>
        </w:tc>
        <w:tc>
          <w:tcPr>
            <w:tcW w:type="dxa" w:w="1984"/>
            <w:shd w:val="clear" w:color="auto" w:fill="F2F2F2"/>
            <w:tcBorders>
              <w:top w:val="single" w:sz="4" w:space="0" w:color="CCCCCC"/>
              <w:left w:val="single" w:sz="4" w:space="0" w:color="CCCCCC"/>
              <w:bottom w:val="single" w:sz="4" w:space="0" w:color="CCCCCC"/>
              <w:right w:val="single" w:sz="4" w:space="0" w:color="CCCCCC"/>
            </w:tcBorders>
          </w:tcPr>
          <w:p>
            <w:r>
              <w:rPr>
                <w:sz w:val="18"/>
              </w:rPr>
              <w:t>Farma</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Infuusvloeistoffen, verbruiksgoederen</w:t>
            </w:r>
          </w:p>
        </w:tc>
      </w:tr>
    </w:tbl>
    <w:p/>
    <w:p>
      <w:r>
        <w:br w:type="page"/>
      </w:r>
    </w:p>
    <w:p>
      <w:pPr>
        <w:spacing w:before="360" w:after="120"/>
        <w:pBdr>
          <w:bottom w:val="single" w:sz="6" w:space="1" w:color="1F497D"/>
        </w:pBdr>
      </w:pPr>
      <w:r>
        <w:rPr>
          <w:b/>
          <w:color w:val="1F497D"/>
          <w:sz w:val="32"/>
        </w:rPr>
        <w:t>6. Exclusieve Distributiepartnerships</w:t>
      </w:r>
    </w:p>
    <w:p>
      <w:pPr>
        <w:spacing w:before="40" w:after="80"/>
      </w:pPr>
      <w:r>
        <w:rPr>
          <w:sz w:val="20"/>
        </w:rPr>
        <w:t>Dit is het strategisch zwaarste onderdeel van Grovet's concurrentiepositie. Via exclusieve contracten distribueert Grovet innovatieve MedTech-producten die bij geen enkele andere Europese distributeur verkrijgbaar zijn.</w:t>
      </w:r>
    </w:p>
    <w:p>
      <w:pPr>
        <w:spacing w:before="240" w:after="80"/>
      </w:pPr>
      <w:r>
        <w:rPr>
          <w:b/>
          <w:color w:val="2E75B6"/>
          <w:sz w:val="26"/>
        </w:rPr>
        <w:t>6.1 Zomedica / Owl Manor (meest strategisch)</w:t>
      </w:r>
    </w:p>
    <w:p>
      <w:pPr>
        <w:spacing w:before="40" w:after="80"/>
      </w:pPr>
      <w:r>
        <w:rPr>
          <w:sz w:val="20"/>
        </w:rPr>
        <w:t>Grovet is al since 2016 kanaalpartner van Owl Manor Veterinary (later overgenomen door Zomedica) met exclusieve rechten voor Europa, het Midden-Oosten en Zuid-Afrika.</w:t>
      </w:r>
    </w:p>
    <w:p>
      <w:pPr>
        <w:spacing w:before="80" w:after="80"/>
        <w:ind w:left="283"/>
      </w:pPr>
      <w:r>
        <w:rPr>
          <w:b/>
          <w:color w:val="2E75B6"/>
          <w:sz w:val="20"/>
        </w:rPr>
        <w:t xml:space="preserve">Oktober 2024 — uitbreiding:  </w:t>
      </w:r>
      <w:r>
        <w:rPr>
          <w:sz w:val="20"/>
        </w:rPr>
        <w:t>Grovet kreeg exclusieve distributierechten voor PulseVet® en TRUFORMA® equine in 27 EU-landen: Oostenrijk, België, Bulgarije, Kroatië, Cyprus, Tsjechië, Denemarken, Estland, Finland, Frankrijk, Duitsland, Griekenland, Hongarije, Ierland, Letland, Litouwen, Luxemburg, Malta, Nederland, Polen, Portugal, Roemenië, Slowakije, Slovenië, Spanje, Zweden + VK, Noorwegen, Zwitserland.</w:t>
      </w:r>
    </w:p>
    <w:p>
      <w:pPr>
        <w:spacing w:before="80" w:after="80"/>
        <w:ind w:left="283"/>
      </w:pPr>
      <w:r>
        <w:rPr>
          <w:b/>
          <w:color w:val="2E75B6"/>
          <w:sz w:val="20"/>
        </w:rPr>
        <w:t xml:space="preserve">Oktober 2025 — verdere uitbreiding:  </w:t>
      </w:r>
      <w:r>
        <w:rPr>
          <w:sz w:val="20"/>
        </w:rPr>
        <w:t>Toegevoegd: VETIGEL® hemostatisch gel, EquiLoop® PEMF-apparaat, én TRUFORMA voor gezelschapsdieren. Grovet krijgt ook tijdelijk recht om Zomedica's companion animal marktintrede in de EU te begeleiden.</w:t>
      </w:r>
    </w:p>
    <w:p>
      <w:pPr>
        <w:spacing w:before="40" w:after="80"/>
      </w:pPr>
      <w:r>
        <w:rPr>
          <w:sz w:val="20"/>
        </w:rPr>
        <w:t>Productomschrijvingen:</w:t>
      </w:r>
    </w:p>
    <w:p>
      <w:pPr>
        <w:pStyle w:val="ListBullet"/>
        <w:spacing w:before="20" w:after="20"/>
      </w:pPr>
      <w:r>
        <w:rPr>
          <w:b/>
          <w:sz w:val="20"/>
        </w:rPr>
        <w:t xml:space="preserve"> Autologous Protein Solution voor gewrichtskreupelheid. Klaar in 30 min. Concentreert WBC, bloedplaatjes, groeifactoren en IL-1ra.</w:t>
      </w:r>
      <w:r>
        <w:rPr>
          <w:sz w:val="20"/>
        </w:rPr>
        <w:t>Pro-Stride APS:</w:t>
      </w:r>
    </w:p>
    <w:p>
      <w:pPr>
        <w:pStyle w:val="ListBullet"/>
        <w:spacing w:before="20" w:after="20"/>
      </w:pPr>
      <w:r>
        <w:rPr>
          <w:b/>
          <w:sz w:val="20"/>
        </w:rPr>
        <w:t xml:space="preserve"> Shockwave systeem — goudstandaard voor musculoskeletale aandoeningen.</w:t>
      </w:r>
      <w:r>
        <w:rPr>
          <w:sz w:val="20"/>
        </w:rPr>
        <w:t>PulseVet®:</w:t>
      </w:r>
    </w:p>
    <w:p>
      <w:pPr>
        <w:pStyle w:val="ListBullet"/>
        <w:spacing w:before="20" w:after="20"/>
      </w:pPr>
      <w:r>
        <w:rPr>
          <w:b/>
          <w:sz w:val="20"/>
        </w:rPr>
        <w:t xml:space="preserve"> Point-of-care diagnostisch platform — eACTH, Cortisol, Insuline assays voor paarden.</w:t>
      </w:r>
      <w:r>
        <w:rPr>
          <w:sz w:val="20"/>
        </w:rPr>
        <w:t>TRUFORMA®:</w:t>
      </w:r>
    </w:p>
    <w:p>
      <w:pPr>
        <w:pStyle w:val="ListBullet"/>
        <w:spacing w:before="20" w:after="20"/>
      </w:pPr>
      <w:r>
        <w:rPr>
          <w:b/>
          <w:sz w:val="20"/>
        </w:rPr>
        <w:t xml:space="preserve"> PEMF (Pulsed Electromagnetic Field) therapeutisch apparaat.</w:t>
      </w:r>
      <w:r>
        <w:rPr>
          <w:sz w:val="20"/>
        </w:rPr>
        <w:t>EquiLoop®:</w:t>
      </w:r>
    </w:p>
    <w:p>
      <w:pPr>
        <w:pStyle w:val="ListBullet"/>
        <w:spacing w:before="20" w:after="20"/>
      </w:pPr>
      <w:r>
        <w:rPr>
          <w:b/>
          <w:sz w:val="20"/>
        </w:rPr>
        <w:t xml:space="preserve"> Hemostatisch gel voor wondverzorging tijdens ingrepen.</w:t>
      </w:r>
      <w:r>
        <w:rPr>
          <w:sz w:val="20"/>
        </w:rPr>
        <w:t>VETIGEL®:</w:t>
      </w:r>
    </w:p>
    <w:p>
      <w:pPr>
        <w:spacing w:before="240" w:after="80"/>
      </w:pPr>
      <w:r>
        <w:rPr>
          <w:b/>
          <w:color w:val="2E75B6"/>
          <w:sz w:val="26"/>
        </w:rPr>
        <w:t>6.2 Horstem</w:t>
      </w:r>
    </w:p>
    <w:p>
      <w:pPr>
        <w:spacing w:before="40" w:after="80"/>
      </w:pPr>
      <w:r>
        <w:rPr>
          <w:sz w:val="20"/>
        </w:rPr>
        <w:t>Grovet is officieel distributeur van Horstem in Nederland, Duitsland en Polen. Horstem is 's werelds eerste vergunde diergeneesmiddel op basis van mesenchymale stamcellen uit de navelstreng van paarden — een revolutionaire therapie voor gewrichtsproblemen. Het product heeft een houdbaarheid van 21 dagen na verpakking en wordt direct vanuit de fabrikant verzonden.</w:t>
      </w:r>
    </w:p>
    <w:p>
      <w:pPr>
        <w:spacing w:before="240" w:after="80"/>
      </w:pPr>
      <w:r>
        <w:rPr>
          <w:b/>
          <w:color w:val="2E75B6"/>
          <w:sz w:val="26"/>
        </w:rPr>
        <w:t>6.3 VMRD</w:t>
      </w:r>
    </w:p>
    <w:p>
      <w:pPr>
        <w:spacing w:before="40" w:after="80"/>
      </w:pPr>
      <w:r>
        <w:rPr>
          <w:sz w:val="20"/>
        </w:rPr>
        <w:t>Grovet distribueert de VMRD IgG-reader — een diagnostisch hulpmiddel voor het meten van immunoglobuline G-niveaus bij veulens, essentieel voor vroege gezondheidsmonitoring.</w:t>
      </w:r>
    </w:p>
    <w:p>
      <w:r>
        <w:br w:type="page"/>
      </w:r>
    </w:p>
    <w:p>
      <w:pPr>
        <w:spacing w:before="360" w:after="120"/>
        <w:pBdr>
          <w:bottom w:val="single" w:sz="6" w:space="1" w:color="1F497D"/>
        </w:pBdr>
      </w:pPr>
      <w:r>
        <w:rPr>
          <w:b/>
          <w:color w:val="1F497D"/>
          <w:sz w:val="32"/>
        </w:rPr>
        <w:t>7. Geografische Aanwezigheid</w:t>
      </w:r>
    </w:p>
    <w:p>
      <w:pPr>
        <w:spacing w:before="240" w:after="80"/>
      </w:pPr>
      <w:r>
        <w:rPr>
          <w:b/>
          <w:color w:val="2E75B6"/>
          <w:sz w:val="26"/>
        </w:rPr>
        <w:t>7.1 Kernmarkten</w:t>
      </w:r>
    </w:p>
    <w:tbl>
      <w:tblPr>
        <w:tblStyle w:val="TableGrid"/>
        <w:tblW w:type="auto" w:w="0"/>
        <w:tblLayout w:type="fixed"/>
        <w:tblLook w:firstColumn="1" w:firstRow="1" w:lastColumn="0" w:lastRow="0" w:noHBand="0" w:noVBand="1" w:val="04A0"/>
      </w:tblPr>
      <w:tblGrid>
        <w:gridCol w:w="4703"/>
        <w:gridCol w:w="4703"/>
      </w:tblGrid>
      <w:tr>
        <w:tc>
          <w:tcPr>
            <w:tcW w:type="dxa" w:w="2835"/>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Land/Regio</w:t>
            </w:r>
          </w:p>
        </w:tc>
        <w:tc>
          <w:tcPr>
            <w:tcW w:type="dxa" w:w="6803"/>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Positie</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Nederland</w:t>
            </w:r>
          </w:p>
        </w:tc>
        <w:tc>
          <w:tcPr>
            <w:tcW w:type="dxa" w:w="6803"/>
            <w:tcBorders>
              <w:top w:val="single" w:sz="4" w:space="0" w:color="CCCCCC"/>
              <w:left w:val="single" w:sz="4" w:space="0" w:color="CCCCCC"/>
              <w:bottom w:val="single" w:sz="4" w:space="0" w:color="CCCCCC"/>
              <w:right w:val="single" w:sz="4" w:space="0" w:color="CCCCCC"/>
            </w:tcBorders>
          </w:tcPr>
          <w:p>
            <w:r>
              <w:rPr>
                <w:sz w:val="20"/>
              </w:rPr>
              <w:t>Thuismarkt — sterkste aanwezigheid, eigen klantenservice-team.</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België</w:t>
            </w:r>
          </w:p>
        </w:tc>
        <w:tc>
          <w:tcPr>
            <w:tcW w:type="dxa" w:w="6803"/>
            <w:tcBorders>
              <w:top w:val="single" w:sz="4" w:space="0" w:color="CCCCCC"/>
              <w:left w:val="single" w:sz="4" w:space="0" w:color="CCCCCC"/>
              <w:bottom w:val="single" w:sz="4" w:space="0" w:color="CCCCCC"/>
              <w:right w:val="single" w:sz="4" w:space="0" w:color="CCCCCC"/>
            </w:tcBorders>
          </w:tcPr>
          <w:p>
            <w:r>
              <w:rPr>
                <w:sz w:val="20"/>
              </w:rPr>
              <w:t>Aparte store-view op grovet.com (nl_be), actieve markt.</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Duitsland</w:t>
            </w:r>
          </w:p>
        </w:tc>
        <w:tc>
          <w:tcPr>
            <w:tcW w:type="dxa" w:w="6803"/>
            <w:tcBorders>
              <w:top w:val="single" w:sz="4" w:space="0" w:color="CCCCCC"/>
              <w:left w:val="single" w:sz="4" w:space="0" w:color="CCCCCC"/>
              <w:bottom w:val="single" w:sz="4" w:space="0" w:color="CCCCCC"/>
              <w:right w:val="single" w:sz="4" w:space="0" w:color="CCCCCC"/>
            </w:tcBorders>
          </w:tcPr>
          <w:p>
            <w:r>
              <w:rPr>
                <w:sz w:val="20"/>
              </w:rPr>
              <w:t>Distributieland voor Horstem en Zomedica-producten. Aanwezigheid op ISELP (DE).</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Polen</w:t>
            </w:r>
          </w:p>
        </w:tc>
        <w:tc>
          <w:tcPr>
            <w:tcW w:type="dxa" w:w="6803"/>
            <w:tcBorders>
              <w:top w:val="single" w:sz="4" w:space="0" w:color="CCCCCC"/>
              <w:left w:val="single" w:sz="4" w:space="0" w:color="CCCCCC"/>
              <w:bottom w:val="single" w:sz="4" w:space="0" w:color="CCCCCC"/>
              <w:right w:val="single" w:sz="4" w:space="0" w:color="CCCCCC"/>
            </w:tcBorders>
          </w:tcPr>
          <w:p>
            <w:r>
              <w:rPr>
                <w:sz w:val="20"/>
              </w:rPr>
              <w:t>Distributieland voor Horstem.</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VK</w:t>
            </w:r>
          </w:p>
        </w:tc>
        <w:tc>
          <w:tcPr>
            <w:tcW w:type="dxa" w:w="6803"/>
            <w:tcBorders>
              <w:top w:val="single" w:sz="4" w:space="0" w:color="CCCCCC"/>
              <w:left w:val="single" w:sz="4" w:space="0" w:color="CCCCCC"/>
              <w:bottom w:val="single" w:sz="4" w:space="0" w:color="CCCCCC"/>
              <w:right w:val="single" w:sz="4" w:space="0" w:color="CCCCCC"/>
            </w:tcBorders>
          </w:tcPr>
          <w:p>
            <w:r>
              <w:rPr>
                <w:sz w:val="20"/>
              </w:rPr>
              <w:t>Eigen UK contactnummer (+44 142 248 1900). Aanwezigheid op BEVA-congres.</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Midden-Oosten</w:t>
            </w:r>
          </w:p>
        </w:tc>
        <w:tc>
          <w:tcPr>
            <w:tcW w:type="dxa" w:w="6803"/>
            <w:tcBorders>
              <w:top w:val="single" w:sz="4" w:space="0" w:color="CCCCCC"/>
              <w:left w:val="single" w:sz="4" w:space="0" w:color="CCCCCC"/>
              <w:bottom w:val="single" w:sz="4" w:space="0" w:color="CCCCCC"/>
              <w:right w:val="single" w:sz="4" w:space="0" w:color="CCCCCC"/>
            </w:tcBorders>
          </w:tcPr>
          <w:p>
            <w:r>
              <w:rPr>
                <w:sz w:val="20"/>
              </w:rPr>
              <w:t>Actief via exclusieve Owl Manor/Zomedica-rechten.</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Zuid-Afrika</w:t>
            </w:r>
          </w:p>
        </w:tc>
        <w:tc>
          <w:tcPr>
            <w:tcW w:type="dxa" w:w="6803"/>
            <w:tcBorders>
              <w:top w:val="single" w:sz="4" w:space="0" w:color="CCCCCC"/>
              <w:left w:val="single" w:sz="4" w:space="0" w:color="CCCCCC"/>
              <w:bottom w:val="single" w:sz="4" w:space="0" w:color="CCCCCC"/>
              <w:right w:val="single" w:sz="4" w:space="0" w:color="CCCCCC"/>
            </w:tcBorders>
          </w:tcPr>
          <w:p>
            <w:r>
              <w:rPr>
                <w:sz w:val="20"/>
              </w:rPr>
              <w:t>Onderdeel van Owl Manor-distributierechten.</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Azië</w:t>
            </w:r>
          </w:p>
        </w:tc>
        <w:tc>
          <w:tcPr>
            <w:tcW w:type="dxa" w:w="6803"/>
            <w:tcBorders>
              <w:top w:val="single" w:sz="4" w:space="0" w:color="CCCCCC"/>
              <w:left w:val="single" w:sz="4" w:space="0" w:color="CCCCCC"/>
              <w:bottom w:val="single" w:sz="4" w:space="0" w:color="CCCCCC"/>
              <w:right w:val="single" w:sz="4" w:space="0" w:color="CCCCCC"/>
            </w:tcBorders>
          </w:tcPr>
          <w:p>
            <w:r>
              <w:rPr>
                <w:sz w:val="20"/>
              </w:rPr>
              <w:t>Vermeld als actief marktgebied op LinkedIn.</w:t>
            </w:r>
          </w:p>
        </w:tc>
      </w:tr>
    </w:tbl>
    <w:p/>
    <w:p>
      <w:pPr>
        <w:spacing w:before="240" w:after="80"/>
      </w:pPr>
      <w:r>
        <w:rPr>
          <w:b/>
          <w:color w:val="2E75B6"/>
          <w:sz w:val="26"/>
        </w:rPr>
        <w:t>7.2 Congresaanwezigheid</w:t>
      </w:r>
    </w:p>
    <w:p>
      <w:pPr>
        <w:pStyle w:val="ListBullet"/>
        <w:spacing w:before="20" w:after="20"/>
      </w:pPr>
      <w:r>
        <w:rPr>
          <w:sz w:val="20"/>
        </w:rPr>
        <w:t>ISELP (DE) — augustus / (NL) — september (jaarlijks)</w:t>
      </w:r>
    </w:p>
    <w:p>
      <w:pPr>
        <w:pStyle w:val="ListBullet"/>
        <w:spacing w:before="20" w:after="20"/>
      </w:pPr>
      <w:r>
        <w:rPr>
          <w:sz w:val="20"/>
        </w:rPr>
        <w:t>BEVA (UK) — september (jaarlijks)</w:t>
      </w:r>
    </w:p>
    <w:p>
      <w:pPr>
        <w:pStyle w:val="ListBullet"/>
        <w:spacing w:before="20" w:after="20"/>
      </w:pPr>
      <w:r>
        <w:rPr>
          <w:sz w:val="20"/>
        </w:rPr>
        <w:t>ESER 2026 — European Symposium on Equine Reproduction (sponsor)</w:t>
      </w:r>
    </w:p>
    <w:p>
      <w:pPr>
        <w:pStyle w:val="ListBullet"/>
        <w:spacing w:before="20" w:after="20"/>
      </w:pPr>
      <w:r>
        <w:rPr>
          <w:sz w:val="20"/>
        </w:rPr>
        <w:t>Veterinary Sport Horse Congress — Amsterdam / Jumping Amsterdam (vaste sponsor)</w:t>
      </w:r>
    </w:p>
    <w:p>
      <w:pPr>
        <w:pStyle w:val="ListBullet"/>
        <w:spacing w:before="20" w:after="20"/>
      </w:pPr>
      <w:r>
        <w:rPr>
          <w:sz w:val="20"/>
        </w:rPr>
        <w:t>Military Boekelo — equestrian evenement (veterinair medisch team sponsor)</w:t>
      </w:r>
    </w:p>
    <w:p>
      <w:pPr>
        <w:pStyle w:val="ListBullet"/>
        <w:spacing w:before="20" w:after="20"/>
      </w:pPr>
      <w:r>
        <w:rPr>
          <w:sz w:val="20"/>
        </w:rPr>
        <w:t>Equine Regenerative Medicine &amp; Orthobiologics Summit (online)</w:t>
      </w:r>
    </w:p>
    <w:p>
      <w:r>
        <w:br w:type="page"/>
      </w:r>
    </w:p>
    <w:p>
      <w:pPr>
        <w:spacing w:before="360" w:after="120"/>
        <w:pBdr>
          <w:bottom w:val="single" w:sz="6" w:space="1" w:color="1F497D"/>
        </w:pBdr>
      </w:pPr>
      <w:r>
        <w:rPr>
          <w:b/>
          <w:color w:val="1F497D"/>
          <w:sz w:val="32"/>
        </w:rPr>
        <w:t>8. Zoektermen &amp; Online Vindbaarheid</w:t>
      </w:r>
    </w:p>
    <w:p>
      <w:pPr>
        <w:spacing w:before="240" w:after="80"/>
      </w:pPr>
      <w:r>
        <w:rPr>
          <w:b/>
          <w:color w:val="2E75B6"/>
          <w:sz w:val="26"/>
        </w:rPr>
        <w:t>8.1 Primaire zoektermen (hoog volume)</w:t>
      </w:r>
    </w:p>
    <w:p>
      <w:pPr>
        <w:spacing w:before="40" w:after="80"/>
      </w:pPr>
      <w:r>
        <w:rPr>
          <w:sz w:val="20"/>
        </w:rPr>
        <w:t>Op basis van website-inhoud, productnamen en social media-tags zijn dit de meest waarschijnlijke zoektermen waarop Grovet organisch en betaald wordt gevonden:</w:t>
      </w:r>
    </w:p>
    <w:p>
      <w:pPr>
        <w:spacing w:before="160" w:after="40"/>
      </w:pPr>
      <w:r>
        <w:rPr>
          <w:b/>
          <w:color w:val="1F497D"/>
          <w:sz w:val="22"/>
        </w:rPr>
        <w:t>Generiek Nederlands</w:t>
      </w:r>
    </w:p>
    <w:p>
      <w:pPr>
        <w:pStyle w:val="ListBullet"/>
        <w:spacing w:before="20" w:after="20"/>
      </w:pPr>
      <w:r>
        <w:rPr>
          <w:sz w:val="20"/>
        </w:rPr>
        <w:t>veterinaire groothandel paard</w:t>
      </w:r>
    </w:p>
    <w:p>
      <w:pPr>
        <w:pStyle w:val="ListBullet"/>
        <w:spacing w:before="20" w:after="20"/>
      </w:pPr>
      <w:r>
        <w:rPr>
          <w:sz w:val="20"/>
        </w:rPr>
        <w:t>paarden geneesmiddelen dierenarts</w:t>
      </w:r>
    </w:p>
    <w:p>
      <w:pPr>
        <w:pStyle w:val="ListBullet"/>
        <w:spacing w:before="20" w:after="20"/>
      </w:pPr>
      <w:r>
        <w:rPr>
          <w:sz w:val="20"/>
        </w:rPr>
        <w:t>paardenarts producten kopen</w:t>
      </w:r>
    </w:p>
    <w:p>
      <w:pPr>
        <w:pStyle w:val="ListBullet"/>
        <w:spacing w:before="20" w:after="20"/>
      </w:pPr>
      <w:r>
        <w:rPr>
          <w:sz w:val="20"/>
        </w:rPr>
        <w:t>supplementen paard gewrichten</w:t>
      </w:r>
    </w:p>
    <w:p>
      <w:pPr>
        <w:pStyle w:val="ListBullet"/>
        <w:spacing w:before="20" w:after="20"/>
      </w:pPr>
      <w:r>
        <w:rPr>
          <w:sz w:val="20"/>
        </w:rPr>
        <w:t>vitamine E paard kopen</w:t>
      </w:r>
    </w:p>
    <w:p>
      <w:pPr>
        <w:pStyle w:val="ListBullet"/>
        <w:spacing w:before="20" w:after="20"/>
      </w:pPr>
      <w:r>
        <w:rPr>
          <w:sz w:val="20"/>
        </w:rPr>
        <w:t>maagproblemen paard supplement</w:t>
      </w:r>
    </w:p>
    <w:p>
      <w:pPr>
        <w:pStyle w:val="ListBullet"/>
        <w:spacing w:before="20" w:after="20"/>
      </w:pPr>
      <w:r>
        <w:rPr>
          <w:sz w:val="20"/>
        </w:rPr>
        <w:t>diarree paard behandeling supplement</w:t>
      </w:r>
    </w:p>
    <w:p>
      <w:pPr>
        <w:pStyle w:val="ListBullet"/>
        <w:spacing w:before="20" w:after="20"/>
      </w:pPr>
      <w:r>
        <w:rPr>
          <w:sz w:val="20"/>
        </w:rPr>
        <w:t>equine veterinaire producten Nederland</w:t>
      </w:r>
    </w:p>
    <w:p>
      <w:pPr>
        <w:spacing w:before="160" w:after="40"/>
      </w:pPr>
      <w:r>
        <w:rPr>
          <w:b/>
          <w:color w:val="1F497D"/>
          <w:sz w:val="22"/>
        </w:rPr>
        <w:t>Branded (eigen producten)</w:t>
      </w:r>
    </w:p>
    <w:p>
      <w:pPr>
        <w:pStyle w:val="ListBullet"/>
        <w:spacing w:before="20" w:after="20"/>
      </w:pPr>
      <w:r>
        <w:rPr>
          <w:sz w:val="20"/>
        </w:rPr>
        <w:t>Artilium Complete paard</w:t>
      </w:r>
    </w:p>
    <w:p>
      <w:pPr>
        <w:pStyle w:val="ListBullet"/>
        <w:spacing w:before="20" w:after="20"/>
      </w:pPr>
      <w:r>
        <w:rPr>
          <w:sz w:val="20"/>
        </w:rPr>
        <w:t>Grovet Gastrovet</w:t>
      </w:r>
    </w:p>
    <w:p>
      <w:pPr>
        <w:pStyle w:val="ListBullet"/>
        <w:spacing w:before="20" w:after="20"/>
      </w:pPr>
      <w:r>
        <w:rPr>
          <w:sz w:val="20"/>
        </w:rPr>
        <w:t>Bentovet paard</w:t>
      </w:r>
    </w:p>
    <w:p>
      <w:pPr>
        <w:pStyle w:val="ListBullet"/>
        <w:spacing w:before="20" w:after="20"/>
      </w:pPr>
      <w:r>
        <w:rPr>
          <w:sz w:val="20"/>
        </w:rPr>
        <w:t>Grovet Vitamine E softgels</w:t>
      </w:r>
    </w:p>
    <w:p>
      <w:pPr>
        <w:pStyle w:val="ListBullet"/>
        <w:spacing w:before="20" w:after="20"/>
      </w:pPr>
      <w:r>
        <w:rPr>
          <w:sz w:val="20"/>
        </w:rPr>
        <w:t>Biopsyllium paard</w:t>
      </w:r>
    </w:p>
    <w:p>
      <w:pPr>
        <w:pStyle w:val="ListBullet"/>
        <w:spacing w:before="20" w:after="20"/>
      </w:pPr>
      <w:r>
        <w:rPr>
          <w:sz w:val="20"/>
        </w:rPr>
        <w:t>ManukaVet paard</w:t>
      </w:r>
    </w:p>
    <w:p>
      <w:pPr>
        <w:spacing w:before="160" w:after="40"/>
      </w:pPr>
      <w:r>
        <w:rPr>
          <w:b/>
          <w:color w:val="1F497D"/>
          <w:sz w:val="22"/>
        </w:rPr>
        <w:t>Productspecifiek internationaal</w:t>
      </w:r>
    </w:p>
    <w:p>
      <w:pPr>
        <w:pStyle w:val="ListBullet"/>
        <w:spacing w:before="20" w:after="20"/>
      </w:pPr>
      <w:r>
        <w:rPr>
          <w:sz w:val="20"/>
        </w:rPr>
        <w:t>Pro-Stride APS Europe / distributor</w:t>
      </w:r>
    </w:p>
    <w:p>
      <w:pPr>
        <w:pStyle w:val="ListBullet"/>
        <w:spacing w:before="20" w:after="20"/>
      </w:pPr>
      <w:r>
        <w:rPr>
          <w:sz w:val="20"/>
        </w:rPr>
        <w:t>PulseVet distributor Europe</w:t>
      </w:r>
    </w:p>
    <w:p>
      <w:pPr>
        <w:pStyle w:val="ListBullet"/>
        <w:spacing w:before="20" w:after="20"/>
      </w:pPr>
      <w:r>
        <w:rPr>
          <w:sz w:val="20"/>
        </w:rPr>
        <w:t>TRUFORMA equine Europe</w:t>
      </w:r>
    </w:p>
    <w:p>
      <w:pPr>
        <w:pStyle w:val="ListBullet"/>
        <w:spacing w:before="20" w:after="20"/>
      </w:pPr>
      <w:r>
        <w:rPr>
          <w:sz w:val="20"/>
        </w:rPr>
        <w:t>equine regenerative medicine Europe</w:t>
      </w:r>
    </w:p>
    <w:p>
      <w:pPr>
        <w:pStyle w:val="ListBullet"/>
        <w:spacing w:before="20" w:after="20"/>
      </w:pPr>
      <w:r>
        <w:rPr>
          <w:sz w:val="20"/>
        </w:rPr>
        <w:t>horse joint supplement veterinarian</w:t>
      </w:r>
    </w:p>
    <w:p>
      <w:pPr>
        <w:pStyle w:val="ListBullet"/>
        <w:spacing w:before="20" w:after="20"/>
      </w:pPr>
      <w:r>
        <w:rPr>
          <w:sz w:val="20"/>
        </w:rPr>
        <w:t>equine shockwave therapy device</w:t>
      </w:r>
    </w:p>
    <w:p>
      <w:pPr>
        <w:pStyle w:val="ListBullet"/>
        <w:spacing w:before="20" w:after="20"/>
      </w:pPr>
      <w:r>
        <w:rPr>
          <w:sz w:val="20"/>
        </w:rPr>
        <w:t>Horstem stem cell therapy horse</w:t>
      </w:r>
    </w:p>
    <w:p>
      <w:pPr>
        <w:pStyle w:val="ListBullet"/>
        <w:spacing w:before="20" w:after="20"/>
      </w:pPr>
      <w:r>
        <w:rPr>
          <w:sz w:val="20"/>
        </w:rPr>
        <w:t>equine point-of-care diagnostics</w:t>
      </w:r>
    </w:p>
    <w:p>
      <w:pPr>
        <w:spacing w:before="160" w:after="40"/>
      </w:pPr>
      <w:r>
        <w:rPr>
          <w:b/>
          <w:color w:val="1F497D"/>
          <w:sz w:val="22"/>
        </w:rPr>
        <w:t>Branding / niche</w:t>
      </w:r>
    </w:p>
    <w:p>
      <w:pPr>
        <w:pStyle w:val="ListBullet"/>
        <w:spacing w:before="20" w:after="20"/>
      </w:pPr>
      <w:r>
        <w:rPr>
          <w:sz w:val="20"/>
        </w:rPr>
        <w:t>equine health company Netherlands</w:t>
      </w:r>
    </w:p>
    <w:p>
      <w:pPr>
        <w:pStyle w:val="ListBullet"/>
        <w:spacing w:before="20" w:after="20"/>
      </w:pPr>
      <w:r>
        <w:rPr>
          <w:sz w:val="20"/>
        </w:rPr>
        <w:t>veterinary pharmaceutical wholesaler horses</w:t>
      </w:r>
    </w:p>
    <w:p>
      <w:pPr>
        <w:pStyle w:val="ListBullet"/>
        <w:spacing w:before="20" w:after="20"/>
      </w:pPr>
      <w:r>
        <w:rPr>
          <w:sz w:val="20"/>
        </w:rPr>
        <w:t>sport horse veterinary products</w:t>
      </w:r>
    </w:p>
    <w:p>
      <w:pPr>
        <w:pStyle w:val="ListBullet"/>
        <w:spacing w:before="20" w:after="20"/>
      </w:pPr>
      <w:r>
        <w:rPr>
          <w:sz w:val="20"/>
        </w:rPr>
        <w:t>equine orthobiologics Europe</w:t>
      </w:r>
    </w:p>
    <w:p>
      <w:pPr>
        <w:pStyle w:val="ListBullet"/>
        <w:spacing w:before="20" w:after="20"/>
      </w:pPr>
      <w:r>
        <w:rPr>
          <w:sz w:val="20"/>
        </w:rPr>
        <w:t>proudhorsevet (hashtag campagne)</w:t>
      </w:r>
    </w:p>
    <w:p>
      <w:pPr>
        <w:spacing w:before="240" w:after="80"/>
      </w:pPr>
      <w:r>
        <w:rPr>
          <w:b/>
          <w:color w:val="2E75B6"/>
          <w:sz w:val="26"/>
        </w:rPr>
        <w:t>8.2 Social media zoektermen (hashtags)</w:t>
      </w:r>
    </w:p>
    <w:p>
      <w:pPr>
        <w:spacing w:before="40" w:after="80"/>
      </w:pPr>
      <w:r>
        <w:rPr>
          <w:sz w:val="20"/>
        </w:rPr>
        <w:t>Grovet is actief op LinkedIn, Facebook en Instagram met de volgende terugkerende hashtags:</w:t>
      </w:r>
    </w:p>
    <w:p>
      <w:pPr>
        <w:ind w:left="283"/>
      </w:pPr>
      <w:r>
        <w:rPr>
          <w:i/>
          <w:color w:val="2E75B6"/>
          <w:sz w:val="18"/>
        </w:rPr>
        <w:t>#grovet  #equinehealthcompany  #proudhorsevet  #equineveterinary  #equinehealth  #equinereproduction  #veterinaryinnovation  #militaryboekelo  #equestrianmedicine  #veterinarysupport</w:t>
      </w:r>
    </w:p>
    <w:p>
      <w:r>
        <w:br w:type="page"/>
      </w:r>
    </w:p>
    <w:p>
      <w:pPr>
        <w:spacing w:before="360" w:after="120"/>
        <w:pBdr>
          <w:bottom w:val="single" w:sz="6" w:space="1" w:color="1F497D"/>
        </w:pBdr>
      </w:pPr>
      <w:r>
        <w:rPr>
          <w:b/>
          <w:color w:val="1F497D"/>
          <w:sz w:val="32"/>
        </w:rPr>
        <w:t>9. Digitale Technologiestack</w:t>
      </w:r>
    </w:p>
    <w:p>
      <w:pPr>
        <w:spacing w:before="40" w:after="80"/>
      </w:pPr>
      <w:r>
        <w:rPr>
          <w:sz w:val="20"/>
        </w:rPr>
        <w:t>Op basis van publiek beschikbare data (ZoomInfo, URL-structuur) maakt Grovet gebruik van:</w:t>
      </w:r>
    </w:p>
    <w:tbl>
      <w:tblPr>
        <w:tblStyle w:val="TableGrid"/>
        <w:tblW w:type="auto" w:w="0"/>
        <w:tblLayout w:type="fixed"/>
        <w:tblLook w:firstColumn="1" w:firstRow="1" w:lastColumn="0" w:lastRow="0" w:noHBand="0" w:noVBand="1" w:val="04A0"/>
      </w:tblPr>
      <w:tblGrid>
        <w:gridCol w:w="4703"/>
        <w:gridCol w:w="4703"/>
      </w:tblGrid>
      <w:tr>
        <w:tc>
          <w:tcPr>
            <w:tcW w:type="dxa" w:w="2835"/>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Technologie</w:t>
            </w:r>
          </w:p>
        </w:tc>
        <w:tc>
          <w:tcPr>
            <w:tcW w:type="dxa" w:w="6803"/>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Details</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Webshop platform</w:t>
            </w:r>
          </w:p>
        </w:tc>
        <w:tc>
          <w:tcPr>
            <w:tcW w:type="dxa" w:w="6803"/>
            <w:tcBorders>
              <w:top w:val="single" w:sz="4" w:space="0" w:color="CCCCCC"/>
              <w:left w:val="single" w:sz="4" w:space="0" w:color="CCCCCC"/>
              <w:bottom w:val="single" w:sz="4" w:space="0" w:color="CCCCCC"/>
              <w:right w:val="single" w:sz="4" w:space="0" w:color="CCCCCC"/>
            </w:tcBorders>
          </w:tcPr>
          <w:p>
            <w:r>
              <w:rPr>
                <w:sz w:val="20"/>
              </w:rPr>
              <w:t>Magento (Adobe Commerce) — zichtbaar uit URL-structuur (___store=gronl)</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Webmonitoring</w:t>
            </w:r>
          </w:p>
        </w:tc>
        <w:tc>
          <w:tcPr>
            <w:tcW w:type="dxa" w:w="6803"/>
            <w:tcBorders>
              <w:top w:val="single" w:sz="4" w:space="0" w:color="CCCCCC"/>
              <w:left w:val="single" w:sz="4" w:space="0" w:color="CCCCCC"/>
              <w:bottom w:val="single" w:sz="4" w:space="0" w:color="CCCCCC"/>
              <w:right w:val="single" w:sz="4" w:space="0" w:color="CCCCCC"/>
            </w:tcBorders>
          </w:tcPr>
          <w:p>
            <w:r>
              <w:rPr>
                <w:sz w:val="20"/>
              </w:rPr>
              <w:t>New Relic Browser — performance tracking van de webshop</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Klantenservice</w:t>
            </w:r>
          </w:p>
        </w:tc>
        <w:tc>
          <w:tcPr>
            <w:tcW w:type="dxa" w:w="6803"/>
            <w:tcBorders>
              <w:top w:val="single" w:sz="4" w:space="0" w:color="CCCCCC"/>
              <w:left w:val="single" w:sz="4" w:space="0" w:color="CCCCCC"/>
              <w:bottom w:val="single" w:sz="4" w:space="0" w:color="CCCCCC"/>
              <w:right w:val="single" w:sz="4" w:space="0" w:color="CCCCCC"/>
            </w:tcBorders>
          </w:tcPr>
          <w:p>
            <w:r>
              <w:rPr>
                <w:sz w:val="20"/>
              </w:rPr>
              <w:t>Zendesk Help Desk — ticketsysteem voor klantvragen</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Communicatie intern</w:t>
            </w:r>
          </w:p>
        </w:tc>
        <w:tc>
          <w:tcPr>
            <w:tcW w:type="dxa" w:w="6803"/>
            <w:tcBorders>
              <w:top w:val="single" w:sz="4" w:space="0" w:color="CCCCCC"/>
              <w:left w:val="single" w:sz="4" w:space="0" w:color="CCCCCC"/>
              <w:bottom w:val="single" w:sz="4" w:space="0" w:color="CCCCCC"/>
              <w:right w:val="single" w:sz="4" w:space="0" w:color="CCCCCC"/>
            </w:tcBorders>
          </w:tcPr>
          <w:p>
            <w:r>
              <w:rPr>
                <w:sz w:val="20"/>
              </w:rPr>
              <w:t>Microsoft 365 (Teams, Outlook, SharePoint)</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Videomarketing</w:t>
            </w:r>
          </w:p>
        </w:tc>
        <w:tc>
          <w:tcPr>
            <w:tcW w:type="dxa" w:w="6803"/>
            <w:tcBorders>
              <w:top w:val="single" w:sz="4" w:space="0" w:color="CCCCCC"/>
              <w:left w:val="single" w:sz="4" w:space="0" w:color="CCCCCC"/>
              <w:bottom w:val="single" w:sz="4" w:space="0" w:color="CCCCCC"/>
              <w:right w:val="single" w:sz="4" w:space="0" w:color="CCCCCC"/>
            </w:tcBorders>
          </w:tcPr>
          <w:p>
            <w:r>
              <w:rPr>
                <w:sz w:val="20"/>
              </w:rPr>
              <w:t>YouTube — productdemo's en webinar-opnames</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Betalingen</w:t>
            </w:r>
          </w:p>
        </w:tc>
        <w:tc>
          <w:tcPr>
            <w:tcW w:type="dxa" w:w="6803"/>
            <w:tcBorders>
              <w:top w:val="single" w:sz="4" w:space="0" w:color="CCCCCC"/>
              <w:left w:val="single" w:sz="4" w:space="0" w:color="CCCCCC"/>
              <w:bottom w:val="single" w:sz="4" w:space="0" w:color="CCCCCC"/>
              <w:right w:val="single" w:sz="4" w:space="0" w:color="CCCCCC"/>
            </w:tcBorders>
          </w:tcPr>
          <w:p>
            <w:r>
              <w:rPr>
                <w:sz w:val="20"/>
              </w:rPr>
              <w:t>Standaard Magento payment gateways (prijzen excl. BTW, B2B-login vereist)</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CRM/Analytics</w:t>
            </w:r>
          </w:p>
        </w:tc>
        <w:tc>
          <w:tcPr>
            <w:tcW w:type="dxa" w:w="6803"/>
            <w:tcBorders>
              <w:top w:val="single" w:sz="4" w:space="0" w:color="CCCCCC"/>
              <w:left w:val="single" w:sz="4" w:space="0" w:color="CCCCCC"/>
              <w:bottom w:val="single" w:sz="4" w:space="0" w:color="CCCCCC"/>
              <w:right w:val="single" w:sz="4" w:space="0" w:color="CCCCCC"/>
            </w:tcBorders>
          </w:tcPr>
          <w:p>
            <w:r>
              <w:rPr>
                <w:sz w:val="20"/>
              </w:rPr>
              <w:t>Waarschijnlijk via Magento-integraties of Hubspot (niet bevestigd)</w:t>
            </w:r>
          </w:p>
        </w:tc>
      </w:tr>
      <w:tr>
        <w:tc>
          <w:tcPr>
            <w:tcW w:type="dxa" w:w="2835"/>
            <w:tcBorders>
              <w:top w:val="single" w:sz="4" w:space="0" w:color="CCCCCC"/>
              <w:left w:val="single" w:sz="4" w:space="0" w:color="CCCCCC"/>
              <w:bottom w:val="single" w:sz="4" w:space="0" w:color="CCCCCC"/>
              <w:right w:val="single" w:sz="4" w:space="0" w:color="CCCCCC"/>
            </w:tcBorders>
          </w:tcPr>
          <w:p>
            <w:r>
              <w:rPr>
                <w:sz w:val="20"/>
              </w:rPr>
              <w:t>Bezorging gekoeld</w:t>
            </w:r>
          </w:p>
        </w:tc>
        <w:tc>
          <w:tcPr>
            <w:tcW w:type="dxa" w:w="6803"/>
            <w:tcBorders>
              <w:top w:val="single" w:sz="4" w:space="0" w:color="CCCCCC"/>
              <w:left w:val="single" w:sz="4" w:space="0" w:color="CCCCCC"/>
              <w:bottom w:val="single" w:sz="4" w:space="0" w:color="CCCCCC"/>
              <w:right w:val="single" w:sz="4" w:space="0" w:color="CCCCCC"/>
            </w:tcBorders>
          </w:tcPr>
          <w:p>
            <w:r>
              <w:rPr>
                <w:sz w:val="20"/>
              </w:rPr>
              <w:t>Geïsoleerde verpakking met koelelementen voor diepgekoelde producten</w:t>
            </w:r>
          </w:p>
        </w:tc>
      </w:tr>
    </w:tbl>
    <w:p/>
    <w:p>
      <w:pPr>
        <w:spacing w:before="40" w:after="80"/>
      </w:pPr>
      <w:r>
        <w:rPr>
          <w:sz w:val="20"/>
        </w:rPr>
        <w:t>De webshop vereist accountregistratie met verificatie van veterinaire licentie. Dit beperkt directe online vindbaarheid maar garandeert dat uitsluitend gecertificeerde dierenartsen toegang krijgen tot het assortiment en de prijzen — conform de wettelijke verplichting voor veterinaire groothandels.</w:t>
      </w:r>
    </w:p>
    <w:p>
      <w:r>
        <w:br w:type="page"/>
      </w:r>
    </w:p>
    <w:p>
      <w:pPr>
        <w:spacing w:before="360" w:after="120"/>
        <w:pBdr>
          <w:bottom w:val="single" w:sz="6" w:space="1" w:color="1F497D"/>
        </w:pBdr>
      </w:pPr>
      <w:r>
        <w:rPr>
          <w:b/>
          <w:color w:val="1F497D"/>
          <w:sz w:val="32"/>
        </w:rPr>
        <w:t>10. Marketing &amp; Evenementen</w:t>
      </w:r>
    </w:p>
    <w:p>
      <w:pPr>
        <w:spacing w:before="240" w:after="80"/>
      </w:pPr>
      <w:r>
        <w:rPr>
          <w:b/>
          <w:color w:val="2E75B6"/>
          <w:sz w:val="26"/>
        </w:rPr>
        <w:t>10.1 Sociale media aanwezigheid</w:t>
      </w:r>
    </w:p>
    <w:tbl>
      <w:tblPr>
        <w:tblStyle w:val="TableGrid"/>
        <w:tblW w:type="auto" w:w="0"/>
        <w:tblLayout w:type="fixed"/>
        <w:tblLook w:firstColumn="1" w:firstRow="1" w:lastColumn="0" w:lastRow="0" w:noHBand="0" w:noVBand="1" w:val="04A0"/>
      </w:tblPr>
      <w:tblGrid>
        <w:gridCol w:w="3135"/>
        <w:gridCol w:w="3135"/>
        <w:gridCol w:w="3135"/>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Platform</w:t>
            </w:r>
          </w:p>
        </w:tc>
        <w:tc>
          <w:tcPr>
            <w:tcW w:type="dxa" w:w="1701"/>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Bereik</w:t>
            </w:r>
          </w:p>
        </w:tc>
        <w:tc>
          <w:tcPr>
            <w:tcW w:type="dxa" w:w="5669"/>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Gebruik</w:t>
            </w:r>
          </w:p>
        </w:tc>
      </w:tr>
      <w:tr>
        <w:tc>
          <w:tcPr>
            <w:tcW w:type="dxa" w:w="2268"/>
            <w:tcBorders>
              <w:top w:val="single" w:sz="4" w:space="0" w:color="CCCCCC"/>
              <w:left w:val="single" w:sz="4" w:space="0" w:color="CCCCCC"/>
              <w:bottom w:val="single" w:sz="4" w:space="0" w:color="CCCCCC"/>
              <w:right w:val="single" w:sz="4" w:space="0" w:color="CCCCCC"/>
            </w:tcBorders>
          </w:tcPr>
          <w:p>
            <w:r>
              <w:rPr>
                <w:sz w:val="20"/>
              </w:rPr>
              <w:t>LinkedIn</w:t>
            </w:r>
          </w:p>
        </w:tc>
        <w:tc>
          <w:tcPr>
            <w:tcW w:type="dxa" w:w="1701"/>
            <w:tcBorders>
              <w:top w:val="single" w:sz="4" w:space="0" w:color="CCCCCC"/>
              <w:left w:val="single" w:sz="4" w:space="0" w:color="CCCCCC"/>
              <w:bottom w:val="single" w:sz="4" w:space="0" w:color="CCCCCC"/>
              <w:right w:val="single" w:sz="4" w:space="0" w:color="CCCCCC"/>
            </w:tcBorders>
          </w:tcPr>
          <w:p>
            <w:r>
              <w:rPr>
                <w:sz w:val="20"/>
              </w:rPr>
              <w:t>~989 volgers</w:t>
            </w:r>
          </w:p>
        </w:tc>
        <w:tc>
          <w:tcPr>
            <w:tcW w:type="dxa" w:w="5669"/>
            <w:tcBorders>
              <w:top w:val="single" w:sz="4" w:space="0" w:color="CCCCCC"/>
              <w:left w:val="single" w:sz="4" w:space="0" w:color="CCCCCC"/>
              <w:bottom w:val="single" w:sz="4" w:space="0" w:color="CCCCCC"/>
              <w:right w:val="single" w:sz="4" w:space="0" w:color="CCCCCC"/>
            </w:tcBorders>
          </w:tcPr>
          <w:p>
            <w:r>
              <w:rPr>
                <w:sz w:val="20"/>
              </w:rPr>
              <w:t>Meest actief — productlanceringen, vacatures, evenementen, #proudhorsevet campagne</w:t>
            </w:r>
          </w:p>
        </w:tc>
      </w:tr>
      <w:tr>
        <w:tc>
          <w:tcPr>
            <w:tcW w:type="dxa" w:w="2268"/>
            <w:tcBorders>
              <w:top w:val="single" w:sz="4" w:space="0" w:color="CCCCCC"/>
              <w:left w:val="single" w:sz="4" w:space="0" w:color="CCCCCC"/>
              <w:bottom w:val="single" w:sz="4" w:space="0" w:color="CCCCCC"/>
              <w:right w:val="single" w:sz="4" w:space="0" w:color="CCCCCC"/>
            </w:tcBorders>
          </w:tcPr>
          <w:p>
            <w:r>
              <w:rPr>
                <w:sz w:val="20"/>
              </w:rPr>
              <w:t>Facebook</w:t>
            </w:r>
          </w:p>
        </w:tc>
        <w:tc>
          <w:tcPr>
            <w:tcW w:type="dxa" w:w="1701"/>
            <w:tcBorders>
              <w:top w:val="single" w:sz="4" w:space="0" w:color="CCCCCC"/>
              <w:left w:val="single" w:sz="4" w:space="0" w:color="CCCCCC"/>
              <w:bottom w:val="single" w:sz="4" w:space="0" w:color="CCCCCC"/>
              <w:right w:val="single" w:sz="4" w:space="0" w:color="CCCCCC"/>
            </w:tcBorders>
          </w:tcPr>
          <w:p>
            <w:r>
              <w:rPr>
                <w:sz w:val="20"/>
              </w:rPr>
              <w:t>~513 likes</w:t>
            </w:r>
          </w:p>
        </w:tc>
        <w:tc>
          <w:tcPr>
            <w:tcW w:type="dxa" w:w="5669"/>
            <w:tcBorders>
              <w:top w:val="single" w:sz="4" w:space="0" w:color="CCCCCC"/>
              <w:left w:val="single" w:sz="4" w:space="0" w:color="CCCCCC"/>
              <w:bottom w:val="single" w:sz="4" w:space="0" w:color="CCCCCC"/>
              <w:right w:val="single" w:sz="4" w:space="0" w:color="CCCCCC"/>
            </w:tcBorders>
          </w:tcPr>
          <w:p>
            <w:r>
              <w:rPr>
                <w:sz w:val="20"/>
              </w:rPr>
              <w:t>Productnieuws, evenementen, soms aanbiedingen</w:t>
            </w:r>
          </w:p>
        </w:tc>
      </w:tr>
      <w:tr>
        <w:tc>
          <w:tcPr>
            <w:tcW w:type="dxa" w:w="2268"/>
            <w:tcBorders>
              <w:top w:val="single" w:sz="4" w:space="0" w:color="CCCCCC"/>
              <w:left w:val="single" w:sz="4" w:space="0" w:color="CCCCCC"/>
              <w:bottom w:val="single" w:sz="4" w:space="0" w:color="CCCCCC"/>
              <w:right w:val="single" w:sz="4" w:space="0" w:color="CCCCCC"/>
            </w:tcBorders>
          </w:tcPr>
          <w:p>
            <w:r>
              <w:rPr>
                <w:sz w:val="20"/>
              </w:rPr>
              <w:t>Instagram</w:t>
            </w:r>
          </w:p>
        </w:tc>
        <w:tc>
          <w:tcPr>
            <w:tcW w:type="dxa" w:w="1701"/>
            <w:tcBorders>
              <w:top w:val="single" w:sz="4" w:space="0" w:color="CCCCCC"/>
              <w:left w:val="single" w:sz="4" w:space="0" w:color="CCCCCC"/>
              <w:bottom w:val="single" w:sz="4" w:space="0" w:color="CCCCCC"/>
              <w:right w:val="single" w:sz="4" w:space="0" w:color="CCCCCC"/>
            </w:tcBorders>
          </w:tcPr>
          <w:p>
            <w:r>
              <w:rPr>
                <w:sz w:val="20"/>
              </w:rPr>
              <w:t>Aanwezig</w:t>
            </w:r>
          </w:p>
        </w:tc>
        <w:tc>
          <w:tcPr>
            <w:tcW w:type="dxa" w:w="5669"/>
            <w:tcBorders>
              <w:top w:val="single" w:sz="4" w:space="0" w:color="CCCCCC"/>
              <w:left w:val="single" w:sz="4" w:space="0" w:color="CCCCCC"/>
              <w:bottom w:val="single" w:sz="4" w:space="0" w:color="CCCCCC"/>
              <w:right w:val="single" w:sz="4" w:space="0" w:color="CCCCCC"/>
            </w:tcBorders>
          </w:tcPr>
          <w:p>
            <w:r>
              <w:rPr>
                <w:sz w:val="20"/>
              </w:rPr>
              <w:t>Paardenfoto's, team-content, evenementverslagen</w:t>
            </w:r>
          </w:p>
        </w:tc>
      </w:tr>
      <w:tr>
        <w:tc>
          <w:tcPr>
            <w:tcW w:type="dxa" w:w="2268"/>
            <w:tcBorders>
              <w:top w:val="single" w:sz="4" w:space="0" w:color="CCCCCC"/>
              <w:left w:val="single" w:sz="4" w:space="0" w:color="CCCCCC"/>
              <w:bottom w:val="single" w:sz="4" w:space="0" w:color="CCCCCC"/>
              <w:right w:val="single" w:sz="4" w:space="0" w:color="CCCCCC"/>
            </w:tcBorders>
          </w:tcPr>
          <w:p>
            <w:r>
              <w:rPr>
                <w:sz w:val="20"/>
              </w:rPr>
              <w:t>YouTube</w:t>
            </w:r>
          </w:p>
        </w:tc>
        <w:tc>
          <w:tcPr>
            <w:tcW w:type="dxa" w:w="1701"/>
            <w:tcBorders>
              <w:top w:val="single" w:sz="4" w:space="0" w:color="CCCCCC"/>
              <w:left w:val="single" w:sz="4" w:space="0" w:color="CCCCCC"/>
              <w:bottom w:val="single" w:sz="4" w:space="0" w:color="CCCCCC"/>
              <w:right w:val="single" w:sz="4" w:space="0" w:color="CCCCCC"/>
            </w:tcBorders>
          </w:tcPr>
          <w:p>
            <w:r>
              <w:rPr>
                <w:sz w:val="20"/>
              </w:rPr>
              <w:t>Aanwezig</w:t>
            </w:r>
          </w:p>
        </w:tc>
        <w:tc>
          <w:tcPr>
            <w:tcW w:type="dxa" w:w="5669"/>
            <w:tcBorders>
              <w:top w:val="single" w:sz="4" w:space="0" w:color="CCCCCC"/>
              <w:left w:val="single" w:sz="4" w:space="0" w:color="CCCCCC"/>
              <w:bottom w:val="single" w:sz="4" w:space="0" w:color="CCCCCC"/>
              <w:right w:val="single" w:sz="4" w:space="0" w:color="CCCCCC"/>
            </w:tcBorders>
          </w:tcPr>
          <w:p>
            <w:r>
              <w:rPr>
                <w:sz w:val="20"/>
              </w:rPr>
              <w:t>Productdemo's (Pro-Stride), webinars</w:t>
            </w:r>
          </w:p>
        </w:tc>
      </w:tr>
    </w:tbl>
    <w:p/>
    <w:p>
      <w:pPr>
        <w:spacing w:before="240" w:after="80"/>
      </w:pPr>
      <w:r>
        <w:rPr>
          <w:b/>
          <w:color w:val="2E75B6"/>
          <w:sz w:val="26"/>
        </w:rPr>
        <w:t>10.2 Contentstrategie</w:t>
      </w:r>
    </w:p>
    <w:p>
      <w:pPr>
        <w:spacing w:before="40" w:after="80"/>
      </w:pPr>
      <w:r>
        <w:rPr>
          <w:sz w:val="20"/>
        </w:rPr>
        <w:t>Grovet publiceert regelmatig wetenschappelijke blogs op de website over orthopedische aandoeningen, reproductie en voeding. Ze voeren een herkenbare campagne met de hashtag #proudhorsevet, waarmee dierenartsen hun dagelijkse werk delen. Elke maandag introduceren ze een teamlid via #meetmemonday — een recurrente HR-marketingpost.</w:t>
      </w:r>
    </w:p>
    <w:p>
      <w:pPr>
        <w:spacing w:before="40" w:after="80"/>
      </w:pPr>
      <w:r>
        <w:rPr>
          <w:sz w:val="20"/>
        </w:rPr>
        <w:t>Tevens organiseert Grovet jaarlijks een Satellite Seminar op het Veterinary Sport Horse Congress in Amsterdam met internationale sprekers, wat directe toegang geeft tot de meest gerenommeerde equine dierenartsen wereldwijd.</w:t>
      </w:r>
    </w:p>
    <w:p>
      <w:pPr>
        <w:spacing w:before="240" w:after="80"/>
      </w:pPr>
      <w:r>
        <w:rPr>
          <w:b/>
          <w:color w:val="2E75B6"/>
          <w:sz w:val="26"/>
        </w:rPr>
        <w:t>10.3 Health &amp; Performance (hpvetsupport.com)</w:t>
      </w:r>
    </w:p>
    <w:p>
      <w:pPr>
        <w:spacing w:before="40" w:after="80"/>
      </w:pPr>
      <w:r>
        <w:rPr>
          <w:sz w:val="20"/>
        </w:rPr>
        <w:t>In 2025 lanceerde Grovet de subbrand 'Health &amp; Performance' als rebrand van Bonpard. Met een aparte consumentenwebsite (hpvetsupport.com) kunnen paardenhouders nu direct supplementen bestellen — een significante strategische verschuiving richting B2C. Dierenartsen bestellen nog steeds via grovet.com. Feeds zijn beschikbaar in NL en België; supplementen door heel Europa.</w:t>
      </w:r>
    </w:p>
    <w:p>
      <w:pPr>
        <w:spacing w:before="80" w:after="80"/>
        <w:ind w:left="283"/>
      </w:pPr>
      <w:r>
        <w:rPr>
          <w:b/>
          <w:color w:val="C55A11"/>
          <w:sz w:val="20"/>
        </w:rPr>
        <w:t xml:space="preserve">⚠️ Strategisch signaal:  </w:t>
      </w:r>
      <w:r>
        <w:rPr>
          <w:sz w:val="20"/>
        </w:rPr>
        <w:t>Grovet opent langzaam de consumentenmarkt via een apart merk. Dit is een terrein waar Equiprovet traditioneel sterker staat buiten het veterinaire circuit.</w:t>
      </w:r>
    </w:p>
    <w:p>
      <w:r>
        <w:br w:type="page"/>
      </w:r>
    </w:p>
    <w:p>
      <w:pPr>
        <w:spacing w:before="360" w:after="120"/>
        <w:pBdr>
          <w:bottom w:val="single" w:sz="6" w:space="1" w:color="1F497D"/>
        </w:pBdr>
      </w:pPr>
      <w:r>
        <w:rPr>
          <w:b/>
          <w:color w:val="1F497D"/>
          <w:sz w:val="32"/>
        </w:rPr>
        <w:t>11. Recente Productlanceringen (2024–2026)</w:t>
      </w:r>
    </w:p>
    <w:tbl>
      <w:tblPr>
        <w:tblStyle w:val="TableGrid"/>
        <w:tblW w:type="auto" w:w="0"/>
        <w:tblLayout w:type="fixed"/>
        <w:tblLook w:firstColumn="1" w:firstRow="1" w:lastColumn="0" w:lastRow="0" w:noHBand="0" w:noVBand="1" w:val="04A0"/>
      </w:tblPr>
      <w:tblGrid>
        <w:gridCol w:w="3135"/>
        <w:gridCol w:w="3135"/>
        <w:gridCol w:w="3135"/>
      </w:tblGrid>
      <w:tr>
        <w:tc>
          <w:tcPr>
            <w:tcW w:type="dxa" w:w="1701"/>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Jaar</w:t>
            </w:r>
          </w:p>
        </w:tc>
        <w:tc>
          <w:tcPr>
            <w:tcW w:type="dxa" w:w="2835"/>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Product</w:t>
            </w:r>
          </w:p>
        </w:tc>
        <w:tc>
          <w:tcPr>
            <w:tcW w:type="dxa" w:w="5102"/>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Beschrijving</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Pr>
                <w:sz w:val="18"/>
              </w:rPr>
              <w:t>2025/2026</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Pr>
                <w:b/>
                <w:sz w:val="18"/>
              </w:rPr>
              <w:t>Butasal-100</w:t>
            </w:r>
          </w:p>
        </w:tc>
        <w:tc>
          <w:tcPr>
            <w:tcW w:type="dxa" w:w="5102"/>
            <w:shd w:val="clear" w:color="auto" w:fill="F2F2F2"/>
            <w:tcBorders>
              <w:top w:val="single" w:sz="4" w:space="0" w:color="CCCCCC"/>
              <w:left w:val="single" w:sz="4" w:space="0" w:color="CCCCCC"/>
              <w:bottom w:val="single" w:sz="4" w:space="0" w:color="CCCCCC"/>
              <w:right w:val="single" w:sz="4" w:space="0" w:color="CCCCCC"/>
            </w:tcBorders>
          </w:tcPr>
          <w:p>
            <w:r>
              <w:rPr>
                <w:sz w:val="18"/>
              </w:rPr>
              <w:t>Energie herstel supplement — 'Restore energy. Rebuild strength.'</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sz w:val="18"/>
              </w:rPr>
              <w:t>2025</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Pr>
                <w:b/>
                <w:sz w:val="18"/>
              </w:rPr>
              <w:t>Danilon Equidos</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Pr>
                <w:sz w:val="18"/>
              </w:rPr>
              <w:t>Enige suxibuzon-granulaat NSAID — pijn &amp; ontsteking gewrichten, bursitis, hoefbevangenheid.</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Pr>
                <w:sz w:val="18"/>
              </w:rPr>
              <w:t>2025</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Pr>
                <w:b/>
                <w:sz w:val="18"/>
              </w:rPr>
              <w:t>Health &amp; Performance (rebrand Bonpard)</w:t>
            </w:r>
          </w:p>
        </w:tc>
        <w:tc>
          <w:tcPr>
            <w:tcW w:type="dxa" w:w="5102"/>
            <w:shd w:val="clear" w:color="auto" w:fill="F2F2F2"/>
            <w:tcBorders>
              <w:top w:val="single" w:sz="4" w:space="0" w:color="CCCCCC"/>
              <w:left w:val="single" w:sz="4" w:space="0" w:color="CCCCCC"/>
              <w:bottom w:val="single" w:sz="4" w:space="0" w:color="CCCCCC"/>
              <w:right w:val="single" w:sz="4" w:space="0" w:color="CCCCCC"/>
            </w:tcBorders>
          </w:tcPr>
          <w:p>
            <w:r>
              <w:rPr>
                <w:sz w:val="18"/>
              </w:rPr>
              <w:t>Nieuw merk + eigen website hpvetsupport.com — focus op consumentenmarkt.</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sz w:val="18"/>
              </w:rPr>
              <w:t>Oct 2025</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Pr>
                <w:b/>
                <w:sz w:val="18"/>
              </w:rPr>
              <w:t>VETIGEL® (Zomedica)</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Pr>
                <w:sz w:val="18"/>
              </w:rPr>
              <w:t>Hemostatisch gel voor wondverzorging — nieuw in Grovet-portfolio.</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Pr>
                <w:sz w:val="18"/>
              </w:rPr>
              <w:t>Oct 2025</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Pr>
                <w:b/>
                <w:sz w:val="18"/>
              </w:rPr>
              <w:t>EquiLoop® (Zomedica)</w:t>
            </w:r>
          </w:p>
        </w:tc>
        <w:tc>
          <w:tcPr>
            <w:tcW w:type="dxa" w:w="5102"/>
            <w:shd w:val="clear" w:color="auto" w:fill="F2F2F2"/>
            <w:tcBorders>
              <w:top w:val="single" w:sz="4" w:space="0" w:color="CCCCCC"/>
              <w:left w:val="single" w:sz="4" w:space="0" w:color="CCCCCC"/>
              <w:bottom w:val="single" w:sz="4" w:space="0" w:color="CCCCCC"/>
              <w:right w:val="single" w:sz="4" w:space="0" w:color="CCCCCC"/>
            </w:tcBorders>
          </w:tcPr>
          <w:p>
            <w:r>
              <w:rPr>
                <w:sz w:val="18"/>
              </w:rPr>
              <w:t>PEMF therapeutisch apparaat — nieuw in Grovet-portfolio.</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sz w:val="18"/>
              </w:rPr>
              <w:t>Oct 2024</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Pr>
                <w:b/>
                <w:sz w:val="18"/>
              </w:rPr>
              <w:t>TRUFORMA® equine (Zomedica)</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Pr>
                <w:sz w:val="18"/>
              </w:rPr>
              <w:t>In-clinic diagnostiek — eACTH, Cortisol, Insuline assays. 27 EU-landen exclusief.</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Pr>
                <w:sz w:val="18"/>
              </w:rPr>
              <w:t>2024</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Pr>
                <w:b/>
                <w:sz w:val="18"/>
              </w:rPr>
              <w:t>Bonpard Colostrum</w:t>
            </w:r>
          </w:p>
        </w:tc>
        <w:tc>
          <w:tcPr>
            <w:tcW w:type="dxa" w:w="5102"/>
            <w:shd w:val="clear" w:color="auto" w:fill="F2F2F2"/>
            <w:tcBorders>
              <w:top w:val="single" w:sz="4" w:space="0" w:color="CCCCCC"/>
              <w:left w:val="single" w:sz="4" w:space="0" w:color="CCCCCC"/>
              <w:bottom w:val="single" w:sz="4" w:space="0" w:color="CCCCCC"/>
              <w:right w:val="single" w:sz="4" w:space="0" w:color="CCCCCC"/>
            </w:tcBorders>
          </w:tcPr>
          <w:p>
            <w:r>
              <w:rPr>
                <w:sz w:val="18"/>
              </w:rPr>
              <w:t>Gevriesdroogd biestpoeder (95% rundercolostrum) + prebioticum voor veulens.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sz w:val="18"/>
              </w:rPr>
              <w:t>2024</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Pr>
                <w:b/>
                <w:sz w:val="18"/>
              </w:rPr>
              <w:t>HP Mare &amp; Foal</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Pr>
                <w:sz w:val="18"/>
              </w:rPr>
              <w:t>Speciaal voer voor merries en veulens — hoog eiwit, koper, vitamine E en selenium.</w:t>
            </w:r>
          </w:p>
        </w:tc>
      </w:tr>
      <w:tr>
        <w:tc>
          <w:tcPr>
            <w:tcW w:type="dxa" w:w="1701"/>
            <w:shd w:val="clear" w:color="auto" w:fill="F2F2F2"/>
            <w:tcBorders>
              <w:top w:val="single" w:sz="4" w:space="0" w:color="CCCCCC"/>
              <w:left w:val="single" w:sz="4" w:space="0" w:color="CCCCCC"/>
              <w:bottom w:val="single" w:sz="4" w:space="0" w:color="CCCCCC"/>
              <w:right w:val="single" w:sz="4" w:space="0" w:color="CCCCCC"/>
            </w:tcBorders>
          </w:tcPr>
          <w:p>
            <w:r>
              <w:rPr>
                <w:sz w:val="18"/>
              </w:rPr>
              <w:t>2023/24</w:t>
            </w:r>
          </w:p>
        </w:tc>
        <w:tc>
          <w:tcPr>
            <w:tcW w:type="dxa" w:w="2835"/>
            <w:shd w:val="clear" w:color="auto" w:fill="F2F2F2"/>
            <w:tcBorders>
              <w:top w:val="single" w:sz="4" w:space="0" w:color="CCCCCC"/>
              <w:left w:val="single" w:sz="4" w:space="0" w:color="CCCCCC"/>
              <w:bottom w:val="single" w:sz="4" w:space="0" w:color="CCCCCC"/>
              <w:right w:val="single" w:sz="4" w:space="0" w:color="CCCCCC"/>
            </w:tcBorders>
          </w:tcPr>
          <w:p>
            <w:r>
              <w:rPr>
                <w:b/>
                <w:sz w:val="18"/>
              </w:rPr>
              <w:t>Horstem (distributeur NL/DE/PL)</w:t>
            </w:r>
          </w:p>
        </w:tc>
        <w:tc>
          <w:tcPr>
            <w:tcW w:type="dxa" w:w="5102"/>
            <w:shd w:val="clear" w:color="auto" w:fill="F2F2F2"/>
            <w:tcBorders>
              <w:top w:val="single" w:sz="4" w:space="0" w:color="CCCCCC"/>
              <w:left w:val="single" w:sz="4" w:space="0" w:color="CCCCCC"/>
              <w:bottom w:val="single" w:sz="4" w:space="0" w:color="CCCCCC"/>
              <w:right w:val="single" w:sz="4" w:space="0" w:color="CCCCCC"/>
            </w:tcBorders>
          </w:tcPr>
          <w:p>
            <w:r>
              <w:rPr>
                <w:sz w:val="18"/>
              </w:rPr>
              <w:t>Eerste vergunde stamceltherapie (mesenchymale stamcellen uit navelstreng).</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r>
              <w:rPr>
                <w:sz w:val="18"/>
              </w:rPr>
              <w:t>2022</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r>
              <w:rPr>
                <w:b/>
                <w:sz w:val="18"/>
              </w:rPr>
              <w:t>Vitamine E + Selenium Softgels</w:t>
            </w:r>
          </w:p>
        </w:tc>
        <w:tc>
          <w:tcPr>
            <w:tcW w:type="dxa" w:w="5102"/>
            <w:shd w:val="clear" w:color="auto" w:fill="FFFFFF"/>
            <w:tcBorders>
              <w:top w:val="single" w:sz="4" w:space="0" w:color="CCCCCC"/>
              <w:left w:val="single" w:sz="4" w:space="0" w:color="CCCCCC"/>
              <w:bottom w:val="single" w:sz="4" w:space="0" w:color="CCCCCC"/>
              <w:right w:val="single" w:sz="4" w:space="0" w:color="CCCCCC"/>
            </w:tcBorders>
          </w:tcPr>
          <w:p>
            <w:r>
              <w:rPr>
                <w:sz w:val="18"/>
              </w:rPr>
              <w:t>Organisch selenium + 300 IE vitamine E per softgel.</w:t>
            </w:r>
          </w:p>
        </w:tc>
      </w:tr>
    </w:tbl>
    <w:p/>
    <w:p>
      <w:r>
        <w:br w:type="page"/>
      </w:r>
    </w:p>
    <w:p>
      <w:pPr>
        <w:spacing w:before="360" w:after="120"/>
        <w:pBdr>
          <w:bottom w:val="single" w:sz="6" w:space="1" w:color="1F497D"/>
        </w:pBdr>
      </w:pPr>
      <w:r>
        <w:rPr>
          <w:b/>
          <w:color w:val="1F497D"/>
          <w:sz w:val="32"/>
        </w:rPr>
        <w:t>12. Marktcontext: Equine Healthcare Europa</w:t>
      </w:r>
    </w:p>
    <w:p>
      <w:pPr>
        <w:spacing w:before="40" w:after="40"/>
      </w:pPr>
      <w:r>
        <w:rPr>
          <w:b/>
          <w:sz w:val="20"/>
        </w:rPr>
        <w:t xml:space="preserve">Europese equine healthcare markt (2023): </w:t>
      </w:r>
      <w:r>
        <w:rPr>
          <w:color w:val="1F497D"/>
          <w:sz w:val="20"/>
        </w:rPr>
        <w:t>~$1,13 miljard USD</w:t>
      </w:r>
    </w:p>
    <w:p>
      <w:pPr>
        <w:spacing w:before="40" w:after="40"/>
      </w:pPr>
      <w:r>
        <w:rPr>
          <w:b/>
          <w:sz w:val="20"/>
        </w:rPr>
        <w:t xml:space="preserve">Verwachte marktwaarde in 2030: </w:t>
      </w:r>
      <w:r>
        <w:rPr>
          <w:color w:val="1F497D"/>
          <w:sz w:val="20"/>
        </w:rPr>
        <w:t>~$1,88 miljard USD</w:t>
      </w:r>
    </w:p>
    <w:p>
      <w:pPr>
        <w:spacing w:before="40" w:after="40"/>
      </w:pPr>
      <w:r>
        <w:rPr>
          <w:b/>
          <w:sz w:val="20"/>
        </w:rPr>
        <w:t xml:space="preserve">CAGR (samengestelde jaarlijkse groei): </w:t>
      </w:r>
      <w:r>
        <w:rPr>
          <w:color w:val="1F497D"/>
          <w:sz w:val="20"/>
        </w:rPr>
        <w:t>~6,87% per jaar</w:t>
      </w:r>
    </w:p>
    <w:p>
      <w:pPr>
        <w:spacing w:before="40" w:after="40"/>
      </w:pPr>
      <w:r>
        <w:rPr>
          <w:b/>
          <w:sz w:val="20"/>
        </w:rPr>
        <w:t xml:space="preserve">Europese veterinaire diagnostiekenmarkt (2023): </w:t>
      </w:r>
      <w:r>
        <w:rPr>
          <w:color w:val="1F497D"/>
          <w:sz w:val="20"/>
        </w:rPr>
        <w:t>~$3,15 miljard USD</w:t>
      </w:r>
    </w:p>
    <w:p>
      <w:pPr>
        <w:spacing w:before="40" w:after="40"/>
      </w:pPr>
      <w:r>
        <w:rPr>
          <w:b/>
          <w:sz w:val="20"/>
        </w:rPr>
        <w:t xml:space="preserve">Groei diagnostiekenmarkt: </w:t>
      </w:r>
      <w:r>
        <w:rPr>
          <w:color w:val="1F497D"/>
          <w:sz w:val="20"/>
        </w:rPr>
        <w:t>~9,6% CAGR tot 2030</w:t>
      </w:r>
    </w:p>
    <w:p>
      <w:pPr>
        <w:spacing w:before="40" w:after="40"/>
      </w:pPr>
      <w:r>
        <w:rPr>
          <w:b/>
          <w:sz w:val="20"/>
        </w:rPr>
        <w:t xml:space="preserve">Equine diagnostische diensten globaal: </w:t>
      </w:r>
      <w:r>
        <w:rPr>
          <w:color w:val="1F497D"/>
          <w:sz w:val="20"/>
        </w:rPr>
        <w:t>$0,24 miljard in 2025, groeit 5,6%/jaar tot 2033</w:t>
      </w:r>
    </w:p>
    <w:p/>
    <w:p>
      <w:pPr>
        <w:spacing w:before="40" w:after="80"/>
      </w:pPr>
      <w:r>
        <w:rPr>
          <w:sz w:val="20"/>
        </w:rPr>
        <w:t>De snelst groeiende segmenten zijn orthobiologics/regeneratieve geneeskunde (Pro-Stride, PRP, stamceltherapie, Alpha-2M), point-of-care diagnostiek (TRUFORMA, VMRD) en shockwave/PEMF-therapie (PulseVet, EquiLoop). Juist in deze segmenten heeft Grovet sterke exclusieve posities ingenomen via Zomedica. Het is voor Equiprovet van belang dit marktdynamiek scherp te monitoren.</w:t>
      </w:r>
    </w:p>
    <w:p>
      <w:pPr>
        <w:spacing w:before="80" w:after="80"/>
        <w:ind w:left="283"/>
      </w:pPr>
      <w:r>
        <w:rPr>
          <w:b/>
          <w:color w:val="378644"/>
          <w:sz w:val="20"/>
        </w:rPr>
        <w:t xml:space="preserve">Kans voor Equiprovet:  </w:t>
      </w:r>
      <w:r>
        <w:rPr>
          <w:sz w:val="20"/>
        </w:rPr>
        <w:t>De groei van de orthopedie-markt (6,87% CAGR) speelt direct in de handen van Equiprovet's kerncompetentie: gepatenteerde hyaluronzuur-formules en orthopedische specialisatie.</w:t>
      </w:r>
    </w:p>
    <w:p>
      <w:r>
        <w:br w:type="page"/>
      </w:r>
    </w:p>
    <w:p>
      <w:pPr>
        <w:spacing w:before="360" w:after="120"/>
        <w:pBdr>
          <w:bottom w:val="single" w:sz="6" w:space="1" w:color="1F497D"/>
        </w:pBdr>
      </w:pPr>
      <w:r>
        <w:rPr>
          <w:b/>
          <w:color w:val="1F497D"/>
          <w:sz w:val="32"/>
        </w:rPr>
        <w:t>13. SWOT-Analyse Grovet</w:t>
      </w:r>
    </w:p>
    <w:p>
      <w:pPr>
        <w:spacing w:before="160" w:after="40"/>
      </w:pPr>
      <w:r>
        <w:rPr>
          <w:b/>
          <w:color w:val="1F497D"/>
          <w:sz w:val="22"/>
        </w:rPr>
        <w:t>STERKTES (Strengths)</w:t>
      </w:r>
    </w:p>
    <w:p>
      <w:pPr>
        <w:pStyle w:val="ListBullet"/>
        <w:spacing w:before="20" w:after="20"/>
      </w:pPr>
      <w:r>
        <w:rPr>
          <w:sz w:val="20"/>
        </w:rPr>
        <w:t>Onafhankelijk en agile — snelle beslissingen, geen moederbedrijf-bureaucratie</w:t>
      </w:r>
    </w:p>
    <w:p>
      <w:pPr>
        <w:pStyle w:val="ListBullet"/>
        <w:spacing w:before="20" w:after="20"/>
      </w:pPr>
      <w:r>
        <w:rPr>
          <w:sz w:val="20"/>
        </w:rPr>
        <w:t>Exclusieve Zomedica-distributirechten voor 27+ EU-landen (Pro-Stride, TRUFORMA, PulseVet, VETIGEL, EquiLoop)</w:t>
      </w:r>
    </w:p>
    <w:p>
      <w:pPr>
        <w:pStyle w:val="ListBullet"/>
        <w:spacing w:before="20" w:after="20"/>
      </w:pPr>
      <w:r>
        <w:rPr>
          <w:sz w:val="20"/>
        </w:rPr>
        <w:t>Exclusieve rechten Horstem stamceltherapie (NL, DE, PL)</w:t>
      </w:r>
    </w:p>
    <w:p>
      <w:pPr>
        <w:pStyle w:val="ListBullet"/>
        <w:spacing w:before="20" w:after="20"/>
      </w:pPr>
      <w:r>
        <w:rPr>
          <w:sz w:val="20"/>
        </w:rPr>
        <w:t>Sterk merk en loyale klantenbasis bij equine dierenartsen</w:t>
      </w:r>
    </w:p>
    <w:p>
      <w:pPr>
        <w:pStyle w:val="ListBullet"/>
        <w:spacing w:before="20" w:after="20"/>
      </w:pPr>
      <w:r>
        <w:rPr>
          <w:sz w:val="20"/>
        </w:rPr>
        <w:t>Actieve marketing — LinkedIn, Facebook, webinars, congressen</w:t>
      </w:r>
    </w:p>
    <w:p>
      <w:pPr>
        <w:pStyle w:val="ListBullet"/>
        <w:spacing w:before="20" w:after="20"/>
      </w:pPr>
      <w:r>
        <w:rPr>
          <w:sz w:val="20"/>
        </w:rPr>
        <w:t>Eigen supplementenproductlijn (Artilium, Gastrovet, Bentovet, Vitamine E)</w:t>
      </w:r>
    </w:p>
    <w:p>
      <w:pPr>
        <w:pStyle w:val="ListBullet"/>
        <w:spacing w:before="20" w:after="20"/>
      </w:pPr>
      <w:r>
        <w:rPr>
          <w:sz w:val="20"/>
        </w:rPr>
        <w:t>25+ jaar sectorervaring en uitgebreid netwerk van onderzoekers</w:t>
      </w:r>
    </w:p>
    <w:p>
      <w:pPr>
        <w:pStyle w:val="ListBullet"/>
        <w:spacing w:before="20" w:after="20"/>
      </w:pPr>
      <w:r>
        <w:rPr>
          <w:sz w:val="20"/>
        </w:rPr>
        <w:t>Gecertificeerd via IgG VMRD-reader en FEI-CleanSport erkende producten</w:t>
      </w:r>
    </w:p>
    <w:p>
      <w:pPr>
        <w:spacing w:before="160" w:after="40"/>
      </w:pPr>
      <w:r>
        <w:rPr>
          <w:b/>
          <w:color w:val="1F497D"/>
          <w:sz w:val="22"/>
        </w:rPr>
        <w:t>ZWAKTES (Weaknesses)</w:t>
      </w:r>
    </w:p>
    <w:p>
      <w:pPr>
        <w:pStyle w:val="ListBullet"/>
        <w:spacing w:before="20" w:after="20"/>
      </w:pPr>
      <w:r>
        <w:rPr>
          <w:sz w:val="20"/>
        </w:rPr>
        <w:t>Kleine schaal (~33 medewerkers, ~$6,7M omzet) — beperkte capaciteit voor 27+ landen</w:t>
      </w:r>
    </w:p>
    <w:p>
      <w:pPr>
        <w:pStyle w:val="ListBullet"/>
        <w:spacing w:before="20" w:after="20"/>
      </w:pPr>
      <w:r>
        <w:rPr>
          <w:sz w:val="20"/>
        </w:rPr>
        <w:t>Eigen productlijn beperkt (16 SKU's) — onvoldoende kritische massa</w:t>
      </w:r>
    </w:p>
    <w:p>
      <w:pPr>
        <w:pStyle w:val="ListBullet"/>
        <w:spacing w:before="20" w:after="20"/>
      </w:pPr>
      <w:r>
        <w:rPr>
          <w:sz w:val="20"/>
        </w:rPr>
        <w:t>Gesloten webshop (login vereist) — verminderde online zichtbaarheid en SEO-waarde</w:t>
      </w:r>
    </w:p>
    <w:p>
      <w:pPr>
        <w:pStyle w:val="ListBullet"/>
        <w:spacing w:before="20" w:after="20"/>
      </w:pPr>
      <w:r>
        <w:rPr>
          <w:sz w:val="20"/>
        </w:rPr>
        <w:t>Beperkt sociaal bereik (Facebook ~513 likes, LinkedIn ~989 volgers)</w:t>
      </w:r>
    </w:p>
    <w:p>
      <w:pPr>
        <w:pStyle w:val="ListBullet"/>
        <w:spacing w:before="20" w:after="20"/>
      </w:pPr>
      <w:r>
        <w:rPr>
          <w:sz w:val="20"/>
        </w:rPr>
        <w:t>Sterk afhankelijk van externe distributiepartners (contractrisico bij Zomedica e.a.)</w:t>
      </w:r>
    </w:p>
    <w:p>
      <w:pPr>
        <w:pStyle w:val="ListBullet"/>
        <w:spacing w:before="20" w:after="20"/>
      </w:pPr>
      <w:r>
        <w:rPr>
          <w:sz w:val="20"/>
        </w:rPr>
        <w:t>BTW-verhoging (9% → 21%) drukt marges op supplementen in NL/BE</w:t>
      </w:r>
    </w:p>
    <w:p>
      <w:pPr>
        <w:pStyle w:val="ListBullet"/>
        <w:spacing w:before="20" w:after="20"/>
      </w:pPr>
      <w:r>
        <w:rPr>
          <w:sz w:val="20"/>
        </w:rPr>
        <w:t>Geen eigen diagnostisch apparaat of R&amp;D-platform — afhankelijk van licentiehouders</w:t>
      </w:r>
    </w:p>
    <w:p>
      <w:pPr>
        <w:pStyle w:val="ListBullet"/>
        <w:spacing w:before="20" w:after="20"/>
      </w:pPr>
      <w:r>
        <w:rPr>
          <w:sz w:val="20"/>
        </w:rPr>
        <w:t>Website eenvoudig qua UX — nauwelijks consumentgericht</w:t>
      </w:r>
    </w:p>
    <w:p>
      <w:pPr>
        <w:spacing w:before="160" w:after="40"/>
      </w:pPr>
      <w:r>
        <w:rPr>
          <w:b/>
          <w:color w:val="1F497D"/>
          <w:sz w:val="22"/>
        </w:rPr>
        <w:t>KANSEN (Opportunities)</w:t>
      </w:r>
    </w:p>
    <w:p>
      <w:pPr>
        <w:pStyle w:val="ListBullet"/>
        <w:spacing w:before="20" w:after="20"/>
      </w:pPr>
      <w:r>
        <w:rPr>
          <w:sz w:val="20"/>
        </w:rPr>
        <w:t>Groeiende equine markt (6,87% CAGR) en diagnostieken (9,6% CAGR)</w:t>
      </w:r>
    </w:p>
    <w:p>
      <w:pPr>
        <w:pStyle w:val="ListBullet"/>
        <w:spacing w:before="20" w:after="20"/>
      </w:pPr>
      <w:r>
        <w:rPr>
          <w:sz w:val="20"/>
        </w:rPr>
        <w:t>Uitbreiding Health &amp; Performance (hpvetsupport.com) naar B2C-markt</w:t>
      </w:r>
    </w:p>
    <w:p>
      <w:pPr>
        <w:pStyle w:val="ListBullet"/>
        <w:spacing w:before="20" w:after="20"/>
      </w:pPr>
      <w:r>
        <w:rPr>
          <w:sz w:val="20"/>
        </w:rPr>
        <w:t>Nieuwe Zomedica-producten (EquiLoop, VETIGEL) — nog weinig bekendheid in Europa</w:t>
      </w:r>
    </w:p>
    <w:p>
      <w:pPr>
        <w:pStyle w:val="ListBullet"/>
        <w:spacing w:before="20" w:after="20"/>
      </w:pPr>
      <w:r>
        <w:rPr>
          <w:sz w:val="20"/>
        </w:rPr>
        <w:t>Toenemend bewijs voor stamceltherapie → groeiende vraag naar Horstem</w:t>
      </w:r>
    </w:p>
    <w:p>
      <w:pPr>
        <w:pStyle w:val="ListBullet"/>
        <w:spacing w:before="20" w:after="20"/>
      </w:pPr>
      <w:r>
        <w:rPr>
          <w:sz w:val="20"/>
        </w:rPr>
        <w:t>Uitbreiding naar Oost-Europese landen via bestaande Zomedica-rechten</w:t>
      </w:r>
    </w:p>
    <w:p>
      <w:pPr>
        <w:pStyle w:val="ListBullet"/>
        <w:spacing w:before="20" w:after="20"/>
      </w:pPr>
      <w:r>
        <w:rPr>
          <w:sz w:val="20"/>
        </w:rPr>
        <w:t>ESER 2026 sponsorschap — directe toegang tot reproductie-specialisten</w:t>
      </w:r>
    </w:p>
    <w:p>
      <w:pPr>
        <w:pStyle w:val="ListBullet"/>
        <w:spacing w:before="20" w:after="20"/>
      </w:pPr>
      <w:r>
        <w:rPr>
          <w:sz w:val="20"/>
        </w:rPr>
        <w:t>AI/digitalisering in veterinaire diagnostiek — TRUFORMA pioniervoordeel</w:t>
      </w:r>
    </w:p>
    <w:p>
      <w:pPr>
        <w:spacing w:before="160" w:after="40"/>
      </w:pPr>
      <w:r>
        <w:rPr>
          <w:b/>
          <w:color w:val="1F497D"/>
          <w:sz w:val="22"/>
        </w:rPr>
        <w:t>BEDREIGINGEN (Threats)</w:t>
      </w:r>
    </w:p>
    <w:p>
      <w:pPr>
        <w:pStyle w:val="ListBullet"/>
        <w:spacing w:before="20" w:after="20"/>
      </w:pPr>
      <w:r>
        <w:rPr>
          <w:sz w:val="20"/>
        </w:rPr>
        <w:t>Contractbeëindiging door Zomedica zou kernportfolio direct raken</w:t>
      </w:r>
    </w:p>
    <w:p>
      <w:pPr>
        <w:pStyle w:val="ListBullet"/>
        <w:spacing w:before="20" w:after="20"/>
      </w:pPr>
      <w:r>
        <w:rPr>
          <w:sz w:val="20"/>
        </w:rPr>
        <w:t>Grotere spelers (Dechra, MSD, Boehringer) kunnen directe distributie opzetten</w:t>
      </w:r>
    </w:p>
    <w:p>
      <w:pPr>
        <w:pStyle w:val="ListBullet"/>
        <w:spacing w:before="20" w:after="20"/>
      </w:pPr>
      <w:r>
        <w:rPr>
          <w:sz w:val="20"/>
        </w:rPr>
        <w:t>Concurrenten (Equiprovet, Equimed, Sectolin) met eigen R&amp;D-voorsprong</w:t>
      </w:r>
    </w:p>
    <w:p>
      <w:pPr>
        <w:pStyle w:val="ListBullet"/>
        <w:spacing w:before="20" w:after="20"/>
      </w:pPr>
      <w:r>
        <w:rPr>
          <w:sz w:val="20"/>
        </w:rPr>
        <w:t>BTW-verhoging kan klanten naar alternatieven drijven</w:t>
      </w:r>
    </w:p>
    <w:p>
      <w:pPr>
        <w:pStyle w:val="ListBullet"/>
        <w:spacing w:before="20" w:after="20"/>
      </w:pPr>
      <w:r>
        <w:rPr>
          <w:sz w:val="20"/>
        </w:rPr>
        <w:t>Generieke kopieën van eigen supplementenformules door grotere producenten</w:t>
      </w:r>
    </w:p>
    <w:p>
      <w:pPr>
        <w:pStyle w:val="ListBullet"/>
        <w:spacing w:before="20" w:after="20"/>
      </w:pPr>
      <w:r>
        <w:rPr>
          <w:sz w:val="20"/>
        </w:rPr>
        <w:t>Krappe arbeidsmarkt in Utrecht maakt werven duur en moeilijk</w:t>
      </w:r>
    </w:p>
    <w:p>
      <w:pPr>
        <w:pStyle w:val="ListBullet"/>
        <w:spacing w:before="20" w:after="20"/>
      </w:pPr>
      <w:r>
        <w:rPr>
          <w:sz w:val="20"/>
        </w:rPr>
        <w:t>Valutarisico bij transacties met VK, Midden-Oosten en Azië</w:t>
      </w:r>
    </w:p>
    <w:p>
      <w:r>
        <w:br w:type="page"/>
      </w:r>
    </w:p>
    <w:p>
      <w:pPr>
        <w:spacing w:before="360" w:after="120"/>
        <w:pBdr>
          <w:bottom w:val="single" w:sz="6" w:space="1" w:color="1F497D"/>
        </w:pBdr>
      </w:pPr>
      <w:r>
        <w:rPr>
          <w:b/>
          <w:color w:val="1F497D"/>
          <w:sz w:val="32"/>
        </w:rPr>
        <w:t>14. Bedrijfsprofiel Equiprovet</w:t>
      </w:r>
    </w:p>
    <w:p>
      <w:pPr>
        <w:spacing w:before="240" w:after="80"/>
      </w:pPr>
      <w:r>
        <w:rPr>
          <w:b/>
          <w:color w:val="2E75B6"/>
          <w:sz w:val="26"/>
        </w:rPr>
        <w:t>14.1 Algemeen</w:t>
      </w:r>
    </w:p>
    <w:tbl>
      <w:tblPr>
        <w:tblStyle w:val="TableGrid"/>
        <w:tblW w:type="auto" w:w="0"/>
        <w:tblLayout w:type="fixed"/>
        <w:tblLook w:firstColumn="1" w:firstRow="1" w:lastColumn="0" w:lastRow="0" w:noHBand="0" w:noVBand="1" w:val="04A0"/>
      </w:tblPr>
      <w:tblGrid>
        <w:gridCol w:w="4703"/>
        <w:gridCol w:w="4703"/>
      </w:tblGrid>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Bedrijfsnaam</w:t>
            </w:r>
          </w:p>
        </w:tc>
        <w:tc>
          <w:tcPr>
            <w:tcW w:type="dxa" w:w="6803"/>
            <w:tcBorders>
              <w:top w:val="single" w:sz="4" w:space="0" w:color="CCCCCC"/>
              <w:left w:val="single" w:sz="4" w:space="0" w:color="CCCCCC"/>
              <w:bottom w:val="single" w:sz="4" w:space="0" w:color="CCCCCC"/>
              <w:right w:val="single" w:sz="4" w:space="0" w:color="CCCCCC"/>
            </w:tcBorders>
          </w:tcPr>
          <w:p>
            <w:r>
              <w:rPr>
                <w:sz w:val="20"/>
              </w:rPr>
              <w:t>Equiprovet B.V.</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Website</w:t>
            </w:r>
          </w:p>
        </w:tc>
        <w:tc>
          <w:tcPr>
            <w:tcW w:type="dxa" w:w="6803"/>
            <w:tcBorders>
              <w:top w:val="single" w:sz="4" w:space="0" w:color="CCCCCC"/>
              <w:left w:val="single" w:sz="4" w:space="0" w:color="CCCCCC"/>
              <w:bottom w:val="single" w:sz="4" w:space="0" w:color="CCCCCC"/>
              <w:right w:val="single" w:sz="4" w:space="0" w:color="CCCCCC"/>
            </w:tcBorders>
          </w:tcPr>
          <w:p>
            <w:r>
              <w:rPr>
                <w:sz w:val="20"/>
              </w:rPr>
              <w:t>equiprovet.com</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Vestiging</w:t>
            </w:r>
          </w:p>
        </w:tc>
        <w:tc>
          <w:tcPr>
            <w:tcW w:type="dxa" w:w="6803"/>
            <w:tcBorders>
              <w:top w:val="single" w:sz="4" w:space="0" w:color="CCCCCC"/>
              <w:left w:val="single" w:sz="4" w:space="0" w:color="CCCCCC"/>
              <w:bottom w:val="single" w:sz="4" w:space="0" w:color="CCCCCC"/>
              <w:right w:val="single" w:sz="4" w:space="0" w:color="CCCCCC"/>
            </w:tcBorders>
          </w:tcPr>
          <w:p>
            <w:r>
              <w:rPr>
                <w:sz w:val="20"/>
              </w:rPr>
              <w:t>Jan Tinbergenstraat 138, 7559 SP Hengelo, Nederland</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E-mail</w:t>
            </w:r>
          </w:p>
        </w:tc>
        <w:tc>
          <w:tcPr>
            <w:tcW w:type="dxa" w:w="6803"/>
            <w:tcBorders>
              <w:top w:val="single" w:sz="4" w:space="0" w:color="CCCCCC"/>
              <w:left w:val="single" w:sz="4" w:space="0" w:color="CCCCCC"/>
              <w:bottom w:val="single" w:sz="4" w:space="0" w:color="CCCCCC"/>
              <w:right w:val="single" w:sz="4" w:space="0" w:color="CCCCCC"/>
            </w:tcBorders>
          </w:tcPr>
          <w:p>
            <w:r>
              <w:rPr>
                <w:sz w:val="20"/>
              </w:rPr>
              <w:t>info@equiprovet.com</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Moederbedrijf</w:t>
            </w:r>
          </w:p>
        </w:tc>
        <w:tc>
          <w:tcPr>
            <w:tcW w:type="dxa" w:w="6803"/>
            <w:tcBorders>
              <w:top w:val="single" w:sz="4" w:space="0" w:color="CCCCCC"/>
              <w:left w:val="single" w:sz="4" w:space="0" w:color="CCCCCC"/>
              <w:bottom w:val="single" w:sz="4" w:space="0" w:color="CCCCCC"/>
              <w:right w:val="single" w:sz="4" w:space="0" w:color="CCCCCC"/>
            </w:tcBorders>
          </w:tcPr>
          <w:p>
            <w:r>
              <w:rPr>
                <w:sz w:val="20"/>
              </w:rPr>
              <w:t>Mapatruto Holding B.V.</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Positie</w:t>
            </w:r>
          </w:p>
        </w:tc>
        <w:tc>
          <w:tcPr>
            <w:tcW w:type="dxa" w:w="6803"/>
            <w:tcBorders>
              <w:top w:val="single" w:sz="4" w:space="0" w:color="CCCCCC"/>
              <w:left w:val="single" w:sz="4" w:space="0" w:color="CCCCCC"/>
              <w:bottom w:val="single" w:sz="4" w:space="0" w:color="CCCCCC"/>
              <w:right w:val="single" w:sz="4" w:space="0" w:color="CCCCCC"/>
            </w:tcBorders>
          </w:tcPr>
          <w:p>
            <w:r>
              <w:rPr>
                <w:sz w:val="20"/>
              </w:rPr>
              <w:t>Internationale veterinaire groothandel, dochter van Mapatruto</w:t>
            </w:r>
          </w:p>
        </w:tc>
      </w:tr>
      <w:tr>
        <w:tc>
          <w:tcPr>
            <w:tcW w:type="dxa" w:w="2835"/>
            <w:shd w:val="clear" w:color="auto" w:fill="BDD7EE"/>
            <w:tcBorders>
              <w:top w:val="single" w:sz="4" w:space="0" w:color="CCCCCC"/>
              <w:left w:val="single" w:sz="4" w:space="0" w:color="CCCCCC"/>
              <w:bottom w:val="single" w:sz="4" w:space="0" w:color="CCCCCC"/>
              <w:right w:val="single" w:sz="4" w:space="0" w:color="CCCCCC"/>
            </w:tcBorders>
          </w:tcPr>
          <w:p>
            <w:r>
              <w:rPr>
                <w:b/>
                <w:sz w:val="20"/>
              </w:rPr>
              <w:t>Expertise</w:t>
            </w:r>
          </w:p>
        </w:tc>
        <w:tc>
          <w:tcPr>
            <w:tcW w:type="dxa" w:w="6803"/>
            <w:tcBorders>
              <w:top w:val="single" w:sz="4" w:space="0" w:color="CCCCCC"/>
              <w:left w:val="single" w:sz="4" w:space="0" w:color="CCCCCC"/>
              <w:bottom w:val="single" w:sz="4" w:space="0" w:color="CCCCCC"/>
              <w:right w:val="single" w:sz="4" w:space="0" w:color="CCCCCC"/>
            </w:tcBorders>
          </w:tcPr>
          <w:p>
            <w:r>
              <w:rPr>
                <w:sz w:val="20"/>
              </w:rPr>
              <w:t>40+ jaar gecombineerde ervaring in equine sportpaarden orthopedische behandeling</w:t>
            </w:r>
          </w:p>
        </w:tc>
      </w:tr>
    </w:tbl>
    <w:p/>
    <w:p>
      <w:pPr>
        <w:spacing w:before="240" w:after="80"/>
      </w:pPr>
      <w:r>
        <w:rPr>
          <w:b/>
          <w:color w:val="2E75B6"/>
          <w:sz w:val="26"/>
        </w:rPr>
        <w:t>14.2 Unieke technologische positie (Mapatruto)</w:t>
      </w:r>
    </w:p>
    <w:p>
      <w:pPr>
        <w:spacing w:before="40" w:after="80"/>
      </w:pPr>
      <w:r>
        <w:rPr>
          <w:sz w:val="20"/>
        </w:rPr>
        <w:t>Mapatruto Holding B.V. heeft een unieke R&amp;D-positie opgebouwd via de co-ontwikkeling van gestabiliseerde hyaluronzuren. Deze producten zijn uniek ter wereld qua efficiëntie, molecuulgewicht en prijs/kwaliteitsverhouding. Ze zijn succesvol bewezen bij zowel de behandeling van menselijke artritis als equine gewrichtsproblematiek.</w:t>
      </w:r>
    </w:p>
    <w:p>
      <w:pPr>
        <w:spacing w:before="40" w:after="80"/>
      </w:pPr>
      <w:r>
        <w:rPr>
          <w:sz w:val="20"/>
        </w:rPr>
        <w:t>Mapatruto investeert continu in R&amp;D met focus op: (1) gewrichten en pezen, (2) fertiliteit. Succesvolle nieuwe producten en patenten zijn het directe resultaat van deze investering. Equiprovet kan deze high-end producten leveren aan dierenartsen op basis van exclusieve veterinaire rechten die de moedermaatschappij heeft verworven.</w:t>
      </w:r>
    </w:p>
    <w:p>
      <w:pPr>
        <w:spacing w:before="240" w:after="80"/>
      </w:pPr>
      <w:r>
        <w:rPr>
          <w:b/>
          <w:color w:val="2E75B6"/>
          <w:sz w:val="26"/>
        </w:rPr>
        <w:t>14.3 Kernproducten Equiprovet</w:t>
      </w:r>
    </w:p>
    <w:p>
      <w:pPr>
        <w:pStyle w:val="ListBullet"/>
        <w:spacing w:before="20" w:after="20"/>
      </w:pPr>
      <w:r>
        <w:rPr>
          <w:b/>
          <w:sz w:val="20"/>
        </w:rPr>
        <w:t xml:space="preserve"> — lineair en cross-linked HA. Uitgebreide wetenschappelijke kennis en adviescapaciteit beschikbaar.</w:t>
      </w:r>
      <w:r>
        <w:rPr>
          <w:sz w:val="20"/>
        </w:rPr>
        <w:t>Gestabiliseerde hyaluronzuren</w:t>
      </w:r>
    </w:p>
    <w:p>
      <w:pPr>
        <w:pStyle w:val="ListBullet"/>
        <w:spacing w:before="20" w:after="20"/>
      </w:pPr>
      <w:r>
        <w:rPr>
          <w:b/>
          <w:sz w:val="20"/>
        </w:rPr>
        <w:t xml:space="preserve"> — regeneratieve therapie op basis van Alpha-2 Macroglobuline (α2M), geïsoleerd uit het eigen bloed van het paard. Behandeling van gewrichts- en weke delenletsel.</w:t>
      </w:r>
      <w:r>
        <w:rPr>
          <w:sz w:val="20"/>
        </w:rPr>
        <w:t>Alpha2EQ</w:t>
      </w:r>
    </w:p>
    <w:p>
      <w:pPr>
        <w:pStyle w:val="ListBullet"/>
        <w:spacing w:before="20" w:after="20"/>
      </w:pPr>
      <w:r>
        <w:rPr>
          <w:b/>
          <w:sz w:val="20"/>
        </w:rPr>
        <w:t xml:space="preserve"> — plantaardige kalmerende supplement (Caprifoliaceae, Passifloracea, Cannabaceae). Doping-negatief. €22,95/200ml.</w:t>
      </w:r>
      <w:r>
        <w:rPr>
          <w:sz w:val="20"/>
        </w:rPr>
        <w:t>Equi-Librium / Librium Forte</w:t>
      </w:r>
    </w:p>
    <w:p>
      <w:pPr>
        <w:pStyle w:val="ListBullet"/>
        <w:spacing w:before="20" w:after="20"/>
      </w:pPr>
      <w:r>
        <w:rPr>
          <w:b/>
          <w:sz w:val="20"/>
        </w:rPr>
        <w:t xml:space="preserve"> — sucralfaat-gebaseerd product.</w:t>
      </w:r>
      <w:r>
        <w:rPr>
          <w:sz w:val="20"/>
        </w:rPr>
        <w:t>Sucrabest</w:t>
      </w:r>
    </w:p>
    <w:p>
      <w:pPr>
        <w:pStyle w:val="ListBullet"/>
        <w:spacing w:before="20" w:after="20"/>
      </w:pPr>
      <w:r>
        <w:rPr>
          <w:b/>
          <w:sz w:val="20"/>
        </w:rPr>
        <w:t xml:space="preserve"> — unieke niche waarvoor geen Europese of VK-geregistreerde producten beschikbaar zijn.</w:t>
      </w:r>
      <w:r>
        <w:rPr>
          <w:sz w:val="20"/>
        </w:rPr>
        <w:t>Moeilijk-vindbare grondstoffen &amp; actieve bestanddelen</w:t>
      </w:r>
    </w:p>
    <w:p>
      <w:r>
        <w:br w:type="page"/>
      </w:r>
    </w:p>
    <w:p>
      <w:pPr>
        <w:spacing w:before="360" w:after="120"/>
        <w:pBdr>
          <w:bottom w:val="single" w:sz="6" w:space="1" w:color="1F497D"/>
        </w:pBdr>
      </w:pPr>
      <w:r>
        <w:rPr>
          <w:b/>
          <w:color w:val="1F497D"/>
          <w:sz w:val="32"/>
        </w:rPr>
        <w:t>15. Directe Vergelijking: Equiprovet vs. Grovet</w:t>
      </w:r>
    </w:p>
    <w:tbl>
      <w:tblPr>
        <w:tblStyle w:val="TableGrid"/>
        <w:tblW w:type="auto" w:w="0"/>
        <w:tblLayout w:type="fixed"/>
        <w:tblLook w:firstColumn="1" w:firstRow="1" w:lastColumn="0" w:lastRow="0" w:noHBand="0" w:noVBand="1" w:val="04A0"/>
      </w:tblPr>
      <w:tblGrid>
        <w:gridCol w:w="3135"/>
        <w:gridCol w:w="3135"/>
        <w:gridCol w:w="3135"/>
      </w:tblGrid>
      <w:tr>
        <w:tc>
          <w:tcPr>
            <w:tcW w:type="dxa" w:w="2551"/>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Aspect</w:t>
            </w:r>
          </w:p>
        </w:tc>
        <w:tc>
          <w:tcPr>
            <w:tcW w:type="dxa" w:w="3118"/>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Equiprovet</w:t>
            </w:r>
          </w:p>
        </w:tc>
        <w:tc>
          <w:tcPr>
            <w:tcW w:type="dxa" w:w="3969"/>
            <w:shd w:val="clear" w:color="auto" w:fill="1F497D"/>
            <w:tcBorders>
              <w:top w:val="single" w:sz="4" w:space="0" w:color="FFFFFF"/>
              <w:left w:val="single" w:sz="4" w:space="0" w:color="FFFFFF"/>
              <w:bottom w:val="single" w:sz="4" w:space="0" w:color="FFFFFF"/>
              <w:right w:val="single" w:sz="4" w:space="0" w:color="FFFFFF"/>
            </w:tcBorders>
          </w:tcPr>
          <w:p>
            <w:r>
              <w:rPr>
                <w:b/>
                <w:color w:val="FFFFFF"/>
                <w:sz w:val="20"/>
              </w:rPr>
              <w:t>Grovet</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Vestiging</w:t>
            </w:r>
          </w:p>
        </w:tc>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Pr>
                <w:sz w:val="18"/>
              </w:rPr>
              <w:t>Hengelo (Overijssel)</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Utrecht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Eigendomsstructuur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sz w:val="18"/>
              </w:rPr>
              <w:t>Dochter van Mapatruto Holding B.V.</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Onafhankelijk</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Eigen R&amp;D</w:t>
            </w:r>
          </w:p>
        </w:tc>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Pr>
                <w:sz w:val="18"/>
              </w:rPr>
              <w:t>Ja — gepatenteerde HA-technologie (Mapatruto)</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Beperkt — geen eigen patenten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Kernspecialisatie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sz w:val="18"/>
              </w:rPr>
              <w:t>Orthopedische therapieën, hyaluronzuur, fertiliteit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Brede equine farma + regeneratieve MedTech</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Eigen productlijn</w:t>
            </w:r>
          </w:p>
        </w:tc>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Pr>
                <w:sz w:val="18"/>
              </w:rPr>
              <w:t>Gestabiliseerde HA, Alpha2EQ, Equi-Librium, Sucrabest</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Artilium, Gastrovet, Bentovet, Vitamine E (16 SKU's)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Exclusieve rechten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sz w:val="18"/>
              </w:rPr>
              <w:t>Via Mapatruto (patenten) + eigen vet-rechten</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Zomedica (27 EU-landen), Horstem (NL/DE/PL), VMRD</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Productbreedte</w:t>
            </w:r>
          </w:p>
        </w:tc>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Pr>
                <w:sz w:val="18"/>
              </w:rPr>
              <w:t>Smal, hoog-gespecialiseerd</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Breed (500+ producten, 50+ merken)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Doelgroep</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sz w:val="18"/>
              </w:rPr>
              <w:t>Dierenartsen, internationaal</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Dierenartsen, uitsluitend B2B</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Universiteiten/R&amp;D</w:t>
            </w:r>
          </w:p>
        </w:tc>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Pr>
                <w:sz w:val="18"/>
              </w:rPr>
              <w:t>Ja — intensieve samenwerking vermeld</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Netwerk van onderzoekers (minder prominent)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Omzet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sz w:val="18"/>
              </w:rPr>
              <w:t>Niet publiek</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~$6,7 miljoen (2026)</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Medewerkers</w:t>
            </w:r>
          </w:p>
        </w:tc>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Pr>
                <w:sz w:val="18"/>
              </w:rPr>
              <w:t>Klein (exact onbekend)</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~33 medewerkers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Online zichtbaarheid</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sz w:val="18"/>
              </w:rPr>
              <w:t>Beperkt — statische website, weinig SEO</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Actief — Magento shop, New Relic, Zendesk, LinkedIn</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Social media</w:t>
            </w:r>
          </w:p>
        </w:tc>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Pr>
                <w:sz w:val="18"/>
              </w:rPr>
              <w:t>~606 Facebook-likes, beperkt</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~989 LinkedIn-volgers, actief content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Webshop</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sz w:val="18"/>
              </w:rPr>
              <w:t>Login vereist, beperkte UX</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Volledig Magento, login vereist</w:t>
            </w:r>
          </w:p>
        </w:tc>
      </w:tr>
      <w:tr>
        <w:tc>
          <w:tcPr>
            <w:tcW w:type="dxa" w:w="2551"/>
            <w:shd w:val="clear" w:color="auto" w:fill="F2F2F2"/>
            <w:tcBorders>
              <w:top w:val="single" w:sz="4" w:space="0" w:color="CCCCCC"/>
              <w:left w:val="single" w:sz="4" w:space="0" w:color="CCCCCC"/>
              <w:bottom w:val="single" w:sz="4" w:space="0" w:color="CCCCCC"/>
              <w:right w:val="single" w:sz="4" w:space="0" w:color="CCCCCC"/>
            </w:tcBorders>
          </w:tcPr>
          <w:p>
            <w:r>
              <w:rPr>
                <w:sz w:val="18"/>
              </w:rPr>
              <w:t>Congressen</w:t>
            </w:r>
          </w:p>
        </w:tc>
        <w:tc>
          <w:tcPr>
            <w:tcW w:type="dxa" w:w="3118"/>
            <w:shd w:val="clear" w:color="auto" w:fill="F2F2F2"/>
            <w:tcBorders>
              <w:top w:val="single" w:sz="4" w:space="0" w:color="CCCCCC"/>
              <w:left w:val="single" w:sz="4" w:space="0" w:color="CCCCCC"/>
              <w:bottom w:val="single" w:sz="4" w:space="0" w:color="CCCCCC"/>
              <w:right w:val="single" w:sz="4" w:space="0" w:color="CCCCCC"/>
            </w:tcBorders>
          </w:tcPr>
          <w:p>
            <w:r>
              <w:rPr>
                <w:sz w:val="18"/>
              </w:rPr>
              <w:t>Niet prominent zichtbaar</w:t>
            </w:r>
          </w:p>
        </w:tc>
        <w:tc>
          <w:tcPr>
            <w:tcW w:type="dxa" w:w="3969"/>
            <w:shd w:val="clear" w:color="auto" w:fill="F2F2F2"/>
            <w:tcBorders>
              <w:top w:val="single" w:sz="4" w:space="0" w:color="CCCCCC"/>
              <w:left w:val="single" w:sz="4" w:space="0" w:color="CCCCCC"/>
              <w:bottom w:val="single" w:sz="4" w:space="0" w:color="CCCCCC"/>
              <w:right w:val="single" w:sz="4" w:space="0" w:color="CCCCCC"/>
            </w:tcBorders>
          </w:tcPr>
          <w:p>
            <w:r>
              <w:rPr>
                <w:sz w:val="18"/>
              </w:rPr>
              <w:t>ISELP, BEVA, ESER, Sport Horse Congress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r>
              <w:rPr>
                <w:sz w:val="18"/>
              </w:rPr>
              <w:t>BTW-impact NL</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r>
              <w:rPr>
                <w:sz w:val="18"/>
              </w:rPr>
              <w:t>Minder afhankelijk van NL-supplementenmarkt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r>
              <w:rPr>
                <w:sz w:val="18"/>
              </w:rPr>
              <w:t>Directe impact op supplement-omzet</w:t>
            </w:r>
          </w:p>
        </w:tc>
      </w:tr>
    </w:tbl>
    <w:p/>
    <w:p>
      <w:r>
        <w:br w:type="page"/>
      </w:r>
    </w:p>
    <w:p>
      <w:pPr>
        <w:spacing w:before="360" w:after="120"/>
        <w:pBdr>
          <w:bottom w:val="single" w:sz="6" w:space="1" w:color="1F497D"/>
        </w:pBdr>
      </w:pPr>
      <w:r>
        <w:rPr>
          <w:b/>
          <w:color w:val="1F497D"/>
          <w:sz w:val="32"/>
        </w:rPr>
        <w:t>16. Kansen voor Equiprovet</w:t>
      </w:r>
    </w:p>
    <w:p>
      <w:pPr>
        <w:spacing w:before="80" w:after="80"/>
        <w:ind w:left="283"/>
      </w:pPr>
      <w:r>
        <w:rPr>
          <w:b/>
          <w:color w:val="378644"/>
          <w:sz w:val="20"/>
        </w:rPr>
        <w:t xml:space="preserve">✅  </w:t>
      </w:r>
      <w:r>
        <w:rPr>
          <w:sz w:val="20"/>
        </w:rPr>
        <w:t>Gepatenteerde HA-technologie als onneembaar concurrentievoordeel</w:t>
      </w:r>
    </w:p>
    <w:p>
      <w:pPr>
        <w:spacing w:before="40" w:after="80"/>
      </w:pPr>
      <w:r>
        <w:rPr>
          <w:sz w:val="20"/>
        </w:rPr>
        <w:t>Grovet verkoopt hyaluronzuur van externe merken maar heeft geen eigen HA-patenten. De door Mapatruto co-ontwikkelde gestabiliseerde hyaluronzuren zijn uniek ter wereld qua efficiëntie en molecuulgewicht. Dit is een technologisch voordeel dat Grovet onmogelijk kan kopiëren. Equiprovet zou dit sterker moeten communiceren — ook wetenschappelijk.</w:t>
      </w:r>
    </w:p>
    <w:p/>
    <w:p>
      <w:pPr>
        <w:spacing w:before="80" w:after="80"/>
        <w:ind w:left="283"/>
      </w:pPr>
      <w:r>
        <w:rPr>
          <w:b/>
          <w:color w:val="378644"/>
          <w:sz w:val="20"/>
        </w:rPr>
        <w:t xml:space="preserve">✅  </w:t>
      </w:r>
      <w:r>
        <w:rPr>
          <w:sz w:val="20"/>
        </w:rPr>
        <w:t>Diepere wetenschappelijke geloofwaardigheid</w:t>
      </w:r>
    </w:p>
    <w:p>
      <w:pPr>
        <w:spacing w:before="40" w:after="80"/>
      </w:pPr>
      <w:r>
        <w:rPr>
          <w:sz w:val="20"/>
        </w:rPr>
        <w:t>Equiprovet benadrukt samenwerking met toonaangevende Europese universiteiten en instituten. Grovet heeft ook een onderzoeksnetwerk maar communiceert dit minder prominent. Door eigen peer-reviewed publicaties, whitepapers en universiteitspartnersnamen te noemen, kan Equiprovet zich positioneren als de wetenschappelijk meest gefundeerde speler.</w:t>
      </w:r>
    </w:p>
    <w:p/>
    <w:p>
      <w:pPr>
        <w:spacing w:before="80" w:after="80"/>
        <w:ind w:left="283"/>
      </w:pPr>
      <w:r>
        <w:rPr>
          <w:b/>
          <w:color w:val="378644"/>
          <w:sz w:val="20"/>
        </w:rPr>
        <w:t xml:space="preserve">✅  </w:t>
      </w:r>
      <w:r>
        <w:rPr>
          <w:sz w:val="20"/>
        </w:rPr>
        <w:t>Alpha2EQ als alternatief voor Pro-Stride APS</w:t>
      </w:r>
    </w:p>
    <w:p>
      <w:pPr>
        <w:spacing w:before="40" w:after="80"/>
      </w:pPr>
      <w:r>
        <w:rPr>
          <w:sz w:val="20"/>
        </w:rPr>
        <w:t>Grovet heeft een exclusief contract voor Pro-Stride APS in Europa — een product op basis van autologe plasma-concentraten. Alpha2EQ van Equiprovet werkt op hetzelfde principe (eigen bloed van het paard, α2M-concentraat) maar biedt een patented advanced plasma technology die bredere indicaties dekt (articulair en weke delen). Een gerichte vergelijkende campagne richting dierenartsen kan Pro-Stride-klanten doen overstappen.</w:t>
      </w:r>
    </w:p>
    <w:p/>
    <w:p>
      <w:pPr>
        <w:spacing w:before="80" w:after="80"/>
        <w:ind w:left="283"/>
      </w:pPr>
      <w:r>
        <w:rPr>
          <w:b/>
          <w:color w:val="378644"/>
          <w:sz w:val="20"/>
        </w:rPr>
        <w:t xml:space="preserve">✅  </w:t>
      </w:r>
      <w:r>
        <w:rPr>
          <w:sz w:val="20"/>
        </w:rPr>
        <w:t>Onafhankelijkheidsvoordeel bij contractrisico Grovet</w:t>
      </w:r>
    </w:p>
    <w:p>
      <w:pPr>
        <w:spacing w:before="40" w:after="80"/>
      </w:pPr>
      <w:r>
        <w:rPr>
          <w:sz w:val="20"/>
        </w:rPr>
        <w:t>Grovet's gehele premium portfolio (Pro-Stride, PulseVet, TRUFORMA, Horstem, VETIGEL, EquiLoop) is gebaseerd op externe distributiepartners. Als Zomedica besluit een eigen salesteam in Europa op te zetten of naar een andere distributeur over te stappen, verliest Grovet onmiddellijk zijn meest strategische producten. Equiprovet's eigen gepatenteerde producten zijn structureel stabieler en vormen een betere langetermijnpositie.</w:t>
      </w:r>
    </w:p>
    <w:p/>
    <w:p>
      <w:pPr>
        <w:spacing w:before="80" w:after="80"/>
        <w:ind w:left="283"/>
      </w:pPr>
      <w:r>
        <w:rPr>
          <w:b/>
          <w:color w:val="378644"/>
          <w:sz w:val="20"/>
        </w:rPr>
        <w:t xml:space="preserve">✅  </w:t>
      </w:r>
      <w:r>
        <w:rPr>
          <w:sz w:val="20"/>
        </w:rPr>
        <w:t>Oost-Europese en Midden-Oosten markten</w:t>
      </w:r>
    </w:p>
    <w:p>
      <w:pPr>
        <w:spacing w:before="40" w:after="80"/>
      </w:pPr>
      <w:r>
        <w:rPr>
          <w:sz w:val="20"/>
        </w:rPr>
        <w:t>Grovet is sterk in NL, BE, UK en enkele West-Europese landen. In Oost-Europa (PL, CZ, HU, RO) en het Midden-Oosten is hun dekking dunner, ondanks de formele Zomedica-rechten. Equiprovet, met haar internationale leveringservaring, kan gericht inzetten op landen waar Grovet minder aanwezig is.</w:t>
      </w:r>
    </w:p>
    <w:p/>
    <w:p>
      <w:pPr>
        <w:spacing w:before="80" w:after="80"/>
        <w:ind w:left="283"/>
      </w:pPr>
      <w:r>
        <w:rPr>
          <w:b/>
          <w:color w:val="378644"/>
          <w:sz w:val="20"/>
        </w:rPr>
        <w:t xml:space="preserve">✅  </w:t>
      </w:r>
      <w:r>
        <w:rPr>
          <w:sz w:val="20"/>
        </w:rPr>
        <w:t>Moeilijk-vindbare grondstoffen als service-differentiator</w:t>
      </w:r>
    </w:p>
    <w:p>
      <w:pPr>
        <w:spacing w:before="40" w:after="80"/>
      </w:pPr>
      <w:r>
        <w:rPr>
          <w:sz w:val="20"/>
        </w:rPr>
        <w:t>Equiprovet biedt een unieke dienst: levering van moeilijk-vindbare grondstoffen en actieve bestanddelen waarvoor geen Europees geregistreerd product bestaat. Grovet biedt dit niet. Dit positioneert Equiprovet als de 'probleemoplosser voor complexe gevallen' — een niche die loyale klantrelaties oplevert bij de meest kritische dierenartsen.</w:t>
      </w:r>
    </w:p>
    <w:p/>
    <w:p>
      <w:pPr>
        <w:spacing w:before="80" w:after="80"/>
        <w:ind w:left="283"/>
      </w:pPr>
      <w:r>
        <w:rPr>
          <w:b/>
          <w:color w:val="378644"/>
          <w:sz w:val="20"/>
        </w:rPr>
        <w:t xml:space="preserve">✅  </w:t>
      </w:r>
      <w:r>
        <w:rPr>
          <w:sz w:val="20"/>
        </w:rPr>
        <w:t>BTW-verhoging als prijskans</w:t>
      </w:r>
    </w:p>
    <w:p>
      <w:pPr>
        <w:spacing w:before="40" w:after="80"/>
      </w:pPr>
      <w:r>
        <w:rPr>
          <w:sz w:val="20"/>
        </w:rPr>
        <w:t>De BTW-verhoging op aanvullende diervoeders van 9% naar 21% per 1 januari 2025 raakt Grovet's supplementenomzet in NL en BE direct. Dit creëert prijsruimte voor Equiprovet om concurrerende supplementen aan te bieden zonder dezelfde margedruk.</w:t>
      </w:r>
    </w:p>
    <w:p/>
    <w:p>
      <w:pPr>
        <w:spacing w:before="80" w:after="80"/>
        <w:ind w:left="283"/>
      </w:pPr>
      <w:r>
        <w:rPr>
          <w:b/>
          <w:color w:val="2E75B6"/>
          <w:sz w:val="20"/>
        </w:rPr>
        <w:t xml:space="preserve">✅  </w:t>
      </w:r>
      <w:r>
        <w:rPr>
          <w:sz w:val="20"/>
        </w:rPr>
        <w:t>Online zichtbaarheid en contentmarketing</w:t>
      </w:r>
    </w:p>
    <w:p>
      <w:pPr>
        <w:spacing w:before="40" w:after="80"/>
      </w:pPr>
      <w:r>
        <w:rPr>
          <w:sz w:val="20"/>
        </w:rPr>
        <w:t>Grovet heeft een significant voordeel in online marketing. Equiprovet heeft hier echter een relatief lage investering gedaan, wat ook betekent dat met beperkte middelen grote relatieve verbeteringen mogelijk zijn. LinkedIn, een wetenschappelijke blog over HA-therapie, en aanwezigheid op de juiste congressen (ISELP, BEVA, ESER) zijn directe actiepunten.</w:t>
      </w:r>
    </w:p>
    <w:p/>
    <w:p>
      <w:r>
        <w:br w:type="page"/>
      </w:r>
    </w:p>
    <w:p>
      <w:pPr>
        <w:spacing w:before="360" w:after="120"/>
        <w:pBdr>
          <w:bottom w:val="single" w:sz="6" w:space="1" w:color="1F497D"/>
        </w:pBdr>
      </w:pPr>
      <w:r>
        <w:rPr>
          <w:b/>
          <w:color w:val="1F497D"/>
          <w:sz w:val="32"/>
        </w:rPr>
        <w:t>17. Concrete Aanbevelingen voor Equiprovet</w:t>
      </w:r>
    </w:p>
    <w:p>
      <w:pPr>
        <w:spacing w:before="240" w:after="80"/>
      </w:pPr>
      <w:r>
        <w:rPr>
          <w:b/>
          <w:color w:val="2E75B6"/>
          <w:sz w:val="26"/>
        </w:rPr>
        <w:t>KORTE TERMIJN (0–6 maanden)</w:t>
      </w:r>
    </w:p>
    <w:p>
      <w:pPr>
        <w:spacing w:before="160" w:after="40"/>
      </w:pPr>
      <w:r>
        <w:rPr>
          <w:b/>
          <w:color w:val="1F497D"/>
          <w:sz w:val="22"/>
        </w:rPr>
        <w:t>→ LinkedIn-aanwezigheid uitbouwen</w:t>
      </w:r>
    </w:p>
    <w:p>
      <w:pPr>
        <w:spacing w:before="40" w:after="80"/>
      </w:pPr>
      <w:r>
        <w:rPr>
          <w:sz w:val="20"/>
        </w:rPr>
        <w:t>Post wekelijks over HA-technologie, succescases en productnieuws. Target dierenartsen in NL, BE, DE, UK, FR. Gebruik hashtags #equineveterinary #equinehealth #orthopaedics.</w:t>
      </w:r>
    </w:p>
    <w:p>
      <w:pPr>
        <w:spacing w:before="160" w:after="40"/>
      </w:pPr>
      <w:r>
        <w:rPr>
          <w:b/>
          <w:color w:val="1F497D"/>
          <w:sz w:val="22"/>
        </w:rPr>
        <w:t>→ Vergelijkende productpagina HA vs. concurrenten</w:t>
      </w:r>
    </w:p>
    <w:p>
      <w:pPr>
        <w:spacing w:before="40" w:after="80"/>
      </w:pPr>
      <w:r>
        <w:rPr>
          <w:sz w:val="20"/>
        </w:rPr>
        <w:t>Maak een wetenschappelijk onderbouwde pagina op equiprovet.com die gestabiliseerd HA vergelijkt met lineair en cross-linked HA van concurrenten. Dit trekt organisch zoekverkeer.</w:t>
      </w:r>
    </w:p>
    <w:p>
      <w:pPr>
        <w:spacing w:before="160" w:after="40"/>
      </w:pPr>
      <w:r>
        <w:rPr>
          <w:b/>
          <w:color w:val="1F497D"/>
          <w:sz w:val="22"/>
        </w:rPr>
        <w:t>→ BTW-verhoging gebruiken als salesargument</w:t>
      </w:r>
    </w:p>
    <w:p>
      <w:pPr>
        <w:spacing w:before="40" w:after="80"/>
      </w:pPr>
      <w:r>
        <w:rPr>
          <w:sz w:val="20"/>
        </w:rPr>
        <w:t>Positioneer Equiprovet-producten als prijsaantrekkelijk alternatief nu Grovet's supplementen duurder zijn geworden in NL en BE.</w:t>
      </w:r>
    </w:p>
    <w:p>
      <w:pPr>
        <w:spacing w:before="240" w:after="80"/>
      </w:pPr>
      <w:r>
        <w:rPr>
          <w:b/>
          <w:color w:val="2E75B6"/>
          <w:sz w:val="26"/>
        </w:rPr>
        <w:t>MIDDELLANGE TERMIJN (6–18 maanden)</w:t>
      </w:r>
    </w:p>
    <w:p>
      <w:pPr>
        <w:spacing w:before="160" w:after="40"/>
      </w:pPr>
      <w:r>
        <w:rPr>
          <w:b/>
          <w:color w:val="1F497D"/>
          <w:sz w:val="22"/>
        </w:rPr>
        <w:t>→ Congresstrategie activeren</w:t>
      </w:r>
    </w:p>
    <w:p>
      <w:pPr>
        <w:spacing w:before="40" w:after="80"/>
      </w:pPr>
      <w:r>
        <w:rPr>
          <w:sz w:val="20"/>
        </w:rPr>
        <w:t>Word aanwezig (stand/sponsor) op ISELP, BEVA en ESER — dezelfde congressen waar Grovet staat. Dit geeft directe exposure bij Grovet's klantenbase en positioneert Equiprovet als serieuze concurrent.</w:t>
      </w:r>
    </w:p>
    <w:p>
      <w:pPr>
        <w:spacing w:before="160" w:after="40"/>
      </w:pPr>
      <w:r>
        <w:rPr>
          <w:b/>
          <w:color w:val="1F497D"/>
          <w:sz w:val="22"/>
        </w:rPr>
        <w:t>→ Alpha2EQ-campagne gericht op Pro-Stride gebruikers</w:t>
      </w:r>
    </w:p>
    <w:p>
      <w:pPr>
        <w:spacing w:before="40" w:after="80"/>
      </w:pPr>
      <w:r>
        <w:rPr>
          <w:sz w:val="20"/>
        </w:rPr>
        <w:t>Ontwikkel vergelijkingsmateriaal (wetenschappelijk) over Alpha2EQ vs. Pro-Stride APS voor equine dierenartsen. Richt dit op UK en NL waar Pro-Stride het meest actief wordt gedistribueerd.</w:t>
      </w:r>
    </w:p>
    <w:p>
      <w:pPr>
        <w:spacing w:before="160" w:after="40"/>
      </w:pPr>
      <w:r>
        <w:rPr>
          <w:b/>
          <w:color w:val="1F497D"/>
          <w:sz w:val="22"/>
        </w:rPr>
        <w:t>→ Oost-Europa marktintrede</w:t>
      </w:r>
    </w:p>
    <w:p>
      <w:pPr>
        <w:spacing w:before="40" w:after="80"/>
      </w:pPr>
      <w:r>
        <w:rPr>
          <w:sz w:val="20"/>
        </w:rPr>
        <w:t>Grovet heeft formele Zomedica-rechten in PL, CZ, HU, RO maar beperkte actieve dekking. Equiprovet kan met haar internationale leveringscapaciteit en eigen producten distributeurs zoeken in deze groeimarkten.</w:t>
      </w:r>
    </w:p>
    <w:p>
      <w:pPr>
        <w:spacing w:before="240" w:after="80"/>
      </w:pPr>
      <w:r>
        <w:rPr>
          <w:b/>
          <w:color w:val="2E75B6"/>
          <w:sz w:val="26"/>
        </w:rPr>
        <w:t>LANGE TERMIJN (18+ maanden)</w:t>
      </w:r>
    </w:p>
    <w:p>
      <w:pPr>
        <w:spacing w:before="160" w:after="40"/>
      </w:pPr>
      <w:r>
        <w:rPr>
          <w:b/>
          <w:color w:val="1F497D"/>
          <w:sz w:val="22"/>
        </w:rPr>
        <w:t>→ Eigen diagnostisch product of partnership</w:t>
      </w:r>
    </w:p>
    <w:p>
      <w:pPr>
        <w:spacing w:before="40" w:after="80"/>
      </w:pPr>
      <w:r>
        <w:rPr>
          <w:sz w:val="20"/>
        </w:rPr>
        <w:t>Grovet's grote groei zit in MedTech/diagnostiek (TRUFORMA, PulseVet). Equiprovet mist een equivalent. Mapatruto's R&amp;D-capaciteit zou kunnen worden ingezet voor een diagnostisch product of een strategische partnership met een diagnostiek-fabrikant.</w:t>
      </w:r>
    </w:p>
    <w:p>
      <w:pPr>
        <w:spacing w:before="160" w:after="40"/>
      </w:pPr>
      <w:r>
        <w:rPr>
          <w:b/>
          <w:color w:val="1F497D"/>
          <w:sz w:val="22"/>
        </w:rPr>
        <w:t>→ Consumer brand naast B2B</w:t>
      </w:r>
    </w:p>
    <w:p>
      <w:pPr>
        <w:spacing w:before="40" w:after="80"/>
      </w:pPr>
      <w:r>
        <w:rPr>
          <w:sz w:val="20"/>
        </w:rPr>
        <w:t>Grovet begint via hpvetsupport.com de consumentenmarkt te bedienen. Equiprovet zou een vergelijkbare strategie kunnen overwegen, met name voor HA-based supplementen die ook voor de eigenaar aantrekkelijk zijn.</w:t>
      </w:r>
    </w:p>
    <w:p>
      <w:pPr>
        <w:spacing w:before="160" w:after="40"/>
      </w:pPr>
      <w:r>
        <w:rPr>
          <w:b/>
          <w:color w:val="1F497D"/>
          <w:sz w:val="22"/>
        </w:rPr>
        <w:t>→ IP/patent uitbreiden</w:t>
      </w:r>
    </w:p>
    <w:p>
      <w:pPr>
        <w:spacing w:before="40" w:after="80"/>
      </w:pPr>
      <w:r>
        <w:rPr>
          <w:sz w:val="20"/>
        </w:rPr>
        <w:t>De Mapatruto-patenten op gestabiliseerd HA zijn een kernasset. Verdere patentuitbreiding naar nieuwe formuleringen of dierspecies (hond, kat) vergroot de IP-waarde en verdedigbaarheid.</w:t>
      </w:r>
    </w:p>
    <w:p>
      <w:r>
        <w:br w:type="page"/>
      </w:r>
    </w:p>
    <w:p>
      <w:pPr>
        <w:spacing w:before="360" w:after="120"/>
        <w:pBdr>
          <w:bottom w:val="single" w:sz="6" w:space="1" w:color="1F497D"/>
        </w:pBdr>
      </w:pPr>
      <w:r>
        <w:rPr>
          <w:b/>
          <w:color w:val="1F497D"/>
          <w:sz w:val="32"/>
        </w:rPr>
        <w:t>18. Conclusie</w:t>
      </w:r>
    </w:p>
    <w:p>
      <w:pPr>
        <w:spacing w:before="40" w:after="80"/>
      </w:pPr>
      <w:r>
        <w:rPr>
          <w:sz w:val="20"/>
        </w:rPr>
        <w:t>Grovet is een kleine maar strategisch uitzonderlijk goed gepositioneerde concurrent. Via een reeks exclusieve distributiepartnerships — met name het uitgebreide Zomedica-contract voor 27+ EU-landen — heeft Grovet een portfolio opgebouwd dat voor geen enkele andere onafhankelijke equine distributeur in Europa beschikbaar is. Tegelijkertijd is dit precies ook hun grootste kwetsbaarheid: het meest waardevolle deel van hun portfolio is volledig afhankelijk van externe contractpartners.</w:t>
      </w:r>
    </w:p>
    <w:p>
      <w:pPr>
        <w:spacing w:before="40" w:after="80"/>
      </w:pPr>
      <w:r>
        <w:rPr>
          <w:sz w:val="20"/>
        </w:rPr>
        <w:t>Equiprovet staat op fundamenteel sterkere grond op het vlak van R&amp;D en innovatie: de gepatenteerde gestabiliseerde hyaluronzuur-technologie van Mapatruto is uniek ter wereld en kan niet worden gekopieerd. Alpha2EQ biedt een wetenschappelijk sterk alternatief voor Pro-Stride APS, dat Grovet als exclusief product distribueert. De samenwerking met toonaangevende Europese universiteiten en instituten geeft Equiprovet bovendien een geloofwaardigheidspositie die Grovet op dit moment niet heeft.</w:t>
      </w:r>
    </w:p>
    <w:p>
      <w:pPr>
        <w:spacing w:before="40" w:after="80"/>
      </w:pPr>
      <w:r>
        <w:rPr>
          <w:sz w:val="20"/>
        </w:rPr>
        <w:t>Het grootste gat dat Equiprovet moet dichten is niet de productpositie, maar de marketingpositie. Grovet investeert substantieel in online zichtbaarheid, content, congressaanwezigheid en een consistente merkcampagne (#proudhorsevet). Equiprovet heeft een website met beperkte SEO-waarde en een klein sociaal bereik. Met gerichte investering in LinkedIn-aanwezigheid, wetenschappelijke content over HA-therapie en aanwezigheid bij de juiste congressen, kan Equiprovet haar technologische voorsprong omzetten in marktaandeel — specifiek in de segmenten waar Grovet kwetsbaar is.</w:t>
      </w:r>
    </w:p>
    <w:p>
      <w:pPr>
        <w:spacing w:before="80" w:after="80"/>
        <w:ind w:left="283"/>
      </w:pPr>
      <w:r>
        <w:rPr>
          <w:b/>
          <w:color w:val="1F497D"/>
          <w:sz w:val="20"/>
        </w:rPr>
        <w:t xml:space="preserve">Eindoordeel:  </w:t>
      </w:r>
      <w:r>
        <w:rPr>
          <w:sz w:val="20"/>
        </w:rPr>
        <w:t>Equiprovet heeft de betere technologie. Grovet heeft de betere marketing. De kans ligt in het sluiten van die marketingkloof terwijl de technologische voorsprong als verdedigbaar concurrentievoordeel wordt uitgespeeld.</w:t>
      </w:r>
    </w:p>
    <w:p/>
    <w:p>
      <w:pPr>
        <w:pBdr>
          <w:bottom w:val="single" w:sz="6" w:space="1" w:color="CCCCCC"/>
        </w:pBdr>
      </w:pPr>
    </w:p>
    <w:p>
      <w:pPr>
        <w:jc w:val="center"/>
      </w:pPr>
      <w:r>
        <w:rPr>
          <w:i/>
          <w:color w:val="808080"/>
          <w:sz w:val="16"/>
        </w:rPr>
        <w:t>Dit rapport is vertrouwelijk opgesteld voor Equiprovet B.V. | Hengelo, Nederland | Maart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