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042CF" w14:textId="77777777" w:rsidR="0040749F" w:rsidRDefault="0040749F" w:rsidP="0040749F">
      <w:pPr>
        <w:spacing w:before="74"/>
        <w:ind w:left="220" w:right="220"/>
        <w:jc w:val="center"/>
        <w:rPr>
          <w:rFonts w:ascii="Arial"/>
          <w:b/>
          <w:sz w:val="44"/>
        </w:rPr>
      </w:pPr>
      <w:r>
        <w:rPr>
          <w:rFonts w:ascii="Arial"/>
          <w:b/>
          <w:color w:val="1F487C"/>
          <w:sz w:val="44"/>
        </w:rPr>
        <w:t>18APP</w:t>
      </w:r>
    </w:p>
    <w:p w14:paraId="316FCB41" w14:textId="77777777" w:rsidR="0040749F" w:rsidRDefault="0040749F" w:rsidP="0040749F">
      <w:pPr>
        <w:spacing w:before="233"/>
        <w:ind w:left="220" w:right="220"/>
        <w:jc w:val="center"/>
        <w:rPr>
          <w:rFonts w:ascii="Arial"/>
          <w:b/>
          <w:sz w:val="36"/>
        </w:rPr>
      </w:pPr>
      <w:r>
        <w:rPr>
          <w:rFonts w:ascii="Arial"/>
          <w:b/>
          <w:color w:val="1F487C"/>
          <w:sz w:val="36"/>
        </w:rPr>
        <w:t>Linee guida per la fatturazione</w:t>
      </w:r>
    </w:p>
    <w:p w14:paraId="28D53E1A" w14:textId="77777777" w:rsidR="0040749F" w:rsidRDefault="0040749F" w:rsidP="0040749F">
      <w:pPr>
        <w:pStyle w:val="BodyText"/>
        <w:spacing w:before="244"/>
        <w:ind w:left="220" w:right="217"/>
        <w:jc w:val="center"/>
      </w:pPr>
      <w:r>
        <w:t>13 settembre 2017</w:t>
      </w:r>
    </w:p>
    <w:p w14:paraId="17BC3BD9" w14:textId="77777777" w:rsidR="0040749F" w:rsidRDefault="0040749F" w:rsidP="0040749F">
      <w:pPr>
        <w:pStyle w:val="BodyText"/>
        <w:rPr>
          <w:sz w:val="24"/>
        </w:rPr>
      </w:pPr>
    </w:p>
    <w:p w14:paraId="2B50A37D" w14:textId="77777777" w:rsidR="0040749F" w:rsidRDefault="0040749F" w:rsidP="0040749F">
      <w:pPr>
        <w:pStyle w:val="BodyText"/>
        <w:rPr>
          <w:sz w:val="25"/>
        </w:rPr>
      </w:pPr>
    </w:p>
    <w:p w14:paraId="4F9CB9F7" w14:textId="77777777" w:rsidR="0040749F" w:rsidRDefault="0040749F" w:rsidP="0040749F">
      <w:pPr>
        <w:pStyle w:val="Heading1"/>
        <w:ind w:left="220" w:right="219"/>
        <w:jc w:val="center"/>
      </w:pPr>
      <w:r>
        <w:rPr>
          <w:color w:val="933634"/>
        </w:rPr>
        <w:t>Introduzione</w:t>
      </w:r>
    </w:p>
    <w:p w14:paraId="4A97247A" w14:textId="77777777" w:rsidR="0040749F" w:rsidRDefault="0040749F" w:rsidP="0040749F">
      <w:pPr>
        <w:pStyle w:val="Heading2"/>
        <w:spacing w:before="253"/>
        <w:ind w:left="117"/>
      </w:pPr>
      <w:r>
        <w:t xml:space="preserve">Per ottenere il pagamento dei buoni validati, l’esercente deve provvedere a emettere corrispondenti fatture elettroniche nei confronti della pubblica amministrazione usando </w:t>
      </w:r>
      <w:r>
        <w:rPr>
          <w:b/>
        </w:rPr>
        <w:t>la piattaforma di fatturazione elettronica della PA</w:t>
      </w:r>
      <w:r>
        <w:t>, seguendo le istruzioni di seguito indicate.</w:t>
      </w:r>
    </w:p>
    <w:p w14:paraId="235F3DCE" w14:textId="77777777" w:rsidR="0040749F" w:rsidRDefault="0040749F" w:rsidP="0040749F">
      <w:pPr>
        <w:ind w:left="220" w:right="219"/>
        <w:jc w:val="center"/>
        <w:rPr>
          <w:rFonts w:ascii="Arial-BoldItalicMT"/>
          <w:b/>
          <w:i/>
          <w:sz w:val="24"/>
        </w:rPr>
      </w:pPr>
      <w:r>
        <w:rPr>
          <w:rFonts w:ascii="Arial-BoldItalicMT"/>
          <w:b/>
          <w:i/>
          <w:color w:val="933634"/>
          <w:sz w:val="24"/>
          <w:u w:val="thick" w:color="933634"/>
        </w:rPr>
        <w:t>Nota Bene</w:t>
      </w:r>
    </w:p>
    <w:p w14:paraId="17D2C761" w14:textId="77777777" w:rsidR="0040749F" w:rsidRDefault="0040749F" w:rsidP="0040749F">
      <w:pPr>
        <w:pStyle w:val="BodyText"/>
        <w:spacing w:before="10"/>
        <w:rPr>
          <w:rFonts w:ascii="Arial-BoldItalicMT"/>
          <w:b/>
          <w:i/>
          <w:sz w:val="23"/>
        </w:rPr>
      </w:pPr>
    </w:p>
    <w:p w14:paraId="0C3788EB" w14:textId="77777777" w:rsidR="0040749F" w:rsidRDefault="0040749F" w:rsidP="0040749F">
      <w:pPr>
        <w:pStyle w:val="Heading2"/>
        <w:numPr>
          <w:ilvl w:val="0"/>
          <w:numId w:val="1"/>
        </w:numPr>
        <w:tabs>
          <w:tab w:val="left" w:pos="838"/>
        </w:tabs>
        <w:spacing w:line="235" w:lineRule="auto"/>
        <w:ind w:right="114"/>
        <w:rPr>
          <w:rFonts w:ascii="Symbol" w:hAnsi="Symbol"/>
        </w:rPr>
      </w:pPr>
      <w:r>
        <w:rPr>
          <w:b/>
        </w:rPr>
        <w:t xml:space="preserve">Le fatture così emesse non hanno rilevanza ai fini fiscali </w:t>
      </w:r>
      <w:r>
        <w:t xml:space="preserve">– essendo </w:t>
      </w:r>
      <w:r>
        <w:rPr>
          <w:spacing w:val="-6"/>
        </w:rPr>
        <w:t xml:space="preserve">l’evento </w:t>
      </w:r>
      <w:r>
        <w:t>fiscale già regolato mediante il biglietto o la ricevuta fiscale emessa dall’esercente all’atto dell’accettazione del buono – ma servono unicamente a consentire il riscontro dei buoni validati prima di procedere al loro</w:t>
      </w:r>
      <w:r>
        <w:rPr>
          <w:spacing w:val="-30"/>
        </w:rPr>
        <w:t xml:space="preserve"> </w:t>
      </w:r>
      <w:r>
        <w:t>pagamento.</w:t>
      </w:r>
    </w:p>
    <w:p w14:paraId="498C4715" w14:textId="77777777" w:rsidR="0040749F" w:rsidRDefault="0040749F" w:rsidP="0040749F">
      <w:pPr>
        <w:pStyle w:val="BodyText"/>
        <w:spacing w:before="3"/>
        <w:rPr>
          <w:sz w:val="27"/>
        </w:rPr>
      </w:pPr>
    </w:p>
    <w:p w14:paraId="258FD4CF" w14:textId="77777777" w:rsidR="0040749F" w:rsidRDefault="0040749F" w:rsidP="0040749F">
      <w:pPr>
        <w:pStyle w:val="ListParagraph"/>
        <w:numPr>
          <w:ilvl w:val="0"/>
          <w:numId w:val="1"/>
        </w:numPr>
        <w:tabs>
          <w:tab w:val="left" w:pos="838"/>
        </w:tabs>
        <w:spacing w:line="223" w:lineRule="auto"/>
        <w:ind w:right="114"/>
        <w:jc w:val="both"/>
        <w:rPr>
          <w:rFonts w:ascii="Symbol" w:hAnsi="Symbol"/>
          <w:b/>
          <w:sz w:val="24"/>
        </w:rPr>
      </w:pPr>
      <w:r>
        <w:rPr>
          <w:sz w:val="24"/>
        </w:rPr>
        <w:t xml:space="preserve">A tal proposito si comunica che </w:t>
      </w:r>
      <w:r>
        <w:rPr>
          <w:b/>
          <w:sz w:val="24"/>
        </w:rPr>
        <w:t xml:space="preserve">non è necessario  </w:t>
      </w:r>
      <w:r>
        <w:rPr>
          <w:b/>
          <w:spacing w:val="-6"/>
          <w:sz w:val="24"/>
        </w:rPr>
        <w:t xml:space="preserve">l’assolvimento  </w:t>
      </w:r>
      <w:r>
        <w:rPr>
          <w:b/>
          <w:sz w:val="24"/>
        </w:rPr>
        <w:t>dell’imposta di</w:t>
      </w:r>
      <w:r>
        <w:rPr>
          <w:b/>
          <w:spacing w:val="-2"/>
          <w:sz w:val="24"/>
        </w:rPr>
        <w:t xml:space="preserve"> </w:t>
      </w:r>
      <w:r>
        <w:rPr>
          <w:b/>
          <w:sz w:val="24"/>
        </w:rPr>
        <w:t>bollo.</w:t>
      </w:r>
    </w:p>
    <w:p w14:paraId="19E3DD6C" w14:textId="77777777" w:rsidR="0040749F" w:rsidRDefault="0040749F" w:rsidP="0040749F">
      <w:pPr>
        <w:pStyle w:val="BodyText"/>
        <w:spacing w:before="3"/>
        <w:rPr>
          <w:b/>
          <w:sz w:val="26"/>
        </w:rPr>
      </w:pPr>
    </w:p>
    <w:p w14:paraId="55B23201" w14:textId="77777777" w:rsidR="0040749F" w:rsidRDefault="0040749F" w:rsidP="0040749F">
      <w:pPr>
        <w:pStyle w:val="Heading2"/>
        <w:numPr>
          <w:ilvl w:val="0"/>
          <w:numId w:val="1"/>
        </w:numPr>
        <w:tabs>
          <w:tab w:val="left" w:pos="837"/>
          <w:tab w:val="left" w:pos="838"/>
        </w:tabs>
        <w:spacing w:line="232" w:lineRule="auto"/>
        <w:ind w:right="113"/>
        <w:jc w:val="left"/>
        <w:rPr>
          <w:rFonts w:ascii="Symbol" w:hAnsi="Symbol"/>
        </w:rPr>
      </w:pPr>
      <w:r>
        <w:t>Al fine di limitare la possibilità di incorrere in errore in fase di caricamento ed invio della fattura si consiglia di utilizzare il portale web per la fatturazione elettronica disponibile gratuitamente all’indirizzo:</w:t>
      </w:r>
      <w:r>
        <w:rPr>
          <w:color w:val="0000FF"/>
        </w:rPr>
        <w:t xml:space="preserve"> </w:t>
      </w:r>
      <w:hyperlink r:id="rId7">
        <w:r>
          <w:rPr>
            <w:color w:val="0000FF"/>
            <w:u w:val="single" w:color="0000FF"/>
          </w:rPr>
          <w:t>http://ivaservizi.agenziaentrate.gov.it/</w:t>
        </w:r>
      </w:hyperlink>
    </w:p>
    <w:p w14:paraId="30352BED" w14:textId="77777777" w:rsidR="0040749F" w:rsidRDefault="0040749F" w:rsidP="0040749F">
      <w:pPr>
        <w:ind w:left="837" w:right="110"/>
        <w:jc w:val="both"/>
        <w:rPr>
          <w:rFonts w:ascii="Arial" w:hAnsi="Arial"/>
          <w:sz w:val="24"/>
        </w:rPr>
      </w:pPr>
      <w:r>
        <w:rPr>
          <w:rFonts w:ascii="Arial" w:hAnsi="Arial"/>
          <w:sz w:val="24"/>
        </w:rPr>
        <w:t xml:space="preserve">Per accedere a questa funzionalità è necessario autenticarsi utilizzando </w:t>
      </w:r>
      <w:r>
        <w:rPr>
          <w:rFonts w:ascii="Arial" w:hAnsi="Arial"/>
          <w:b/>
          <w:sz w:val="24"/>
        </w:rPr>
        <w:t xml:space="preserve">credenziali Entratel/Fisconline </w:t>
      </w:r>
      <w:r>
        <w:rPr>
          <w:rFonts w:ascii="Arial" w:hAnsi="Arial"/>
          <w:sz w:val="24"/>
        </w:rPr>
        <w:t xml:space="preserve">oppure una </w:t>
      </w:r>
      <w:r>
        <w:rPr>
          <w:rFonts w:ascii="Arial" w:hAnsi="Arial"/>
          <w:b/>
          <w:sz w:val="24"/>
        </w:rPr>
        <w:t xml:space="preserve">Carta Nazionale Servizi (CNS) </w:t>
      </w:r>
      <w:r>
        <w:rPr>
          <w:rFonts w:ascii="Arial" w:hAnsi="Arial"/>
          <w:sz w:val="24"/>
        </w:rPr>
        <w:t xml:space="preserve">precedentemente abilitata ai servizi telematici dell’Agenzia delle Entrate  o </w:t>
      </w:r>
      <w:r>
        <w:rPr>
          <w:rFonts w:ascii="Arial" w:hAnsi="Arial"/>
          <w:b/>
          <w:sz w:val="24"/>
        </w:rPr>
        <w:t>SPID</w:t>
      </w:r>
      <w:r>
        <w:rPr>
          <w:rFonts w:ascii="Arial" w:hAnsi="Arial"/>
          <w:sz w:val="24"/>
        </w:rPr>
        <w:t>.</w:t>
      </w:r>
    </w:p>
    <w:p w14:paraId="02E2FB98" w14:textId="77777777" w:rsidR="0040749F" w:rsidRDefault="0040749F" w:rsidP="0040749F">
      <w:pPr>
        <w:pStyle w:val="BodyText"/>
        <w:spacing w:before="8"/>
        <w:rPr>
          <w:sz w:val="24"/>
        </w:rPr>
      </w:pPr>
    </w:p>
    <w:p w14:paraId="58DA9730" w14:textId="77777777" w:rsidR="0040749F" w:rsidRDefault="0040749F" w:rsidP="00416A28">
      <w:pPr>
        <w:pStyle w:val="Heading2"/>
        <w:numPr>
          <w:ilvl w:val="0"/>
          <w:numId w:val="2"/>
        </w:numPr>
        <w:tabs>
          <w:tab w:val="left" w:pos="838"/>
        </w:tabs>
        <w:spacing w:before="1" w:line="232" w:lineRule="auto"/>
        <w:ind w:left="851" w:right="115"/>
        <w:rPr>
          <w:rFonts w:ascii="Symbol"/>
          <w:sz w:val="22"/>
        </w:rPr>
      </w:pPr>
      <w:r>
        <w:t xml:space="preserve">Le presenti linee guida sono state redatte utilizzando la citata piattaforma </w:t>
      </w:r>
      <w:r>
        <w:rPr>
          <w:spacing w:val="-12"/>
        </w:rPr>
        <w:t xml:space="preserve">web. </w:t>
      </w:r>
      <w:r>
        <w:t>Altri software dis</w:t>
      </w:r>
      <w:bookmarkStart w:id="0" w:name="_GoBack"/>
      <w:bookmarkEnd w:id="0"/>
      <w:r>
        <w:t>ponibili per la compilazione delle fatture elettroniche  potrebbero</w:t>
      </w:r>
      <w:r>
        <w:rPr>
          <w:spacing w:val="28"/>
        </w:rPr>
        <w:t xml:space="preserve"> </w:t>
      </w:r>
      <w:r>
        <w:t>riportare</w:t>
      </w:r>
      <w:r>
        <w:rPr>
          <w:spacing w:val="30"/>
        </w:rPr>
        <w:t xml:space="preserve"> </w:t>
      </w:r>
      <w:r>
        <w:t>campi</w:t>
      </w:r>
      <w:r>
        <w:rPr>
          <w:spacing w:val="30"/>
        </w:rPr>
        <w:t xml:space="preserve"> </w:t>
      </w:r>
      <w:r>
        <w:t>e</w:t>
      </w:r>
      <w:r>
        <w:rPr>
          <w:spacing w:val="30"/>
        </w:rPr>
        <w:t xml:space="preserve"> </w:t>
      </w:r>
      <w:r>
        <w:t>funzioni</w:t>
      </w:r>
      <w:r>
        <w:rPr>
          <w:spacing w:val="30"/>
        </w:rPr>
        <w:t xml:space="preserve"> </w:t>
      </w:r>
      <w:r>
        <w:t>diverse;</w:t>
      </w:r>
      <w:r>
        <w:rPr>
          <w:spacing w:val="30"/>
        </w:rPr>
        <w:t xml:space="preserve"> </w:t>
      </w:r>
      <w:r>
        <w:rPr>
          <w:u w:val="single"/>
        </w:rPr>
        <w:t>in</w:t>
      </w:r>
      <w:r>
        <w:rPr>
          <w:spacing w:val="28"/>
          <w:u w:val="single"/>
        </w:rPr>
        <w:t xml:space="preserve"> </w:t>
      </w:r>
      <w:r>
        <w:rPr>
          <w:u w:val="single"/>
        </w:rPr>
        <w:t>ogni</w:t>
      </w:r>
      <w:r>
        <w:rPr>
          <w:spacing w:val="30"/>
          <w:u w:val="single"/>
        </w:rPr>
        <w:t xml:space="preserve"> </w:t>
      </w:r>
      <w:r>
        <w:rPr>
          <w:u w:val="single"/>
        </w:rPr>
        <w:t>caso</w:t>
      </w:r>
      <w:r>
        <w:rPr>
          <w:spacing w:val="30"/>
          <w:u w:val="single"/>
        </w:rPr>
        <w:t xml:space="preserve"> </w:t>
      </w:r>
      <w:r>
        <w:rPr>
          <w:u w:val="single"/>
        </w:rPr>
        <w:t>i</w:t>
      </w:r>
      <w:r>
        <w:rPr>
          <w:spacing w:val="30"/>
          <w:u w:val="single"/>
        </w:rPr>
        <w:t xml:space="preserve"> </w:t>
      </w:r>
      <w:r>
        <w:rPr>
          <w:u w:val="single"/>
        </w:rPr>
        <w:t>campi</w:t>
      </w:r>
      <w:r>
        <w:rPr>
          <w:spacing w:val="30"/>
          <w:u w:val="single"/>
        </w:rPr>
        <w:t xml:space="preserve"> </w:t>
      </w:r>
      <w:r>
        <w:rPr>
          <w:u w:val="single"/>
        </w:rPr>
        <w:t>essenziali</w:t>
      </w:r>
    </w:p>
    <w:p w14:paraId="54E6E348" w14:textId="77777777" w:rsidR="0040749F" w:rsidRDefault="0040749F" w:rsidP="0040749F">
      <w:pPr>
        <w:ind w:left="837" w:right="112"/>
        <w:jc w:val="both"/>
        <w:rPr>
          <w:rFonts w:ascii="Arial" w:hAnsi="Arial"/>
          <w:sz w:val="24"/>
        </w:rPr>
      </w:pPr>
      <w:r>
        <w:rPr>
          <w:rFonts w:ascii="Times New Roman" w:hAnsi="Times New Roman"/>
          <w:spacing w:val="-60"/>
          <w:sz w:val="24"/>
          <w:u w:val="single"/>
        </w:rPr>
        <w:t xml:space="preserve"> </w:t>
      </w:r>
      <w:r>
        <w:rPr>
          <w:rFonts w:ascii="Arial" w:hAnsi="Arial"/>
          <w:sz w:val="24"/>
          <w:u w:val="single"/>
        </w:rPr>
        <w:t xml:space="preserve">per la compilazione della fattura intestata all’iniziativa sono quelli descritti </w:t>
      </w:r>
      <w:r>
        <w:rPr>
          <w:rFonts w:ascii="Arial" w:hAnsi="Arial"/>
          <w:spacing w:val="3"/>
          <w:sz w:val="24"/>
          <w:u w:val="single"/>
        </w:rPr>
        <w:t>in</w:t>
      </w:r>
      <w:r>
        <w:rPr>
          <w:rFonts w:ascii="Arial" w:hAnsi="Arial"/>
          <w:spacing w:val="3"/>
          <w:sz w:val="24"/>
        </w:rPr>
        <w:t xml:space="preserve"> </w:t>
      </w:r>
      <w:r>
        <w:rPr>
          <w:rFonts w:ascii="Arial" w:hAnsi="Arial"/>
          <w:sz w:val="24"/>
          <w:u w:val="single"/>
        </w:rPr>
        <w:t>questo documento.</w:t>
      </w:r>
    </w:p>
    <w:p w14:paraId="38AA1FA4" w14:textId="77777777" w:rsidR="0040749F" w:rsidRDefault="0040749F" w:rsidP="0040749F">
      <w:pPr>
        <w:pStyle w:val="BodyText"/>
        <w:spacing w:before="2"/>
      </w:pPr>
    </w:p>
    <w:p w14:paraId="718CB24A" w14:textId="77777777" w:rsidR="0040749F" w:rsidRDefault="0040749F" w:rsidP="0040749F">
      <w:pPr>
        <w:ind w:left="220" w:right="218"/>
        <w:jc w:val="center"/>
        <w:rPr>
          <w:rFonts w:ascii="Arial"/>
          <w:b/>
          <w:sz w:val="28"/>
        </w:rPr>
      </w:pPr>
      <w:r>
        <w:rPr>
          <w:rFonts w:ascii="Arial"/>
          <w:b/>
          <w:color w:val="933634"/>
          <w:sz w:val="28"/>
        </w:rPr>
        <w:t>Formato e contenuto della fattura</w:t>
      </w:r>
    </w:p>
    <w:p w14:paraId="3DA0A74F" w14:textId="77777777" w:rsidR="0040749F" w:rsidRDefault="0040749F" w:rsidP="0040749F">
      <w:pPr>
        <w:pStyle w:val="BodyText"/>
        <w:spacing w:before="10"/>
        <w:rPr>
          <w:b/>
          <w:sz w:val="23"/>
        </w:rPr>
      </w:pPr>
    </w:p>
    <w:p w14:paraId="573F673A" w14:textId="77777777" w:rsidR="0040749F" w:rsidRDefault="0040749F" w:rsidP="0040749F">
      <w:pPr>
        <w:ind w:left="825" w:right="111"/>
        <w:jc w:val="both"/>
        <w:rPr>
          <w:rFonts w:ascii="Arial" w:hAnsi="Arial"/>
          <w:sz w:val="24"/>
        </w:rPr>
      </w:pPr>
      <w:r>
        <w:rPr>
          <w:rFonts w:ascii="Arial" w:hAnsi="Arial"/>
          <w:sz w:val="24"/>
        </w:rPr>
        <w:t>L’esercente deve predisporre la fattura in formato elettronico seguendo le  regole tecniche stabilite per la fatturazione elettronica verso la pubblica amministrazione reperibili all’indirizzo</w:t>
      </w:r>
      <w:r>
        <w:rPr>
          <w:rFonts w:ascii="Arial" w:hAnsi="Arial"/>
          <w:spacing w:val="-30"/>
          <w:sz w:val="24"/>
        </w:rPr>
        <w:t xml:space="preserve"> </w:t>
      </w:r>
      <w:hyperlink r:id="rId8">
        <w:r>
          <w:rPr>
            <w:rFonts w:ascii="Arial" w:hAnsi="Arial"/>
            <w:color w:val="0000FF"/>
            <w:sz w:val="24"/>
            <w:u w:val="single" w:color="0000FF"/>
          </w:rPr>
          <w:t>www.fatturapa.gov.it</w:t>
        </w:r>
      </w:hyperlink>
    </w:p>
    <w:p w14:paraId="3667FAA1" w14:textId="77777777" w:rsidR="0040749F" w:rsidRDefault="0040749F" w:rsidP="0040749F">
      <w:pPr>
        <w:ind w:left="825" w:right="116"/>
        <w:jc w:val="both"/>
        <w:rPr>
          <w:rFonts w:ascii="Arial" w:hAnsi="Arial"/>
          <w:sz w:val="24"/>
        </w:rPr>
      </w:pPr>
      <w:r>
        <w:rPr>
          <w:rFonts w:ascii="Arial" w:hAnsi="Arial"/>
          <w:sz w:val="24"/>
        </w:rPr>
        <w:t>Dopo aver compilato la fattura è necessario firmare il file digitalmente prima di inviarlo al Sistema d’Interscambio secondo una delle modalità previste illustrate al citato indirizzo internet.</w:t>
      </w:r>
    </w:p>
    <w:p w14:paraId="4E06D52B" w14:textId="77777777" w:rsidR="0040749F" w:rsidRDefault="0040749F" w:rsidP="0040749F">
      <w:pPr>
        <w:jc w:val="both"/>
        <w:rPr>
          <w:rFonts w:ascii="Arial" w:hAnsi="Arial"/>
          <w:sz w:val="24"/>
        </w:rPr>
        <w:sectPr w:rsidR="0040749F" w:rsidSect="0040749F">
          <w:footerReference w:type="default" r:id="rId9"/>
          <w:pgSz w:w="11910" w:h="16850"/>
          <w:pgMar w:top="1440" w:right="1300" w:bottom="1580" w:left="1160" w:header="720" w:footer="1387" w:gutter="0"/>
          <w:pgNumType w:start="1"/>
          <w:cols w:space="720"/>
        </w:sectPr>
      </w:pPr>
    </w:p>
    <w:p w14:paraId="772CB4ED" w14:textId="77777777" w:rsidR="00C35E17" w:rsidRDefault="006E4ED2"/>
    <w:sectPr w:rsidR="00C35E17" w:rsidSect="001265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F60D2" w14:textId="77777777" w:rsidR="006E4ED2" w:rsidRDefault="006E4ED2">
      <w:r>
        <w:separator/>
      </w:r>
    </w:p>
  </w:endnote>
  <w:endnote w:type="continuationSeparator" w:id="0">
    <w:p w14:paraId="17856D25" w14:textId="77777777" w:rsidR="006E4ED2" w:rsidRDefault="006E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BoldItalicMT">
    <w:charset w:val="00"/>
    <w:family w:val="auto"/>
    <w:pitch w:val="variable"/>
    <w:sig w:usb0="E0000AFF" w:usb1="00007843" w:usb2="00000001"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083B0" w14:textId="77777777" w:rsidR="00222A2C" w:rsidRDefault="004074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B205F1" wp14:editId="489A9C7B">
              <wp:simplePos x="0" y="0"/>
              <wp:positionH relativeFrom="page">
                <wp:posOffset>3639820</wp:posOffset>
              </wp:positionH>
              <wp:positionV relativeFrom="page">
                <wp:posOffset>9673590</wp:posOffset>
              </wp:positionV>
              <wp:extent cx="191135" cy="16700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201C9" w14:textId="77777777" w:rsidR="00222A2C" w:rsidRDefault="0040749F">
                          <w:pPr>
                            <w:spacing w:before="12"/>
                            <w:ind w:left="40"/>
                            <w:rPr>
                              <w:rFonts w:ascii="Arial"/>
                              <w:sz w:val="20"/>
                            </w:rPr>
                          </w:pPr>
                          <w:r>
                            <w:fldChar w:fldCharType="begin"/>
                          </w:r>
                          <w:r>
                            <w:rPr>
                              <w:rFonts w:ascii="Arial"/>
                              <w:sz w:val="20"/>
                            </w:rPr>
                            <w:instrText xml:space="preserve"> PAGE </w:instrText>
                          </w:r>
                          <w:r>
                            <w:fldChar w:fldCharType="separate"/>
                          </w:r>
                          <w:r w:rsidR="006E4ED2">
                            <w:rPr>
                              <w:rFonts w:ascii="Arial"/>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05F1" id="_x0000_t202" coordsize="21600,21600" o:spt="202" path="m0,0l0,21600,21600,21600,21600,0xe">
              <v:stroke joinstyle="miter"/>
              <v:path gradientshapeok="t" o:connecttype="rect"/>
            </v:shapetype>
            <v:shape id="Text Box 1" o:spid="_x0000_s1026" type="#_x0000_t202" style="position:absolute;margin-left:286.6pt;margin-top:761.7pt;width:15.05pt;height:1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" filled="f" stroked="f">
              <v:textbox inset="0,0,0,0">
                <w:txbxContent>
                  <w:p w14:paraId="6E7201C9" w14:textId="77777777" w:rsidR="00222A2C" w:rsidRDefault="0040749F">
                    <w:pPr>
                      <w:spacing w:before="12"/>
                      <w:ind w:left="40"/>
                      <w:rPr>
                        <w:rFonts w:ascii="Arial"/>
                        <w:sz w:val="20"/>
                      </w:rPr>
                    </w:pPr>
                    <w:r>
                      <w:fldChar w:fldCharType="begin"/>
                    </w:r>
                    <w:r>
                      <w:rPr>
                        <w:rFonts w:ascii="Arial"/>
                        <w:sz w:val="20"/>
                      </w:rPr>
                      <w:instrText xml:space="preserve"> PAGE </w:instrText>
                    </w:r>
                    <w:r>
                      <w:fldChar w:fldCharType="separate"/>
                    </w:r>
                    <w:r>
                      <w:rPr>
                        <w:rFonts w:ascii="Arial"/>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372F2" w14:textId="77777777" w:rsidR="006E4ED2" w:rsidRDefault="006E4ED2">
      <w:r>
        <w:separator/>
      </w:r>
    </w:p>
  </w:footnote>
  <w:footnote w:type="continuationSeparator" w:id="0">
    <w:p w14:paraId="47CA21D1" w14:textId="77777777" w:rsidR="006E4ED2" w:rsidRDefault="006E4E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E4D4B"/>
    <w:multiLevelType w:val="hybridMultilevel"/>
    <w:tmpl w:val="DFF677E0"/>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1">
    <w:nsid w:val="6DE7092D"/>
    <w:multiLevelType w:val="hybridMultilevel"/>
    <w:tmpl w:val="7750ABEA"/>
    <w:lvl w:ilvl="0" w:tplc="B444017A">
      <w:numFmt w:val="bullet"/>
      <w:lvlText w:val=""/>
      <w:lvlJc w:val="left"/>
      <w:pPr>
        <w:ind w:left="837" w:hanging="360"/>
      </w:pPr>
      <w:rPr>
        <w:rFonts w:hint="default"/>
        <w:w w:val="76"/>
      </w:rPr>
    </w:lvl>
    <w:lvl w:ilvl="1" w:tplc="16F05BE8">
      <w:numFmt w:val="bullet"/>
      <w:lvlText w:val="•"/>
      <w:lvlJc w:val="left"/>
      <w:pPr>
        <w:ind w:left="1700" w:hanging="360"/>
      </w:pPr>
      <w:rPr>
        <w:rFonts w:hint="default"/>
      </w:rPr>
    </w:lvl>
    <w:lvl w:ilvl="2" w:tplc="4D6A5562">
      <w:numFmt w:val="bullet"/>
      <w:lvlText w:val="•"/>
      <w:lvlJc w:val="left"/>
      <w:pPr>
        <w:ind w:left="2561" w:hanging="360"/>
      </w:pPr>
      <w:rPr>
        <w:rFonts w:hint="default"/>
      </w:rPr>
    </w:lvl>
    <w:lvl w:ilvl="3" w:tplc="217E617C">
      <w:numFmt w:val="bullet"/>
      <w:lvlText w:val="•"/>
      <w:lvlJc w:val="left"/>
      <w:pPr>
        <w:ind w:left="3421" w:hanging="360"/>
      </w:pPr>
      <w:rPr>
        <w:rFonts w:hint="default"/>
      </w:rPr>
    </w:lvl>
    <w:lvl w:ilvl="4" w:tplc="27A2CCEC">
      <w:numFmt w:val="bullet"/>
      <w:lvlText w:val="•"/>
      <w:lvlJc w:val="left"/>
      <w:pPr>
        <w:ind w:left="4282" w:hanging="360"/>
      </w:pPr>
      <w:rPr>
        <w:rFonts w:hint="default"/>
      </w:rPr>
    </w:lvl>
    <w:lvl w:ilvl="5" w:tplc="293E8508">
      <w:numFmt w:val="bullet"/>
      <w:lvlText w:val="•"/>
      <w:lvlJc w:val="left"/>
      <w:pPr>
        <w:ind w:left="5143" w:hanging="360"/>
      </w:pPr>
      <w:rPr>
        <w:rFonts w:hint="default"/>
      </w:rPr>
    </w:lvl>
    <w:lvl w:ilvl="6" w:tplc="F3ACB202">
      <w:numFmt w:val="bullet"/>
      <w:lvlText w:val="•"/>
      <w:lvlJc w:val="left"/>
      <w:pPr>
        <w:ind w:left="6003" w:hanging="360"/>
      </w:pPr>
      <w:rPr>
        <w:rFonts w:hint="default"/>
      </w:rPr>
    </w:lvl>
    <w:lvl w:ilvl="7" w:tplc="911ED624">
      <w:numFmt w:val="bullet"/>
      <w:lvlText w:val="•"/>
      <w:lvlJc w:val="left"/>
      <w:pPr>
        <w:ind w:left="6864" w:hanging="360"/>
      </w:pPr>
      <w:rPr>
        <w:rFonts w:hint="default"/>
      </w:rPr>
    </w:lvl>
    <w:lvl w:ilvl="8" w:tplc="9E165E56">
      <w:numFmt w:val="bullet"/>
      <w:lvlText w:val="•"/>
      <w:lvlJc w:val="left"/>
      <w:pPr>
        <w:ind w:left="772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9F"/>
    <w:rsid w:val="00126516"/>
    <w:rsid w:val="001D3FB4"/>
    <w:rsid w:val="002A1581"/>
    <w:rsid w:val="0040749F"/>
    <w:rsid w:val="00416A28"/>
    <w:rsid w:val="006E4ED2"/>
    <w:rsid w:val="00883D26"/>
    <w:rsid w:val="00B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D68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40749F"/>
    <w:pPr>
      <w:widowControl w:val="0"/>
      <w:autoSpaceDE w:val="0"/>
      <w:autoSpaceDN w:val="0"/>
    </w:pPr>
    <w:rPr>
      <w:rFonts w:ascii="Arial Narrow" w:eastAsia="Arial Narrow" w:hAnsi="Arial Narrow" w:cs="Arial Narrow"/>
      <w:sz w:val="22"/>
      <w:szCs w:val="22"/>
    </w:rPr>
  </w:style>
  <w:style w:type="paragraph" w:styleId="Heading1">
    <w:name w:val="heading 1"/>
    <w:basedOn w:val="Normal"/>
    <w:link w:val="Heading1Char"/>
    <w:uiPriority w:val="1"/>
    <w:qFormat/>
    <w:rsid w:val="0040749F"/>
    <w:pPr>
      <w:ind w:left="105"/>
      <w:outlineLvl w:val="0"/>
    </w:pPr>
    <w:rPr>
      <w:rFonts w:ascii="Arial" w:eastAsia="Arial" w:hAnsi="Arial" w:cs="Arial"/>
      <w:b/>
      <w:bCs/>
      <w:sz w:val="28"/>
      <w:szCs w:val="28"/>
    </w:rPr>
  </w:style>
  <w:style w:type="paragraph" w:styleId="Heading2">
    <w:name w:val="heading 2"/>
    <w:basedOn w:val="Normal"/>
    <w:link w:val="Heading2Char"/>
    <w:uiPriority w:val="1"/>
    <w:qFormat/>
    <w:rsid w:val="0040749F"/>
    <w:pPr>
      <w:ind w:left="837" w:right="111"/>
      <w:jc w:val="both"/>
      <w:outlineLvl w:val="1"/>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749F"/>
    <w:rPr>
      <w:rFonts w:ascii="Arial" w:eastAsia="Arial" w:hAnsi="Arial" w:cs="Arial"/>
      <w:b/>
      <w:bCs/>
      <w:sz w:val="28"/>
      <w:szCs w:val="28"/>
    </w:rPr>
  </w:style>
  <w:style w:type="character" w:customStyle="1" w:styleId="Heading2Char">
    <w:name w:val="Heading 2 Char"/>
    <w:basedOn w:val="DefaultParagraphFont"/>
    <w:link w:val="Heading2"/>
    <w:uiPriority w:val="1"/>
    <w:rsid w:val="0040749F"/>
    <w:rPr>
      <w:rFonts w:ascii="Arial" w:eastAsia="Arial" w:hAnsi="Arial" w:cs="Arial"/>
    </w:rPr>
  </w:style>
  <w:style w:type="paragraph" w:styleId="BodyText">
    <w:name w:val="Body Text"/>
    <w:basedOn w:val="Normal"/>
    <w:link w:val="BodyTextChar"/>
    <w:uiPriority w:val="1"/>
    <w:qFormat/>
    <w:rsid w:val="0040749F"/>
    <w:rPr>
      <w:rFonts w:ascii="Arial" w:eastAsia="Arial" w:hAnsi="Arial" w:cs="Arial"/>
    </w:rPr>
  </w:style>
  <w:style w:type="character" w:customStyle="1" w:styleId="BodyTextChar">
    <w:name w:val="Body Text Char"/>
    <w:basedOn w:val="DefaultParagraphFont"/>
    <w:link w:val="BodyText"/>
    <w:uiPriority w:val="1"/>
    <w:rsid w:val="0040749F"/>
    <w:rPr>
      <w:rFonts w:ascii="Arial" w:eastAsia="Arial" w:hAnsi="Arial" w:cs="Arial"/>
      <w:sz w:val="22"/>
      <w:szCs w:val="22"/>
    </w:rPr>
  </w:style>
  <w:style w:type="paragraph" w:styleId="ListParagraph">
    <w:name w:val="List Paragraph"/>
    <w:basedOn w:val="Normal"/>
    <w:uiPriority w:val="1"/>
    <w:qFormat/>
    <w:rsid w:val="0040749F"/>
    <w:pPr>
      <w:spacing w:line="253" w:lineRule="exact"/>
      <w:ind w:left="1557" w:hanging="36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vaservizi.agenziaentrate.gov.it/" TargetMode="External"/><Relationship Id="rId8" Type="http://schemas.openxmlformats.org/officeDocument/2006/relationships/hyperlink" Target="http://www.fatturapa.gov.i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Macintosh Word</Application>
  <DocSecurity>0</DocSecurity>
  <Lines>15</Lines>
  <Paragraphs>4</Paragraphs>
  <ScaleCrop>false</ScaleCrop>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 Alberto</dc:creator>
  <cp:keywords/>
  <dc:description/>
  <cp:lastModifiedBy>TORIN Alberto</cp:lastModifiedBy>
  <cp:revision>2</cp:revision>
  <dcterms:created xsi:type="dcterms:W3CDTF">2017-11-24T14:23:00Z</dcterms:created>
  <dcterms:modified xsi:type="dcterms:W3CDTF">2017-11-24T14:35:00Z</dcterms:modified>
</cp:coreProperties>
</file>