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pronoms personnels en marquisien</w:t>
      </w:r>
    </w:p>
    <w:p>
      <w:r>
        <w:t xml:space="preserve">  </w:t>
      </w:r>
    </w:p>
    <w:p>
      <w:r>
        <w:t>En grammaire, un pronom personnel remplace un nom pour indiquer la personne qui parle (1re personne), celle à qui l’on parle (2e personne) ou celle dont on parle (3e personne). Le nombre (singulier vs non-singulier) est aussi marqué dans de nombreuses langues, comme le français (je/nous, tu/vous). Certaines langues océaniques, dont le marquisien, distinguent en plus, au sein de la 1re personne non-singulière, le « nous excluant » (le locuteur et d’autres personnes, mais pas l’interlocuteur) et le « nous incluant » (le locuteur et l’interlocuteur). En marquisien, chaque personne et nombre a des formes spécifiques, tant pour les pronoms sujets que pour les pronoms objets.</w:t>
      </w:r>
    </w:p>
    <w:p>
      <w:pPr>
        <w:pStyle w:val="Heading2"/>
      </w:pPr>
      <w:r>
        <w:t>Personne et nombre</w:t>
      </w:r>
    </w:p>
    <w:p>
      <w:r>
        <w:t>Les pronoms personnels indiquent la personne (1re, 2e, 3e) et le nombre (singulier vs non-singulier).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au, ‘oe, ‘ia ; maua, tatou</w:t>
      </w:r>
    </w:p>
    <w:p>
      <w:pPr/>
      <w:r>
        <w:t>(Formes de base des pronoms personnels marquisiens)</w:t>
      </w:r>
    </w:p>
    <w:p>
      <w:r>
        <w:t>Le marquisien distingue 3 personnes (1re/2e/3e) et deux nombres (singulier vs non-singulier).</w:t>
      </w:r>
    </w:p>
    <w:p>
      <w:pPr>
        <w:pStyle w:val="Heading2"/>
      </w:pPr>
      <w:r>
        <w:t>Pronoms sujets singuliers</w:t>
      </w:r>
    </w:p>
    <w:p>
      <w:r>
        <w:t>Formes sujet au singulier : au « je », ‘oe « tu », ‘ia « il/elle ». Ces pronoms précèdent généralement le verbe ou sont mis en relief après celui-ci.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ua tutuki a'e nei au i titahi tau hua'a o 'oe</w:t>
      </w:r>
    </w:p>
    <w:p>
      <w:pPr/>
      <w:r>
        <w:t>(Eh bien, j'ai rencontré certains de tes proches, mais je n'ai jamais vu tes photos.)</w:t>
      </w:r>
    </w:p>
    <w:p>
      <w:r>
        <w:t>au est le pronom sujet 1re personne singulier (« je »).</w:t>
      </w:r>
    </w:p>
    <w:p>
      <w:pPr>
        <w:pStyle w:val="Heading2"/>
      </w:pPr>
      <w:r>
        <w:t>Pronoms sujets non-singuliers exclusif</w:t>
      </w:r>
    </w:p>
    <w:p>
      <w:r>
        <w:t>Le pronom maua sert à « nous » pour le locuteur et d’autres personnes, sans inclure l’interlocuteur.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e taha nei maua i 'a'o 'a i te ka'avai 'i'a</w:t>
      </w:r>
    </w:p>
    <w:p>
      <w:pPr/>
      <w:r>
        <w:t>(Eh bien, nous allons à pied vers la rivière là-bas.)</w:t>
      </w:r>
    </w:p>
    <w:p>
      <w:r>
        <w:t>maua est le pronom sujet 1re personne non-singulier exclusif (« nous » excluant « tu »).</w:t>
      </w:r>
    </w:p>
    <w:p>
      <w:pPr>
        <w:pStyle w:val="Heading2"/>
      </w:pPr>
      <w:r>
        <w:t>Pronom sujet non-singulier inclusif</w:t>
      </w:r>
    </w:p>
    <w:p>
      <w:r>
        <w:t>Le pronom tatou sert à « nous tous », locuteur + interlocuteur (+ éventuellement d’autres).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tenei po, e kaikai katahi tatou</w:t>
      </w:r>
    </w:p>
    <w:p>
      <w:pPr/>
      <w:r>
        <w:t>(Ce soir, nous mangerons tous ensemble.)</w:t>
      </w:r>
    </w:p>
    <w:p>
      <w:r>
        <w:t>tatou est le pronom sujet 1re personne inclusif pluriel (« nous » incluant « toi »).</w:t>
      </w:r>
    </w:p>
    <w:p>
      <w:pPr>
        <w:pStyle w:val="Heading2"/>
      </w:pPr>
      <w:r>
        <w:t>Pronoms objets singuliers</w:t>
      </w:r>
    </w:p>
    <w:p>
      <w:r>
        <w:t>Formes objet singulier : iau « me/moi », io ‘oe « te/toi », ia « le/la lui ». Elles apparaissent après le verbe ou après des prépositions.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a'e 'oe e 'ite a'e nei ia 'ia</w:t>
      </w:r>
    </w:p>
    <w:p>
      <w:pPr/>
      <w:r>
        <w:t>(Tu ne l'as jamais rencontré.)</w:t>
      </w:r>
    </w:p>
    <w:p>
      <w:r>
        <w:t>ia est le pronom objet 3e personne singulier (« le/la »).</w:t>
      </w:r>
    </w:p>
    <w:p>
      <w:pPr>
        <w:pStyle w:val="Heading1"/>
      </w:pPr>
      <w:r>
        <w:t>En conclusion</w:t>
      </w:r>
    </w:p>
    <w:p>
      <w:r>
        <w:t xml:space="preserve"> </w:t>
      </w:r>
    </w:p>
    <w:p>
      <w:r>
        <w:t>À retenir : en marquisien, chaque personne et nombre a des pronoms sujets et objets distincts ; la 1re personne non-singulière se divise en exclusif (maua) et inclusif (tatou).</w:t>
      </w:r>
    </w:p>
    <w:p>
      <w:pPr>
        <w:pStyle w:val="Heading1"/>
      </w:pPr>
      <w:r>
        <w:t xml:space="preserve">Plus d'exemples: </w:t>
      </w:r>
    </w:p>
    <w:p>
      <w:r>
        <w:t xml:space="preserve"> </w:t>
      </w:r>
    </w:p>
    <w:p>
      <w:pPr>
        <w:pStyle w:val="ListBullet"/>
      </w:pPr>
      <w:r>
        <w:t xml:space="preserve"> </w:t>
      </w:r>
      <w:r>
        <w:rPr>
          <w:rStyle w:val="Strong"/>
        </w:rPr>
        <w:t>ua tutuki a'e nei au i titahi tau hua'a o 'oe</w:t>
      </w:r>
    </w:p>
    <w:p>
      <w:pPr/>
      <w:r>
        <w:t>(Eh bien, j'ai rencontré certains de tes proches, mais je n'ai jamais vu tes photos.)</w:t>
      </w:r>
    </w:p>
    <w:p>
      <w:pPr>
        <w:pStyle w:val="ListBullet"/>
      </w:pPr>
      <w:r>
        <w:t xml:space="preserve"> </w:t>
      </w:r>
      <w:r>
        <w:rPr>
          <w:rStyle w:val="Strong"/>
        </w:rPr>
        <w:t>e 'ite a'e nei 'oe te tau ata o to'u hua'a</w:t>
      </w:r>
    </w:p>
    <w:p>
      <w:pPr/>
      <w:r>
        <w:t>(As-tu déjà vu les photos de ma famille ?)</w:t>
      </w:r>
    </w:p>
    <w:p>
      <w:pPr>
        <w:pStyle w:val="ListBullet"/>
      </w:pPr>
      <w:r>
        <w:t xml:space="preserve"> </w:t>
      </w:r>
      <w:r>
        <w:rPr>
          <w:rStyle w:val="Strong"/>
        </w:rPr>
        <w:t>a'e 'oe e 'ite a'e nei ia 'ia</w:t>
      </w:r>
    </w:p>
    <w:p>
      <w:pPr/>
      <w:r>
        <w:t>(Tu ne l'as jamais rencontré.)</w:t>
      </w:r>
    </w:p>
    <w:p>
      <w:pPr>
        <w:pStyle w:val="ListBullet"/>
      </w:pPr>
      <w:r>
        <w:t xml:space="preserve"> </w:t>
      </w:r>
      <w:r>
        <w:rPr>
          <w:rStyle w:val="Strong"/>
        </w:rPr>
        <w:t>e taha nei maua i 'a'o 'a i te ka'avai 'i'a</w:t>
      </w:r>
    </w:p>
    <w:p>
      <w:pPr/>
      <w:r>
        <w:t>(Eh bien, nous allons à pied vers la rivière là-bas.)</w:t>
      </w:r>
    </w:p>
    <w:p>
      <w:pPr>
        <w:pStyle w:val="ListBullet"/>
      </w:pPr>
      <w:r>
        <w:t xml:space="preserve"> </w:t>
      </w:r>
      <w:r>
        <w:rPr>
          <w:rStyle w:val="Strong"/>
        </w:rPr>
        <w:t>tenei po, e kaikai katahi tatou</w:t>
      </w:r>
    </w:p>
    <w:p>
      <w:pPr/>
      <w:r>
        <w:t>(Ce soir, nous mangerons tous ensemble.)</w:t>
      </w:r>
    </w:p>
    <w:p>
      <w:pPr>
        <w:pStyle w:val="Heading1"/>
      </w:pPr>
      <w:r>
        <w:t>Sources</w:t>
      </w:r>
    </w:p>
    <w:p>
      <w:pPr>
        <w:pStyle w:val="Heading2"/>
      </w:pPr>
      <w:r>
        <w:t xml:space="preserve">Documents: </w:t>
      </w:r>
    </w:p>
    <w:p>
      <w:pPr>
        <w:pStyle w:val="Heading2"/>
      </w:pPr>
      <w:r>
        <w:t xml:space="preserve">Conversational Questionnaires: </w:t>
      </w:r>
    </w:p>
    <w:p>
      <w:pPr>
        <w:pStyle w:val="ListBullet"/>
      </w:pPr>
      <w:r>
        <w:t>recording_cq_Going fishing_1716315461_marquesan (Nuku Hiva)_Marie Tearere TEIKITOHE_Pierre TEIKITOHE_1718156612.json</w:t>
      </w:r>
    </w:p>
    <w:p>
      <w:pPr>
        <w:pStyle w:val="ListBullet"/>
      </w:pPr>
      <w:r>
        <w:t>recording_cq_A family album_1716852912_marquesan_Marie TEIKITOHE_Marie TEIKITOHE_52.json</w:t>
      </w:r>
    </w:p>
    <w:p>
      <w:pPr>
        <w:pStyle w:val="ListBullet"/>
      </w:pPr>
      <w:r>
        <w:t>recording_cq_At the doctor_1715973404_marquesan_Marie TEIKITOHE_fin.json</w:t>
      </w:r>
    </w:p>
    <w:p>
      <w:pPr>
        <w:pStyle w:val="ListBullet"/>
      </w:pPr>
      <w:r>
        <w:t>recording_cq_Preparing for the New Year_1716403492_marquesan_Marie TEIKITOHE_fin.json</w:t>
      </w:r>
    </w:p>
    <w:p>
      <w:pPr>
        <w:pStyle w:val="ListBullet"/>
      </w:pPr>
      <w:r>
        <w:t>recording_cq_A family album_1716852912_marquesan (Nuku Hiva)_Marie Tearere TEIKITOHE_Pierre TEIKITOHE_1719422878.json</w:t>
      </w:r>
    </w:p>
    <w:p>
      <w:pPr>
        <w:pStyle w:val="ListBullet"/>
      </w:pPr>
      <w:r>
        <w:t>recording_cq_Going fishing_1716315461_marquesan_Marie TEIKITOHE_fin.json</w:t>
      </w:r>
    </w:p>
    <w:p>
      <w:pPr>
        <w:pStyle w:val="ListBullet"/>
      </w:pPr>
      <w:r>
        <w:t>recording_cq_where is my notebook_1716497507_marquesan (Nuku Hiva)_Marie Tearere TEIKITOHE_Pierre TEIKITOHE_1718157013.json</w:t>
      </w:r>
    </w:p>
    <w:p>
      <w:pPr>
        <w:pStyle w:val="ListBullet"/>
      </w:pPr>
      <w:r>
        <w:t>recording_cq_Preparing for the New Year_1716403492_marquesan (Nuku Hiva)_Marie Tearere TEIKITOHE_Pierre TEIKITOHE_1718157956.json</w:t>
      </w:r>
    </w:p>
    <w:p>
      <w:pPr>
        <w:pStyle w:val="ListBullet"/>
      </w:pPr>
      <w:r>
        <w:t>recording_cq_At the doctor_1715973404_marquesan (Nuku Hiva)_Marie Tearere TEIKITOHE_Pierre TEIKITOHE_1719096477.json</w:t>
      </w:r>
    </w:p>
    <w:p>
      <w:pPr>
        <w:pStyle w:val="Heading2"/>
      </w:pPr>
      <w:r>
        <w:t xml:space="preserve">Sentence pairs: </w:t>
      </w:r>
    </w:p>
    <w:p>
      <w:pPr>
        <w:pStyle w:val="ListBullet"/>
      </w:pPr>
      <w:r>
        <w:t>sentence_pairs.json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