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0B5F5" w14:textId="77777777" w:rsidR="00EA0813" w:rsidRPr="00EA0813" w:rsidRDefault="00EA0813" w:rsidP="00EA0813">
      <w:pPr>
        <w:pStyle w:val="FreeFormA"/>
        <w:rPr>
          <w:rFonts w:ascii="Helvetica Neue" w:hAnsi="Helvetica Neue"/>
          <w:b/>
          <w:color w:val="000000" w:themeColor="text1"/>
          <w:sz w:val="38"/>
        </w:rPr>
      </w:pPr>
      <w:bookmarkStart w:id="0" w:name="_GoBack"/>
      <w:bookmarkEnd w:id="0"/>
      <w:r w:rsidRPr="00EA0813">
        <w:rPr>
          <w:rFonts w:ascii="Segoe" w:eastAsia="Times New Roman" w:hAnsi="Segoe"/>
          <w:color w:val="000000" w:themeColor="text1"/>
          <w:sz w:val="44"/>
        </w:rPr>
        <w:t>License to Research History</w:t>
      </w:r>
    </w:p>
    <w:p w14:paraId="4F412449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</w:p>
    <w:p w14:paraId="1119EBC6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>Complete the following tasks to be approved by the CZG to research and submit a proposal for historical manipulation. See your local proctor for approval of license.</w:t>
      </w:r>
    </w:p>
    <w:p w14:paraId="2A76C9F2" w14:textId="77777777" w:rsidR="00EA0813" w:rsidRPr="00EA0813" w:rsidRDefault="00EA0813" w:rsidP="00EA0813">
      <w:pPr>
        <w:pStyle w:val="Heading1"/>
      </w:pPr>
      <w:r w:rsidRPr="00EA0813">
        <w:t>License Overview</w:t>
      </w:r>
    </w:p>
    <w:p w14:paraId="2A2E198A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 xml:space="preserve">The ChronoZoomer’s Guild has adopted a licensing procedure to be sure that all historical manipulation proposals submitted are created by verified researchers who have shown proficiency in historical comprehension. Historical comprehension is a vital skill in research and the licensing requirement has been effective in screening researchers. Should you struggle to gain your license, see your local proctor for </w:t>
      </w:r>
      <w:proofErr w:type="gramStart"/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>assistance.</w:t>
      </w:r>
      <w:proofErr w:type="gramEnd"/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 xml:space="preserve"> </w:t>
      </w:r>
    </w:p>
    <w:p w14:paraId="459687B1" w14:textId="77777777" w:rsidR="00EA0813" w:rsidRPr="00EA0813" w:rsidRDefault="00EA0813" w:rsidP="00EA0813">
      <w:pPr>
        <w:pStyle w:val="Heading1"/>
      </w:pPr>
      <w:r w:rsidRPr="00EA0813">
        <w:t>License Requirements</w:t>
      </w:r>
    </w:p>
    <w:p w14:paraId="3AE072DC" w14:textId="77777777" w:rsidR="00EA0813" w:rsidRPr="00EA0813" w:rsidRDefault="00EA0813" w:rsidP="00EA0813">
      <w:pPr>
        <w:pStyle w:val="BodyA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In order to show that you are proficient in historical comprehension, you must read a historical source and accurately submit the following:</w:t>
      </w:r>
    </w:p>
    <w:p w14:paraId="4FA3286E" w14:textId="77777777" w:rsidR="00EA0813" w:rsidRPr="00EA0813" w:rsidRDefault="00EA0813" w:rsidP="00EA0813">
      <w:pPr>
        <w:pStyle w:val="BodyA"/>
        <w:rPr>
          <w:rFonts w:ascii="Times New Roman" w:hAnsi="Times New Roman"/>
          <w:color w:val="000000" w:themeColor="text1"/>
          <w:sz w:val="26"/>
        </w:rPr>
      </w:pPr>
    </w:p>
    <w:p w14:paraId="4152DAE1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Identification of when it happened</w:t>
      </w:r>
    </w:p>
    <w:p w14:paraId="22A3B831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Explanation of who was involved</w:t>
      </w:r>
    </w:p>
    <w:p w14:paraId="7DDDEA17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Explanation of what happened</w:t>
      </w:r>
    </w:p>
    <w:p w14:paraId="456A80B2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Explanation of where it happened</w:t>
      </w:r>
    </w:p>
    <w:p w14:paraId="21D80EBF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Suggestion of what historical questions the source could answer</w:t>
      </w:r>
    </w:p>
    <w:p w14:paraId="78BA864E" w14:textId="77777777" w:rsidR="00EA0813" w:rsidRPr="00EA0813" w:rsidRDefault="00EA0813" w:rsidP="00EA0813">
      <w:pPr>
        <w:pStyle w:val="BodyA"/>
        <w:numPr>
          <w:ilvl w:val="0"/>
          <w:numId w:val="6"/>
        </w:numPr>
        <w:ind w:hanging="180"/>
        <w:rPr>
          <w:rFonts w:ascii="Calibri" w:hAnsi="Calibri"/>
          <w:color w:val="000000" w:themeColor="text1"/>
          <w:sz w:val="26"/>
        </w:rPr>
      </w:pPr>
      <w:r w:rsidRPr="00EA0813">
        <w:rPr>
          <w:rFonts w:ascii="Calibri" w:hAnsi="Calibri"/>
          <w:color w:val="000000" w:themeColor="text1"/>
          <w:sz w:val="26"/>
        </w:rPr>
        <w:t>Brief summary of the source.</w:t>
      </w:r>
    </w:p>
    <w:p w14:paraId="26BF6522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</w:p>
    <w:p w14:paraId="17979A80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>In many cases, a historical comprehension exit ticket is acceptable materials for license application.</w:t>
      </w:r>
    </w:p>
    <w:p w14:paraId="2E0EEF7A" w14:textId="77777777" w:rsidR="00EA0813" w:rsidRPr="00EA0813" w:rsidRDefault="00EA0813" w:rsidP="00EA0813">
      <w:pPr>
        <w:pStyle w:val="FreeFormA"/>
        <w:rPr>
          <w:b/>
          <w:color w:val="000000" w:themeColor="text1"/>
          <w:sz w:val="22"/>
        </w:rPr>
      </w:pPr>
    </w:p>
    <w:p w14:paraId="0E05E008" w14:textId="77777777" w:rsidR="00EA0813" w:rsidRPr="00EA0813" w:rsidRDefault="00EA0813" w:rsidP="00EA0813">
      <w:pPr>
        <w:pStyle w:val="Heading1"/>
      </w:pPr>
      <w:r w:rsidRPr="00EA0813">
        <w:t xml:space="preserve">NOTE: </w:t>
      </w:r>
    </w:p>
    <w:p w14:paraId="12705C0A" w14:textId="77777777" w:rsidR="00EA0813" w:rsidRPr="00EA0813" w:rsidRDefault="00EA0813" w:rsidP="00EA0813">
      <w:pPr>
        <w:pStyle w:val="FreeFormA"/>
        <w:rPr>
          <w:rFonts w:ascii="Calibri" w:eastAsia="MS Mincho" w:hAnsi="Calibri"/>
          <w:color w:val="000000" w:themeColor="text1"/>
          <w:szCs w:val="24"/>
          <w:lang w:eastAsia="ja-JP"/>
        </w:rPr>
      </w:pPr>
      <w:r w:rsidRPr="00EA0813">
        <w:rPr>
          <w:rFonts w:ascii="Calibri" w:eastAsia="MS Mincho" w:hAnsi="Calibri"/>
          <w:color w:val="000000" w:themeColor="text1"/>
          <w:szCs w:val="24"/>
          <w:lang w:eastAsia="ja-JP"/>
        </w:rPr>
        <w:t>Official CZG Proctors have the authority to change and add license requirements as they see fit.</w:t>
      </w:r>
    </w:p>
    <w:p w14:paraId="7B87A9E5" w14:textId="77777777" w:rsidR="00EA0813" w:rsidRPr="00EA0813" w:rsidRDefault="00EA0813" w:rsidP="00EA0813">
      <w:pPr>
        <w:pStyle w:val="BodyA"/>
        <w:rPr>
          <w:rFonts w:ascii="Times New Roman" w:hAnsi="Times New Roman"/>
          <w:color w:val="000000" w:themeColor="text1"/>
          <w:sz w:val="26"/>
        </w:rPr>
      </w:pPr>
    </w:p>
    <w:p w14:paraId="1E8DB439" w14:textId="77777777" w:rsidR="00EA0813" w:rsidRPr="00EA0813" w:rsidRDefault="00EA0813" w:rsidP="00EA0813">
      <w:pPr>
        <w:pStyle w:val="Body"/>
        <w:rPr>
          <w:rFonts w:ascii="Times New Roman" w:eastAsia="Times New Roman" w:hAnsi="Times New Roman"/>
          <w:color w:val="000000" w:themeColor="text1"/>
          <w:sz w:val="20"/>
          <w:lang w:bidi="x-none"/>
        </w:rPr>
      </w:pPr>
    </w:p>
    <w:p w14:paraId="3D47B644" w14:textId="77777777" w:rsidR="00483F32" w:rsidRPr="00EA0813" w:rsidRDefault="000903B5" w:rsidP="0038502A">
      <w:pPr>
        <w:rPr>
          <w:color w:val="000000" w:themeColor="text1"/>
        </w:rPr>
      </w:pPr>
    </w:p>
    <w:sectPr w:rsidR="00483F32" w:rsidRPr="00EA0813" w:rsidSect="00867CB9">
      <w:headerReference w:type="default" r:id="rId10"/>
      <w:footerReference w:type="default" r:id="rId11"/>
      <w:pgSz w:w="12240" w:h="15840"/>
      <w:pgMar w:top="288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A919" w14:textId="77777777" w:rsidR="007F34E4" w:rsidRDefault="007F34E4" w:rsidP="00C52FD3">
      <w:pPr>
        <w:spacing w:after="0" w:line="240" w:lineRule="auto"/>
      </w:pPr>
      <w:r>
        <w:separator/>
      </w:r>
    </w:p>
  </w:endnote>
  <w:endnote w:type="continuationSeparator" w:id="0">
    <w:p w14:paraId="109DD913" w14:textId="77777777" w:rsidR="007F34E4" w:rsidRDefault="007F34E4" w:rsidP="00C5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6C8BE" w14:textId="77777777" w:rsidR="00CB1C90" w:rsidRDefault="00CB1C90" w:rsidP="00CB1C90">
    <w:pPr>
      <w:pStyle w:val="Footer"/>
      <w:jc w:val="center"/>
      <w:rPr>
        <w:rFonts w:ascii="Trebuchet MS" w:hAnsi="Trebuchet MS"/>
        <w:color w:val="A6A6A6" w:themeColor="background1" w:themeShade="A6"/>
        <w:sz w:val="20"/>
        <w:szCs w:val="20"/>
      </w:rPr>
    </w:pPr>
    <w:r>
      <w:rPr>
        <w:rFonts w:ascii="Trebuchet MS" w:hAnsi="Trebuchet MS"/>
        <w:color w:val="A6A6A6" w:themeColor="background1" w:themeShade="A6"/>
        <w:sz w:val="20"/>
        <w:szCs w:val="20"/>
      </w:rPr>
      <w:t>Approved for temporal distribution</w:t>
    </w:r>
  </w:p>
  <w:p w14:paraId="6BD86EA4" w14:textId="77777777" w:rsidR="00CB1C90" w:rsidRDefault="00CB1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07B9D" w14:textId="77777777" w:rsidR="007F34E4" w:rsidRDefault="007F34E4" w:rsidP="00C52FD3">
      <w:pPr>
        <w:spacing w:after="0" w:line="240" w:lineRule="auto"/>
      </w:pPr>
      <w:r>
        <w:separator/>
      </w:r>
    </w:p>
  </w:footnote>
  <w:footnote w:type="continuationSeparator" w:id="0">
    <w:p w14:paraId="64883E99" w14:textId="77777777" w:rsidR="007F34E4" w:rsidRDefault="007F34E4" w:rsidP="00C5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8AB92" w14:textId="77777777" w:rsidR="00C52FD3" w:rsidRDefault="00C52FD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A1EF5CE" wp14:editId="00C89E08">
          <wp:simplePos x="0" y="0"/>
          <wp:positionH relativeFrom="margin">
            <wp:align>right</wp:align>
          </wp:positionH>
          <wp:positionV relativeFrom="paragraph">
            <wp:posOffset>-731139</wp:posOffset>
          </wp:positionV>
          <wp:extent cx="3794760" cy="886968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l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94760" cy="886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75pt;height:16.75pt;visibility:visible;mso-wrap-style:square" o:bullet="t">
        <v:imagedata r:id="rId1" o:title=""/>
      </v:shape>
    </w:pict>
  </w:numPicBullet>
  <w:numPicBullet w:numPicBulletId="1">
    <w:pict>
      <v:shape id="_x0000_i1034" type="#_x0000_t75" style="width:15.2pt;height:14.2pt;visibility:visible;mso-wrap-style:square" o:bullet="t">
        <v:imagedata r:id="rId2" o:title=""/>
      </v:shape>
    </w:pict>
  </w:numPicBullet>
  <w:numPicBullet w:numPicBulletId="2">
    <w:pict>
      <v:shape id="_x0000_i1035" style="width:4.55pt;height:3.55pt" coordsize="21600,21600" o:spt="100" o:bullet="t" adj="0,,0" path="" stroked="f">
        <v:stroke joinstyle="miter"/>
        <v:imagedata r:id="rId3" o:title=""/>
        <v:formulas/>
        <v:path o:connecttype="segments"/>
      </v:shape>
    </w:pict>
  </w:numPicBullet>
  <w:abstractNum w:abstractNumId="0">
    <w:nsid w:val="00000001"/>
    <w:multiLevelType w:val="multilevel"/>
    <w:tmpl w:val="894EE873"/>
    <w:lvl w:ilvl="0">
      <w:numFmt w:val="bullet"/>
      <w:lvlText w:val="•"/>
      <w:lvlPicBulletId w:val="2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38664C8"/>
    <w:multiLevelType w:val="hybridMultilevel"/>
    <w:tmpl w:val="318A0024"/>
    <w:lvl w:ilvl="0" w:tplc="79728C5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C689C"/>
    <w:multiLevelType w:val="hybridMultilevel"/>
    <w:tmpl w:val="7D0E0AEA"/>
    <w:lvl w:ilvl="0" w:tplc="608EA2E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2878E3"/>
    <w:multiLevelType w:val="hybridMultilevel"/>
    <w:tmpl w:val="2874493C"/>
    <w:lvl w:ilvl="0" w:tplc="7972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07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EC0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B878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A06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6CC4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4C3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8EF6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9C4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9557553"/>
    <w:multiLevelType w:val="hybridMultilevel"/>
    <w:tmpl w:val="46E42362"/>
    <w:lvl w:ilvl="0" w:tplc="608EA2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608EA2E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B2BBD"/>
    <w:multiLevelType w:val="hybridMultilevel"/>
    <w:tmpl w:val="A10E08C6"/>
    <w:lvl w:ilvl="0" w:tplc="608EA2EC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B9"/>
    <w:rsid w:val="000903B5"/>
    <w:rsid w:val="001258B5"/>
    <w:rsid w:val="00167EA1"/>
    <w:rsid w:val="001B6669"/>
    <w:rsid w:val="0038502A"/>
    <w:rsid w:val="00460BD7"/>
    <w:rsid w:val="004969A4"/>
    <w:rsid w:val="007F34E4"/>
    <w:rsid w:val="00867CB9"/>
    <w:rsid w:val="00C52FD3"/>
    <w:rsid w:val="00CB1C90"/>
    <w:rsid w:val="00EA0813"/>
    <w:rsid w:val="00FA7DDB"/>
    <w:rsid w:val="00FC3A4B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D0A934"/>
  <w15:chartTrackingRefBased/>
  <w15:docId w15:val="{551F5633-5C73-48D3-A0E3-A80235C4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B9"/>
  </w:style>
  <w:style w:type="paragraph" w:styleId="Heading1">
    <w:name w:val="heading 1"/>
    <w:aliases w:val="CZ: Heading 1"/>
    <w:basedOn w:val="Normal"/>
    <w:next w:val="Normal"/>
    <w:link w:val="Heading1Char"/>
    <w:uiPriority w:val="9"/>
    <w:rsid w:val="00FC3A4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D3"/>
  </w:style>
  <w:style w:type="paragraph" w:styleId="Footer">
    <w:name w:val="footer"/>
    <w:basedOn w:val="Normal"/>
    <w:link w:val="FooterChar"/>
    <w:uiPriority w:val="99"/>
    <w:unhideWhenUsed/>
    <w:rsid w:val="00C5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D3"/>
  </w:style>
  <w:style w:type="character" w:customStyle="1" w:styleId="Heading1Char">
    <w:name w:val="Heading 1 Char"/>
    <w:aliases w:val="CZ: Heading 1 Char"/>
    <w:basedOn w:val="DefaultParagraphFont"/>
    <w:link w:val="Heading1"/>
    <w:uiPriority w:val="9"/>
    <w:rsid w:val="00FC3A4B"/>
    <w:rPr>
      <w:rFonts w:ascii="Exo" w:eastAsiaTheme="majorEastAsia" w:hAnsi="Exo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A4B"/>
    <w:rPr>
      <w:rFonts w:ascii="Exo" w:eastAsiaTheme="majorEastAsia" w:hAnsi="Exo" w:cstheme="majorBidi"/>
      <w:color w:val="000000" w:themeColor="text1"/>
      <w:sz w:val="26"/>
      <w:szCs w:val="26"/>
    </w:rPr>
  </w:style>
  <w:style w:type="paragraph" w:styleId="Title">
    <w:name w:val="Title"/>
    <w:aliases w:val="CZ: Title"/>
    <w:basedOn w:val="Normal"/>
    <w:next w:val="Normal"/>
    <w:link w:val="TitleChar"/>
    <w:uiPriority w:val="10"/>
    <w:qFormat/>
    <w:rsid w:val="00FC3A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CZ: Title Char"/>
    <w:basedOn w:val="DefaultParagraphFont"/>
    <w:link w:val="Title"/>
    <w:uiPriority w:val="10"/>
    <w:rsid w:val="00FC3A4B"/>
    <w:rPr>
      <w:rFonts w:ascii="Exo" w:eastAsiaTheme="majorEastAsia" w:hAnsi="Ex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CB9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B9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67C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B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67CB9"/>
    <w:rPr>
      <w:b/>
      <w:bCs/>
    </w:rPr>
  </w:style>
  <w:style w:type="paragraph" w:styleId="ListParagraph">
    <w:name w:val="List Paragraph"/>
    <w:basedOn w:val="Normal"/>
    <w:uiPriority w:val="34"/>
    <w:qFormat/>
    <w:rsid w:val="00867CB9"/>
    <w:pPr>
      <w:ind w:left="720"/>
      <w:contextualSpacing/>
    </w:pPr>
  </w:style>
  <w:style w:type="paragraph" w:customStyle="1" w:styleId="FreeFormA">
    <w:name w:val="Free Form A"/>
    <w:rsid w:val="00EA081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rsid w:val="00EA081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">
    <w:name w:val="Body"/>
    <w:rsid w:val="00EA081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BC5EC-6F1B-4A9A-B1AA-AEBD8155C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531962-ED89-4A44-8C45-1777B6E420E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01C521A-D1D1-4676-A9E1-7660AB9B61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Secord (FILTER)</dc:creator>
  <cp:keywords/>
  <dc:description/>
  <cp:lastModifiedBy>Paul Secord (FILTER)</cp:lastModifiedBy>
  <cp:revision>5</cp:revision>
  <dcterms:created xsi:type="dcterms:W3CDTF">2013-11-15T23:02:00Z</dcterms:created>
  <dcterms:modified xsi:type="dcterms:W3CDTF">2013-11-18T18:46:00Z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