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50962D" w14:textId="77777777" w:rsidR="009C25E8" w:rsidRPr="00703410" w:rsidRDefault="00E36798" w:rsidP="00703410">
      <w:pPr>
        <w:pStyle w:val="Title"/>
        <w:tabs>
          <w:tab w:val="left" w:pos="10080"/>
        </w:tabs>
        <w:rPr>
          <w:rFonts w:ascii="Segoe" w:hAnsi="Segoe" w:cstheme="majorBidi"/>
        </w:rPr>
      </w:pPr>
      <w:r>
        <w:fldChar w:fldCharType="begin"/>
      </w:r>
      <w:r>
        <w:instrText xml:space="preserve"> HYPERLINK "http://blogs.smithsonianmag.com/history/2011/09/gavrilo-princips-sandwich/" </w:instrText>
      </w:r>
      <w:r>
        <w:fldChar w:fldCharType="separate"/>
      </w:r>
      <w:proofErr w:type="spellStart"/>
      <w:r w:rsidR="009C25E8" w:rsidRPr="00703410">
        <w:rPr>
          <w:rFonts w:ascii="Segoe" w:hAnsi="Segoe" w:cstheme="majorBidi"/>
        </w:rPr>
        <w:t>Gavrilo</w:t>
      </w:r>
      <w:proofErr w:type="spellEnd"/>
      <w:r w:rsidR="009C25E8" w:rsidRPr="00703410">
        <w:rPr>
          <w:rFonts w:ascii="Segoe" w:hAnsi="Segoe" w:cstheme="majorBidi"/>
        </w:rPr>
        <w:t xml:space="preserve"> </w:t>
      </w:r>
      <w:proofErr w:type="spellStart"/>
      <w:r w:rsidR="009C25E8" w:rsidRPr="00703410">
        <w:rPr>
          <w:rFonts w:ascii="Segoe" w:hAnsi="Segoe" w:cstheme="majorBidi"/>
        </w:rPr>
        <w:t>Princip’s</w:t>
      </w:r>
      <w:proofErr w:type="spellEnd"/>
      <w:r w:rsidR="009C25E8" w:rsidRPr="00703410">
        <w:rPr>
          <w:rFonts w:ascii="Segoe" w:hAnsi="Segoe" w:cstheme="majorBidi"/>
        </w:rPr>
        <w:t xml:space="preserve"> Sandwich</w:t>
      </w:r>
      <w:r>
        <w:rPr>
          <w:rFonts w:ascii="Segoe" w:hAnsi="Segoe" w:cstheme="majorBidi"/>
        </w:rPr>
        <w:fldChar w:fldCharType="end"/>
      </w:r>
    </w:p>
    <w:p w14:paraId="6FD154CA" w14:textId="77777777" w:rsidR="00703410" w:rsidRPr="00703410" w:rsidRDefault="00703410" w:rsidP="00703410">
      <w:pPr>
        <w:pStyle w:val="FreeFormA"/>
        <w:tabs>
          <w:tab w:val="left" w:pos="10080"/>
        </w:tabs>
        <w:rPr>
          <w:rFonts w:ascii="Segoe" w:eastAsia="Times New Roman" w:hAnsi="Segoe" w:cstheme="majorBidi"/>
          <w:color w:val="FF7400"/>
          <w:sz w:val="44"/>
        </w:rPr>
      </w:pPr>
      <w:r w:rsidRPr="00703410">
        <w:rPr>
          <w:rFonts w:ascii="Segoe" w:eastAsia="Times New Roman" w:hAnsi="Segoe" w:cstheme="majorBidi"/>
          <w:color w:val="FF7400"/>
          <w:sz w:val="44"/>
        </w:rPr>
        <w:t>Smithsonian Magazine – Mike Dash</w:t>
      </w:r>
    </w:p>
    <w:p w14:paraId="4CAEB74D" w14:textId="77777777" w:rsidR="00703410" w:rsidRPr="00703410" w:rsidRDefault="00703410" w:rsidP="00703410">
      <w:pPr>
        <w:pStyle w:val="FreeFormA"/>
        <w:tabs>
          <w:tab w:val="left" w:pos="10080"/>
        </w:tabs>
        <w:rPr>
          <w:rFonts w:ascii="Segoe" w:eastAsia="Times New Roman" w:hAnsi="Segoe" w:cstheme="majorBidi"/>
          <w:color w:val="FF7400"/>
          <w:sz w:val="44"/>
        </w:rPr>
      </w:pPr>
      <w:r w:rsidRPr="00703410">
        <w:rPr>
          <w:rFonts w:ascii="Segoe" w:eastAsia="Times New Roman" w:hAnsi="Segoe" w:cstheme="majorBidi"/>
          <w:color w:val="FF7400"/>
          <w:sz w:val="44"/>
        </w:rPr>
        <w:t>September 15, 2011</w:t>
      </w:r>
    </w:p>
    <w:p w14:paraId="7050962E" w14:textId="5B4053F2" w:rsidR="009C25E8" w:rsidRPr="00703410" w:rsidRDefault="009C25E8" w:rsidP="009C25E8">
      <w:pPr>
        <w:widowControl w:val="0"/>
        <w:autoSpaceDE w:val="0"/>
        <w:autoSpaceDN w:val="0"/>
        <w:adjustRightInd w:val="0"/>
        <w:rPr>
          <w:rFonts w:ascii="Helvetica Neue" w:hAnsi="Helvetica Neue" w:cs="Helvetica Neue"/>
          <w:b/>
          <w:bCs/>
          <w:sz w:val="36"/>
          <w:szCs w:val="36"/>
        </w:rPr>
      </w:pPr>
    </w:p>
    <w:p w14:paraId="134AEBE9" w14:textId="77777777" w:rsidR="00703410" w:rsidRDefault="009C25E8" w:rsidP="00703410">
      <w:pPr>
        <w:keepNext/>
        <w:widowControl w:val="0"/>
        <w:autoSpaceDE w:val="0"/>
        <w:autoSpaceDN w:val="0"/>
        <w:adjustRightInd w:val="0"/>
      </w:pPr>
      <w:r>
        <w:rPr>
          <w:rFonts w:ascii="Times" w:hAnsi="Times" w:cs="Times"/>
          <w:noProof/>
          <w:color w:val="0A537E"/>
          <w:sz w:val="20"/>
          <w:szCs w:val="20"/>
        </w:rPr>
        <w:drawing>
          <wp:inline distT="0" distB="0" distL="0" distR="0" wp14:anchorId="7050965A" wp14:editId="7050965B">
            <wp:extent cx="6354445" cy="4456430"/>
            <wp:effectExtent l="0" t="0" r="0" b="0"/>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4445" cy="4456430"/>
                    </a:xfrm>
                    <a:prstGeom prst="rect">
                      <a:avLst/>
                    </a:prstGeom>
                    <a:noFill/>
                    <a:ln>
                      <a:noFill/>
                    </a:ln>
                  </pic:spPr>
                </pic:pic>
              </a:graphicData>
            </a:graphic>
          </wp:inline>
        </w:drawing>
      </w:r>
    </w:p>
    <w:p w14:paraId="7050962F" w14:textId="38A3DEF9" w:rsidR="009C25E8" w:rsidRPr="00E36798" w:rsidRDefault="00703410" w:rsidP="00703410">
      <w:pPr>
        <w:pStyle w:val="Caption"/>
        <w:rPr>
          <w:rFonts w:ascii="Arial" w:hAnsi="Arial" w:cs="Arial"/>
          <w:color w:val="006363"/>
        </w:rPr>
      </w:pPr>
      <w:r w:rsidRPr="00E36798">
        <w:rPr>
          <w:color w:val="006363"/>
        </w:rPr>
        <w:t xml:space="preserve">Figure </w:t>
      </w:r>
      <w:r w:rsidRPr="00E36798">
        <w:rPr>
          <w:color w:val="006363"/>
        </w:rPr>
        <w:fldChar w:fldCharType="begin"/>
      </w:r>
      <w:r w:rsidRPr="00E36798">
        <w:rPr>
          <w:color w:val="006363"/>
        </w:rPr>
        <w:instrText xml:space="preserve"> SEQ Figure \* ARABIC </w:instrText>
      </w:r>
      <w:r w:rsidRPr="00E36798">
        <w:rPr>
          <w:color w:val="006363"/>
        </w:rPr>
        <w:fldChar w:fldCharType="separate"/>
      </w:r>
      <w:r w:rsidRPr="00E36798">
        <w:rPr>
          <w:noProof/>
          <w:color w:val="006363"/>
        </w:rPr>
        <w:t>1</w:t>
      </w:r>
      <w:r w:rsidRPr="00E36798">
        <w:rPr>
          <w:color w:val="006363"/>
        </w:rPr>
        <w:fldChar w:fldCharType="end"/>
      </w:r>
      <w:r w:rsidRPr="00E36798">
        <w:rPr>
          <w:color w:val="006363"/>
        </w:rPr>
        <w:t xml:space="preserve">Gavrilo </w:t>
      </w:r>
      <w:proofErr w:type="spellStart"/>
      <w:r w:rsidRPr="00E36798">
        <w:rPr>
          <w:color w:val="006363"/>
        </w:rPr>
        <w:t>Princip</w:t>
      </w:r>
      <w:proofErr w:type="spellEnd"/>
      <w:r w:rsidRPr="00E36798">
        <w:rPr>
          <w:color w:val="006363"/>
        </w:rPr>
        <w:t xml:space="preserve"> is seized and arrested for the assassination of Archduke Franz Ferdinand and his wife–Sarajevo, June 28, 1914.</w:t>
      </w:r>
    </w:p>
    <w:p w14:paraId="70509631" w14:textId="77777777" w:rsidR="009C25E8" w:rsidRDefault="009C25E8" w:rsidP="009C25E8">
      <w:pPr>
        <w:widowControl w:val="0"/>
        <w:autoSpaceDE w:val="0"/>
        <w:autoSpaceDN w:val="0"/>
        <w:adjustRightInd w:val="0"/>
        <w:rPr>
          <w:rFonts w:ascii="Arial" w:hAnsi="Arial" w:cs="Arial"/>
          <w:color w:val="1A1718"/>
        </w:rPr>
      </w:pPr>
    </w:p>
    <w:p w14:paraId="70509632" w14:textId="77777777" w:rsidR="009C25E8" w:rsidRPr="00703410" w:rsidRDefault="009C25E8" w:rsidP="009C25E8">
      <w:pPr>
        <w:widowControl w:val="0"/>
        <w:autoSpaceDE w:val="0"/>
        <w:autoSpaceDN w:val="0"/>
        <w:adjustRightInd w:val="0"/>
        <w:spacing w:after="338"/>
        <w:rPr>
          <w:rFonts w:asciiTheme="majorHAnsi" w:hAnsiTheme="majorHAnsi" w:cs="Georgia"/>
          <w:color w:val="000000" w:themeColor="text1"/>
        </w:rPr>
      </w:pPr>
      <w:r w:rsidRPr="00703410">
        <w:rPr>
          <w:rFonts w:asciiTheme="majorHAnsi" w:hAnsiTheme="majorHAnsi" w:cs="Georgia"/>
          <w:color w:val="000000" w:themeColor="text1"/>
        </w:rPr>
        <w:t xml:space="preserve">It was the great flash point of the 20th century, an act that set off a chain reaction of calamity: two World Wars, 80 million deaths, the Russian Revolution, the rise of Hitler, the atomic bomb. Yet it might never have happened–we’re now told– had </w:t>
      </w:r>
      <w:proofErr w:type="spellStart"/>
      <w:r w:rsidRPr="00703410">
        <w:rPr>
          <w:rFonts w:asciiTheme="majorHAnsi" w:hAnsiTheme="majorHAnsi" w:cs="Georgia"/>
          <w:color w:val="000000" w:themeColor="text1"/>
        </w:rPr>
        <w:t>Gavrilo</w:t>
      </w:r>
      <w:proofErr w:type="spellEnd"/>
      <w:r w:rsidRPr="00703410">
        <w:rPr>
          <w:rFonts w:asciiTheme="majorHAnsi" w:hAnsiTheme="majorHAnsi" w:cs="Georgia"/>
          <w:color w:val="000000" w:themeColor="text1"/>
        </w:rPr>
        <w:t xml:space="preserve"> </w:t>
      </w:r>
      <w:proofErr w:type="spellStart"/>
      <w:r w:rsidRPr="00703410">
        <w:rPr>
          <w:rFonts w:asciiTheme="majorHAnsi" w:hAnsiTheme="majorHAnsi" w:cs="Georgia"/>
          <w:color w:val="000000" w:themeColor="text1"/>
        </w:rPr>
        <w:t>Princip</w:t>
      </w:r>
      <w:proofErr w:type="spellEnd"/>
      <w:r w:rsidRPr="00703410">
        <w:rPr>
          <w:rFonts w:asciiTheme="majorHAnsi" w:hAnsiTheme="majorHAnsi" w:cs="Georgia"/>
          <w:color w:val="000000" w:themeColor="text1"/>
        </w:rPr>
        <w:t xml:space="preserve"> not got hungry for a sandwich.</w:t>
      </w:r>
    </w:p>
    <w:p w14:paraId="70509633" w14:textId="77777777" w:rsidR="009C25E8" w:rsidRPr="00703410" w:rsidRDefault="009C25E8" w:rsidP="009C25E8">
      <w:pPr>
        <w:widowControl w:val="0"/>
        <w:autoSpaceDE w:val="0"/>
        <w:autoSpaceDN w:val="0"/>
        <w:adjustRightInd w:val="0"/>
        <w:spacing w:after="338"/>
        <w:rPr>
          <w:rFonts w:asciiTheme="majorHAnsi" w:hAnsiTheme="majorHAnsi" w:cs="Georgia"/>
          <w:color w:val="000000" w:themeColor="text1"/>
        </w:rPr>
      </w:pPr>
      <w:r w:rsidRPr="00703410">
        <w:rPr>
          <w:rFonts w:asciiTheme="majorHAnsi" w:hAnsiTheme="majorHAnsi" w:cs="Georgia"/>
          <w:color w:val="000000" w:themeColor="text1"/>
        </w:rPr>
        <w:t xml:space="preserve">We’re talking the assassination of Archduke Franz Ferdinand, of course—the murder that set the crumbling Austro-Hungarian Empire on a collision course with Serbia, and Europe down the slippery </w:t>
      </w:r>
      <w:proofErr w:type="gramStart"/>
      <w:r w:rsidRPr="00703410">
        <w:rPr>
          <w:rFonts w:asciiTheme="majorHAnsi" w:hAnsiTheme="majorHAnsi" w:cs="Georgia"/>
          <w:color w:val="000000" w:themeColor="text1"/>
        </w:rPr>
        <w:t>slope</w:t>
      </w:r>
      <w:proofErr w:type="gramEnd"/>
      <w:r w:rsidRPr="00703410">
        <w:rPr>
          <w:rFonts w:asciiTheme="majorHAnsi" w:hAnsiTheme="majorHAnsi" w:cs="Georgia"/>
          <w:color w:val="000000" w:themeColor="text1"/>
        </w:rPr>
        <w:t xml:space="preserve"> that led to the outbreak of the First World War a month after </w:t>
      </w:r>
      <w:proofErr w:type="spellStart"/>
      <w:r w:rsidRPr="00703410">
        <w:rPr>
          <w:rFonts w:asciiTheme="majorHAnsi" w:hAnsiTheme="majorHAnsi" w:cs="Georgia"/>
          <w:color w:val="000000" w:themeColor="text1"/>
        </w:rPr>
        <w:t>Princip</w:t>
      </w:r>
      <w:proofErr w:type="spellEnd"/>
      <w:r w:rsidRPr="00703410">
        <w:rPr>
          <w:rFonts w:asciiTheme="majorHAnsi" w:hAnsiTheme="majorHAnsi" w:cs="Georgia"/>
          <w:color w:val="000000" w:themeColor="text1"/>
        </w:rPr>
        <w:t xml:space="preserve"> pulled the trigger on June 28, 1914. More specifically, though, we’re talking the version of events that’s being taught in many schools today. It’s an account that, while respectful of the significance of Franz Ferdinand’s death, hooks pupils’ attention by stressing a tiny, awe-inspiring detail: that if </w:t>
      </w:r>
      <w:proofErr w:type="spellStart"/>
      <w:r w:rsidRPr="00703410">
        <w:rPr>
          <w:rFonts w:asciiTheme="majorHAnsi" w:hAnsiTheme="majorHAnsi" w:cs="Georgia"/>
          <w:color w:val="000000" w:themeColor="text1"/>
        </w:rPr>
        <w:t>Princip</w:t>
      </w:r>
      <w:proofErr w:type="spellEnd"/>
      <w:r w:rsidRPr="00703410">
        <w:rPr>
          <w:rFonts w:asciiTheme="majorHAnsi" w:hAnsiTheme="majorHAnsi" w:cs="Georgia"/>
          <w:color w:val="000000" w:themeColor="text1"/>
        </w:rPr>
        <w:t xml:space="preserve"> had not stopped to eat a sandwich where he did, he would never have been in the right place to spot his target. No sandwich, </w:t>
      </w:r>
      <w:r w:rsidRPr="00703410">
        <w:rPr>
          <w:rFonts w:asciiTheme="majorHAnsi" w:hAnsiTheme="majorHAnsi" w:cs="Georgia"/>
          <w:color w:val="000000" w:themeColor="text1"/>
        </w:rPr>
        <w:lastRenderedPageBreak/>
        <w:t>no shooting. No shooting, no war.</w:t>
      </w:r>
      <w:r w:rsidRPr="00703410">
        <w:rPr>
          <w:rFonts w:ascii="MS Gothic" w:eastAsia="MS Gothic" w:hAnsi="MS Gothic" w:cs="MS Gothic" w:hint="eastAsia"/>
          <w:color w:val="000000" w:themeColor="text1"/>
        </w:rPr>
        <w:t>  </w:t>
      </w:r>
      <w:r w:rsidRPr="00703410">
        <w:rPr>
          <w:rFonts w:asciiTheme="majorHAnsi" w:hAnsiTheme="majorHAnsi" w:cs="Georgia"/>
          <w:color w:val="000000" w:themeColor="text1"/>
        </w:rPr>
        <w:t>It</w:t>
      </w:r>
      <w:r w:rsidRPr="00703410">
        <w:rPr>
          <w:rFonts w:ascii="Calibri" w:hAnsi="Calibri" w:cs="Calibri"/>
          <w:color w:val="000000" w:themeColor="text1"/>
        </w:rPr>
        <w:t>’</w:t>
      </w:r>
      <w:r w:rsidRPr="00703410">
        <w:rPr>
          <w:rFonts w:asciiTheme="majorHAnsi" w:hAnsiTheme="majorHAnsi" w:cs="Georgia"/>
          <w:color w:val="000000" w:themeColor="text1"/>
        </w:rPr>
        <w:t xml:space="preserve">s a compelling story, and one that is told in </w:t>
      </w:r>
      <w:hyperlink r:id="rId9" w:anchor="v=onepage&amp;q=gavrilo%20princip%20sandwich&amp;f=false" w:history="1">
        <w:r w:rsidRPr="00703410">
          <w:rPr>
            <w:rFonts w:asciiTheme="majorHAnsi" w:hAnsiTheme="majorHAnsi" w:cs="Georgia"/>
            <w:color w:val="000000" w:themeColor="text1"/>
          </w:rPr>
          <w:t>serious books</w:t>
        </w:r>
      </w:hyperlink>
      <w:r w:rsidRPr="00703410">
        <w:rPr>
          <w:rFonts w:asciiTheme="majorHAnsi" w:hAnsiTheme="majorHAnsi" w:cs="Georgia"/>
          <w:color w:val="000000" w:themeColor="text1"/>
        </w:rPr>
        <w:t xml:space="preserve"> and </w:t>
      </w:r>
      <w:hyperlink r:id="rId10" w:history="1">
        <w:r w:rsidRPr="00703410">
          <w:rPr>
            <w:rFonts w:asciiTheme="majorHAnsi" w:hAnsiTheme="majorHAnsi" w:cs="Georgia"/>
            <w:color w:val="000000" w:themeColor="text1"/>
          </w:rPr>
          <w:t>on</w:t>
        </w:r>
      </w:hyperlink>
      <w:r w:rsidRPr="00703410">
        <w:rPr>
          <w:rFonts w:asciiTheme="majorHAnsi" w:hAnsiTheme="majorHAnsi" w:cs="Georgia"/>
          <w:color w:val="000000" w:themeColor="text1"/>
        </w:rPr>
        <w:t xml:space="preserve"> </w:t>
      </w:r>
      <w:hyperlink r:id="rId11" w:history="1">
        <w:r w:rsidRPr="00703410">
          <w:rPr>
            <w:rFonts w:asciiTheme="majorHAnsi" w:hAnsiTheme="majorHAnsi" w:cs="Georgia"/>
            <w:color w:val="000000" w:themeColor="text1"/>
          </w:rPr>
          <w:t>multiple</w:t>
        </w:r>
      </w:hyperlink>
      <w:r w:rsidRPr="00703410">
        <w:rPr>
          <w:rFonts w:asciiTheme="majorHAnsi" w:hAnsiTheme="majorHAnsi" w:cs="Georgia"/>
          <w:color w:val="000000" w:themeColor="text1"/>
        </w:rPr>
        <w:t xml:space="preserve"> </w:t>
      </w:r>
      <w:hyperlink r:id="rId12" w:history="1">
        <w:r w:rsidRPr="00703410">
          <w:rPr>
            <w:rFonts w:asciiTheme="majorHAnsi" w:hAnsiTheme="majorHAnsi" w:cs="Georgia"/>
            <w:color w:val="000000" w:themeColor="text1"/>
          </w:rPr>
          <w:t>websites</w:t>
        </w:r>
      </w:hyperlink>
      <w:r w:rsidRPr="00703410">
        <w:rPr>
          <w:rFonts w:asciiTheme="majorHAnsi" w:hAnsiTheme="majorHAnsi" w:cs="Georgia"/>
          <w:color w:val="000000" w:themeColor="text1"/>
        </w:rPr>
        <w:t>. For the most part, it goes something like this:</w:t>
      </w:r>
    </w:p>
    <w:p w14:paraId="575D2AB0" w14:textId="77777777" w:rsidR="00703410" w:rsidRPr="00703410" w:rsidRDefault="009C25E8" w:rsidP="00703410">
      <w:pPr>
        <w:keepNext/>
        <w:widowControl w:val="0"/>
        <w:autoSpaceDE w:val="0"/>
        <w:autoSpaceDN w:val="0"/>
        <w:adjustRightInd w:val="0"/>
        <w:rPr>
          <w:color w:val="000000" w:themeColor="text1"/>
        </w:rPr>
      </w:pPr>
      <w:r w:rsidRPr="00703410">
        <w:rPr>
          <w:rFonts w:asciiTheme="majorHAnsi" w:hAnsiTheme="majorHAnsi" w:cs="Times"/>
          <w:noProof/>
          <w:color w:val="000000" w:themeColor="text1"/>
        </w:rPr>
        <w:drawing>
          <wp:inline distT="0" distB="0" distL="0" distR="0" wp14:anchorId="7050965C" wp14:editId="7050965D">
            <wp:extent cx="4467860" cy="6354445"/>
            <wp:effectExtent l="0" t="0" r="2540" b="0"/>
            <wp:docPr id="3" name="Picture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7860" cy="6354445"/>
                    </a:xfrm>
                    <a:prstGeom prst="rect">
                      <a:avLst/>
                    </a:prstGeom>
                    <a:noFill/>
                    <a:ln>
                      <a:noFill/>
                    </a:ln>
                  </pic:spPr>
                </pic:pic>
              </a:graphicData>
            </a:graphic>
          </wp:inline>
        </w:drawing>
      </w:r>
    </w:p>
    <w:p w14:paraId="70509634" w14:textId="1089306C" w:rsidR="009C25E8" w:rsidRPr="00E36798" w:rsidRDefault="00703410" w:rsidP="00703410">
      <w:pPr>
        <w:pStyle w:val="Caption"/>
        <w:rPr>
          <w:rFonts w:asciiTheme="majorHAnsi" w:hAnsiTheme="majorHAnsi" w:cs="Arial"/>
          <w:color w:val="006363"/>
          <w:sz w:val="24"/>
          <w:szCs w:val="24"/>
        </w:rPr>
      </w:pPr>
      <w:r w:rsidRPr="00E36798">
        <w:rPr>
          <w:color w:val="006363"/>
        </w:rPr>
        <w:t xml:space="preserve">Figure </w:t>
      </w:r>
      <w:r w:rsidRPr="00E36798">
        <w:rPr>
          <w:color w:val="006363"/>
        </w:rPr>
        <w:fldChar w:fldCharType="begin"/>
      </w:r>
      <w:r w:rsidRPr="00E36798">
        <w:rPr>
          <w:color w:val="006363"/>
        </w:rPr>
        <w:instrText xml:space="preserve"> SEQ Figure \* ARABIC </w:instrText>
      </w:r>
      <w:r w:rsidRPr="00E36798">
        <w:rPr>
          <w:color w:val="006363"/>
        </w:rPr>
        <w:fldChar w:fldCharType="separate"/>
      </w:r>
      <w:r w:rsidRPr="00E36798">
        <w:rPr>
          <w:noProof/>
          <w:color w:val="006363"/>
        </w:rPr>
        <w:t>2</w:t>
      </w:r>
      <w:r w:rsidRPr="00E36798">
        <w:rPr>
          <w:color w:val="006363"/>
        </w:rPr>
        <w:fldChar w:fldCharType="end"/>
      </w:r>
      <w:r w:rsidRPr="00E36798">
        <w:rPr>
          <w:color w:val="006363"/>
        </w:rPr>
        <w:t xml:space="preserve"> </w:t>
      </w:r>
      <w:proofErr w:type="spellStart"/>
      <w:r w:rsidRPr="00E36798">
        <w:rPr>
          <w:color w:val="006363"/>
        </w:rPr>
        <w:t>Princip</w:t>
      </w:r>
      <w:proofErr w:type="spellEnd"/>
      <w:r w:rsidRPr="00E36798">
        <w:rPr>
          <w:color w:val="006363"/>
        </w:rPr>
        <w:t xml:space="preserve"> photographed at about age 16.</w:t>
      </w:r>
    </w:p>
    <w:p w14:paraId="70509636" w14:textId="77777777" w:rsidR="009C25E8" w:rsidRPr="00703410" w:rsidRDefault="009C25E8" w:rsidP="009C25E8">
      <w:pPr>
        <w:widowControl w:val="0"/>
        <w:autoSpaceDE w:val="0"/>
        <w:autoSpaceDN w:val="0"/>
        <w:adjustRightInd w:val="0"/>
        <w:spacing w:after="338"/>
        <w:rPr>
          <w:rFonts w:asciiTheme="majorHAnsi" w:hAnsiTheme="majorHAnsi" w:cs="Georgia"/>
          <w:color w:val="000000" w:themeColor="text1"/>
        </w:rPr>
      </w:pPr>
      <w:r w:rsidRPr="00703410">
        <w:rPr>
          <w:rFonts w:asciiTheme="majorHAnsi" w:hAnsiTheme="majorHAnsi" w:cs="Georgia"/>
          <w:color w:val="000000" w:themeColor="text1"/>
        </w:rPr>
        <w:t xml:space="preserve">It is the summer of 1914, and Bosnia has just become part of the Austro-Hungarian </w:t>
      </w:r>
      <w:r w:rsidR="00825181" w:rsidRPr="00703410">
        <w:rPr>
          <w:rFonts w:asciiTheme="majorHAnsi" w:hAnsiTheme="majorHAnsi" w:cs="Georgia"/>
          <w:color w:val="000000" w:themeColor="text1"/>
        </w:rPr>
        <w:t>Empire</w:t>
      </w:r>
      <w:r w:rsidRPr="00703410">
        <w:rPr>
          <w:rFonts w:asciiTheme="majorHAnsi" w:hAnsiTheme="majorHAnsi" w:cs="Georgia"/>
          <w:color w:val="000000" w:themeColor="text1"/>
        </w:rPr>
        <w:t>. A handful of young Bosnian-born Serbs decide to strike a blow for the integration of their people into a Greater Serbia by assassinating the heir to the Austrian throne. Their opportunity comes when it is announced that Franz Ferdinand will be making a state visit to the provincial capital, Sarajevo.</w:t>
      </w:r>
    </w:p>
    <w:p w14:paraId="70509637" w14:textId="77777777" w:rsidR="009C25E8" w:rsidRPr="00703410" w:rsidRDefault="009C25E8" w:rsidP="009C25E8">
      <w:pPr>
        <w:widowControl w:val="0"/>
        <w:autoSpaceDE w:val="0"/>
        <w:autoSpaceDN w:val="0"/>
        <w:adjustRightInd w:val="0"/>
        <w:spacing w:after="338"/>
        <w:rPr>
          <w:rFonts w:asciiTheme="majorHAnsi" w:hAnsiTheme="majorHAnsi" w:cs="Georgia"/>
          <w:color w:val="000000" w:themeColor="text1"/>
        </w:rPr>
      </w:pPr>
      <w:r w:rsidRPr="00703410">
        <w:rPr>
          <w:rFonts w:asciiTheme="majorHAnsi" w:hAnsiTheme="majorHAnsi" w:cs="Georgia"/>
          <w:color w:val="000000" w:themeColor="text1"/>
        </w:rPr>
        <w:t xml:space="preserve">Armed with bombs and pistols supplied by Serbian military intelligence, seven conspirators position themselves at intervals along the archduke’s route. The first to strike is </w:t>
      </w:r>
      <w:proofErr w:type="spellStart"/>
      <w:r w:rsidRPr="00703410">
        <w:rPr>
          <w:rFonts w:asciiTheme="majorHAnsi" w:hAnsiTheme="majorHAnsi" w:cs="Georgia"/>
          <w:color w:val="000000" w:themeColor="text1"/>
        </w:rPr>
        <w:t>Nedeljko</w:t>
      </w:r>
      <w:proofErr w:type="spellEnd"/>
      <w:r w:rsidRPr="00703410">
        <w:rPr>
          <w:rFonts w:asciiTheme="majorHAnsi" w:hAnsiTheme="majorHAnsi" w:cs="Georgia"/>
          <w:color w:val="000000" w:themeColor="text1"/>
        </w:rPr>
        <w:t xml:space="preserve"> </w:t>
      </w:r>
      <w:proofErr w:type="spellStart"/>
      <w:r w:rsidRPr="00703410">
        <w:rPr>
          <w:rFonts w:asciiTheme="majorHAnsi" w:hAnsiTheme="majorHAnsi" w:cs="Georgia"/>
          <w:color w:val="000000" w:themeColor="text1"/>
        </w:rPr>
        <w:t>Cabrinovic</w:t>
      </w:r>
      <w:proofErr w:type="spellEnd"/>
      <w:r w:rsidRPr="00703410">
        <w:rPr>
          <w:rFonts w:asciiTheme="majorHAnsi" w:hAnsiTheme="majorHAnsi" w:cs="Georgia"/>
          <w:color w:val="000000" w:themeColor="text1"/>
        </w:rPr>
        <w:t xml:space="preserve">, who lobs a </w:t>
      </w:r>
      <w:r w:rsidRPr="00703410">
        <w:rPr>
          <w:rFonts w:asciiTheme="majorHAnsi" w:hAnsiTheme="majorHAnsi" w:cs="Georgia"/>
          <w:color w:val="000000" w:themeColor="text1"/>
        </w:rPr>
        <w:lastRenderedPageBreak/>
        <w:t xml:space="preserve">hand grenade toward Franz Ferdinand’s open touring car. But the grenade is an old one, with a 10-second fuse. It bounces off the limo and into the road, where it explodes under the next vehicle in the motorcade. Although several officers in that car are hurt, Franz Ferdinand remains uninjured. To avoid capture, </w:t>
      </w:r>
      <w:proofErr w:type="spellStart"/>
      <w:r w:rsidRPr="00703410">
        <w:rPr>
          <w:rFonts w:asciiTheme="majorHAnsi" w:hAnsiTheme="majorHAnsi" w:cs="Georgia"/>
          <w:color w:val="000000" w:themeColor="text1"/>
        </w:rPr>
        <w:t>Cabrinovic</w:t>
      </w:r>
      <w:proofErr w:type="spellEnd"/>
      <w:r w:rsidRPr="00703410">
        <w:rPr>
          <w:rFonts w:asciiTheme="majorHAnsi" w:hAnsiTheme="majorHAnsi" w:cs="Georgia"/>
          <w:color w:val="000000" w:themeColor="text1"/>
        </w:rPr>
        <w:t xml:space="preserve"> drains a vial of cyanide and throws himself into a nearby river—but his suicide bid fails. The cyanide is past its sell-by date, and the river is just four inches deep.</w:t>
      </w:r>
    </w:p>
    <w:p w14:paraId="70509638" w14:textId="455AD6F0" w:rsidR="009C25E8" w:rsidRPr="00703410" w:rsidRDefault="009C25E8" w:rsidP="009C25E8">
      <w:pPr>
        <w:widowControl w:val="0"/>
        <w:autoSpaceDE w:val="0"/>
        <w:autoSpaceDN w:val="0"/>
        <w:adjustRightInd w:val="0"/>
        <w:spacing w:after="338"/>
        <w:rPr>
          <w:rFonts w:asciiTheme="majorHAnsi" w:hAnsiTheme="majorHAnsi" w:cs="Georgia"/>
          <w:color w:val="000000" w:themeColor="text1"/>
        </w:rPr>
      </w:pPr>
      <w:r w:rsidRPr="00703410">
        <w:rPr>
          <w:rFonts w:asciiTheme="majorHAnsi" w:hAnsiTheme="majorHAnsi" w:cs="Georgia"/>
          <w:color w:val="000000" w:themeColor="text1"/>
        </w:rPr>
        <w:t xml:space="preserve">The bombing throws the rest of the day’s plans into disarray. The motorcade is abandoned. Franz Ferdinand is hurried off to the town hall, where he is due to meet with state officials. Disconsolate, the remaining assassins disperse, their chance apparently gone. One of them, </w:t>
      </w:r>
      <w:proofErr w:type="spellStart"/>
      <w:r w:rsidRPr="00703410">
        <w:rPr>
          <w:rFonts w:asciiTheme="majorHAnsi" w:hAnsiTheme="majorHAnsi" w:cs="Georgia"/>
          <w:color w:val="000000" w:themeColor="text1"/>
        </w:rPr>
        <w:t>Gavrilo</w:t>
      </w:r>
      <w:proofErr w:type="spellEnd"/>
      <w:r w:rsidRPr="00703410">
        <w:rPr>
          <w:rFonts w:asciiTheme="majorHAnsi" w:hAnsiTheme="majorHAnsi" w:cs="Georgia"/>
          <w:color w:val="000000" w:themeColor="text1"/>
        </w:rPr>
        <w:t xml:space="preserve"> </w:t>
      </w:r>
      <w:proofErr w:type="spellStart"/>
      <w:r w:rsidRPr="00703410">
        <w:rPr>
          <w:rFonts w:asciiTheme="majorHAnsi" w:hAnsiTheme="majorHAnsi" w:cs="Georgia"/>
          <w:color w:val="000000" w:themeColor="text1"/>
        </w:rPr>
        <w:t>Princip</w:t>
      </w:r>
      <w:proofErr w:type="spellEnd"/>
      <w:r w:rsidRPr="00703410">
        <w:rPr>
          <w:rFonts w:asciiTheme="majorHAnsi" w:hAnsiTheme="majorHAnsi" w:cs="Georgia"/>
          <w:color w:val="000000" w:themeColor="text1"/>
        </w:rPr>
        <w:t xml:space="preserve">, heads for Moritz Schiller’s delicatessen, on Franz Joseph Street. It’s one of Sarajevo’s smartest shopping destinations, just a few yards from the bustling through road known as </w:t>
      </w:r>
      <w:proofErr w:type="spellStart"/>
      <w:r w:rsidRPr="00703410">
        <w:rPr>
          <w:rFonts w:asciiTheme="majorHAnsi" w:hAnsiTheme="majorHAnsi" w:cs="Georgia"/>
          <w:color w:val="000000" w:themeColor="text1"/>
        </w:rPr>
        <w:t>Appel</w:t>
      </w:r>
      <w:proofErr w:type="spellEnd"/>
      <w:r w:rsidRPr="00703410">
        <w:rPr>
          <w:rFonts w:asciiTheme="majorHAnsi" w:hAnsiTheme="majorHAnsi" w:cs="Georgia"/>
          <w:color w:val="000000" w:themeColor="text1"/>
        </w:rPr>
        <w:t xml:space="preserve"> Quay.</w:t>
      </w:r>
    </w:p>
    <w:tbl>
      <w:tblPr>
        <w:tblStyle w:val="TableGrid"/>
        <w:tblpPr w:leftFromText="180" w:rightFromText="180" w:vertAnchor="text" w:horzAnchor="margin"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6"/>
      </w:tblGrid>
      <w:tr w:rsidR="00703410" w14:paraId="3B1F8993" w14:textId="77777777" w:rsidTr="00703410">
        <w:tc>
          <w:tcPr>
            <w:tcW w:w="0" w:type="auto"/>
          </w:tcPr>
          <w:p w14:paraId="5C21A6EB" w14:textId="38153D2B" w:rsidR="00703410" w:rsidRDefault="00703410" w:rsidP="00703410">
            <w:pPr>
              <w:widowControl w:val="0"/>
              <w:autoSpaceDE w:val="0"/>
              <w:autoSpaceDN w:val="0"/>
              <w:adjustRightInd w:val="0"/>
              <w:spacing w:after="338"/>
              <w:rPr>
                <w:color w:val="000000" w:themeColor="text1"/>
              </w:rPr>
            </w:pPr>
            <w:r w:rsidRPr="00703410">
              <w:rPr>
                <w:rFonts w:asciiTheme="majorHAnsi" w:hAnsiTheme="majorHAnsi" w:cs="Times"/>
                <w:noProof/>
                <w:color w:val="0A537E"/>
              </w:rPr>
              <w:drawing>
                <wp:inline distT="0" distB="0" distL="0" distR="0" wp14:anchorId="5CCA78C0" wp14:editId="5E873809">
                  <wp:extent cx="2276475" cy="3481705"/>
                  <wp:effectExtent l="0" t="0" r="9525" b="4445"/>
                  <wp:docPr id="5" name="Picture 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6475" cy="3481705"/>
                          </a:xfrm>
                          <a:prstGeom prst="rect">
                            <a:avLst/>
                          </a:prstGeom>
                          <a:noFill/>
                          <a:ln>
                            <a:noFill/>
                          </a:ln>
                        </pic:spPr>
                      </pic:pic>
                    </a:graphicData>
                  </a:graphic>
                </wp:inline>
              </w:drawing>
            </w:r>
          </w:p>
          <w:p w14:paraId="45F76B84" w14:textId="120D6369" w:rsidR="00703410" w:rsidRPr="00E36798" w:rsidRDefault="00703410" w:rsidP="00703410">
            <w:pPr>
              <w:pStyle w:val="Caption"/>
              <w:rPr>
                <w:color w:val="006363"/>
              </w:rPr>
            </w:pPr>
            <w:bookmarkStart w:id="0" w:name="_GoBack"/>
            <w:r w:rsidRPr="00E36798">
              <w:rPr>
                <w:color w:val="006363"/>
              </w:rPr>
              <w:t xml:space="preserve">Figure </w:t>
            </w:r>
            <w:r w:rsidRPr="00E36798">
              <w:rPr>
                <w:color w:val="006363"/>
              </w:rPr>
              <w:fldChar w:fldCharType="begin"/>
            </w:r>
            <w:r w:rsidRPr="00E36798">
              <w:rPr>
                <w:color w:val="006363"/>
              </w:rPr>
              <w:instrText xml:space="preserve"> SEQ Figure \* ARABIC </w:instrText>
            </w:r>
            <w:r w:rsidRPr="00E36798">
              <w:rPr>
                <w:color w:val="006363"/>
              </w:rPr>
              <w:fldChar w:fldCharType="separate"/>
            </w:r>
            <w:r w:rsidRPr="00E36798">
              <w:rPr>
                <w:noProof/>
                <w:color w:val="006363"/>
              </w:rPr>
              <w:t>3</w:t>
            </w:r>
            <w:r w:rsidRPr="00E36798">
              <w:rPr>
                <w:color w:val="006363"/>
              </w:rPr>
              <w:fldChar w:fldCharType="end"/>
            </w:r>
            <w:r w:rsidRPr="00E36798">
              <w:rPr>
                <w:color w:val="006363"/>
              </w:rPr>
              <w:t xml:space="preserve"> John Montagu, 4th Earl of Sandwich: a </w:t>
            </w:r>
            <w:r w:rsidRPr="00E36798">
              <w:rPr>
                <w:color w:val="006363"/>
              </w:rPr>
              <w:br/>
              <w:t xml:space="preserve">hard-working naval administrator and inventor </w:t>
            </w:r>
            <w:r w:rsidRPr="00E36798">
              <w:rPr>
                <w:color w:val="006363"/>
              </w:rPr>
              <w:br/>
              <w:t xml:space="preserve">of the convenience food that bears his name. </w:t>
            </w:r>
            <w:r w:rsidRPr="00E36798">
              <w:rPr>
                <w:color w:val="006363"/>
              </w:rPr>
              <w:br/>
              <w:t xml:space="preserve">Photo: </w:t>
            </w:r>
            <w:proofErr w:type="spellStart"/>
            <w:r w:rsidRPr="00E36798">
              <w:rPr>
                <w:color w:val="006363"/>
              </w:rPr>
              <w:t>Wikicommons</w:t>
            </w:r>
            <w:proofErr w:type="spellEnd"/>
          </w:p>
          <w:bookmarkEnd w:id="0"/>
          <w:p w14:paraId="3FE479C0" w14:textId="77777777" w:rsidR="00703410" w:rsidRDefault="00703410" w:rsidP="00703410">
            <w:pPr>
              <w:widowControl w:val="0"/>
              <w:autoSpaceDE w:val="0"/>
              <w:autoSpaceDN w:val="0"/>
              <w:adjustRightInd w:val="0"/>
              <w:spacing w:after="338"/>
              <w:rPr>
                <w:rFonts w:asciiTheme="majorHAnsi" w:hAnsiTheme="majorHAnsi" w:cs="Georgia"/>
                <w:color w:val="000000" w:themeColor="text1"/>
              </w:rPr>
            </w:pPr>
          </w:p>
        </w:tc>
      </w:tr>
    </w:tbl>
    <w:p w14:paraId="70509639" w14:textId="019326B1" w:rsidR="009C25E8" w:rsidRPr="00703410" w:rsidRDefault="009C25E8" w:rsidP="009C25E8">
      <w:pPr>
        <w:widowControl w:val="0"/>
        <w:autoSpaceDE w:val="0"/>
        <w:autoSpaceDN w:val="0"/>
        <w:adjustRightInd w:val="0"/>
        <w:spacing w:after="338"/>
        <w:rPr>
          <w:rFonts w:asciiTheme="majorHAnsi" w:hAnsiTheme="majorHAnsi" w:cs="Georgia"/>
          <w:color w:val="000000" w:themeColor="text1"/>
        </w:rPr>
      </w:pPr>
      <w:r w:rsidRPr="00703410">
        <w:rPr>
          <w:rFonts w:asciiTheme="majorHAnsi" w:hAnsiTheme="majorHAnsi" w:cs="Georgia"/>
          <w:color w:val="000000" w:themeColor="text1"/>
        </w:rPr>
        <w:t xml:space="preserve">As </w:t>
      </w:r>
      <w:proofErr w:type="spellStart"/>
      <w:r w:rsidRPr="00703410">
        <w:rPr>
          <w:rFonts w:asciiTheme="majorHAnsi" w:hAnsiTheme="majorHAnsi" w:cs="Georgia"/>
          <w:color w:val="000000" w:themeColor="text1"/>
        </w:rPr>
        <w:t>Princip</w:t>
      </w:r>
      <w:proofErr w:type="spellEnd"/>
      <w:r w:rsidRPr="00703410">
        <w:rPr>
          <w:rFonts w:asciiTheme="majorHAnsi" w:hAnsiTheme="majorHAnsi" w:cs="Georgia"/>
          <w:color w:val="000000" w:themeColor="text1"/>
        </w:rPr>
        <w:t xml:space="preserve"> queues to buy a sandwich, Franz Ferdinand is leaving the town hall. When the heir gets back into his limousine, though, he decides on a change of plan—he’ll call at the hospital to visit the men injured in the grenade blast.</w:t>
      </w:r>
    </w:p>
    <w:p w14:paraId="7050963A" w14:textId="4C61AA92" w:rsidR="009C25E8" w:rsidRPr="00703410" w:rsidRDefault="009C25E8" w:rsidP="009C25E8">
      <w:pPr>
        <w:widowControl w:val="0"/>
        <w:autoSpaceDE w:val="0"/>
        <w:autoSpaceDN w:val="0"/>
        <w:adjustRightInd w:val="0"/>
        <w:spacing w:after="338"/>
        <w:rPr>
          <w:rFonts w:asciiTheme="majorHAnsi" w:hAnsiTheme="majorHAnsi" w:cs="Georgia"/>
          <w:color w:val="000000" w:themeColor="text1"/>
        </w:rPr>
      </w:pPr>
      <w:r w:rsidRPr="00703410">
        <w:rPr>
          <w:rFonts w:asciiTheme="majorHAnsi" w:hAnsiTheme="majorHAnsi" w:cs="Georgia"/>
          <w:color w:val="000000" w:themeColor="text1"/>
        </w:rPr>
        <w:t xml:space="preserve">There’s just one problem: the archduke’s chauffeur, a stranger to Sarajevo, gets lost. He swings off </w:t>
      </w:r>
      <w:proofErr w:type="spellStart"/>
      <w:r w:rsidRPr="00703410">
        <w:rPr>
          <w:rFonts w:asciiTheme="majorHAnsi" w:hAnsiTheme="majorHAnsi" w:cs="Georgia"/>
          <w:color w:val="000000" w:themeColor="text1"/>
        </w:rPr>
        <w:t>Appel</w:t>
      </w:r>
      <w:proofErr w:type="spellEnd"/>
      <w:r w:rsidRPr="00703410">
        <w:rPr>
          <w:rFonts w:asciiTheme="majorHAnsi" w:hAnsiTheme="majorHAnsi" w:cs="Georgia"/>
          <w:color w:val="000000" w:themeColor="text1"/>
        </w:rPr>
        <w:t xml:space="preserve"> Quay and into crowded Franz Joseph Street, then drifts to a stop right in front of Schiller’s.</w:t>
      </w:r>
    </w:p>
    <w:p w14:paraId="7050963B" w14:textId="18745E7A" w:rsidR="009C25E8" w:rsidRPr="00703410" w:rsidRDefault="009C25E8" w:rsidP="009C25E8">
      <w:pPr>
        <w:widowControl w:val="0"/>
        <w:autoSpaceDE w:val="0"/>
        <w:autoSpaceDN w:val="0"/>
        <w:adjustRightInd w:val="0"/>
        <w:spacing w:after="338"/>
        <w:rPr>
          <w:rFonts w:asciiTheme="majorHAnsi" w:hAnsiTheme="majorHAnsi" w:cs="Georgia"/>
          <w:color w:val="000000" w:themeColor="text1"/>
        </w:rPr>
      </w:pPr>
      <w:proofErr w:type="spellStart"/>
      <w:r w:rsidRPr="00703410">
        <w:rPr>
          <w:rFonts w:asciiTheme="majorHAnsi" w:hAnsiTheme="majorHAnsi" w:cs="Georgia"/>
          <w:color w:val="000000" w:themeColor="text1"/>
        </w:rPr>
        <w:t>Princip</w:t>
      </w:r>
      <w:proofErr w:type="spellEnd"/>
      <w:r w:rsidRPr="00703410">
        <w:rPr>
          <w:rFonts w:asciiTheme="majorHAnsi" w:hAnsiTheme="majorHAnsi" w:cs="Georgia"/>
          <w:color w:val="000000" w:themeColor="text1"/>
        </w:rPr>
        <w:t xml:space="preserve"> looks up from his lunch to find his target sitting just a few feet away. He pulls his gun. Two shots ring out, and the first kills Franz Ferdinand’s wife, Sophie. The second hits the heir in the neck, severing his jugular vein.</w:t>
      </w:r>
    </w:p>
    <w:p w14:paraId="7050963C" w14:textId="6163973F" w:rsidR="009C25E8" w:rsidRDefault="009C25E8" w:rsidP="009C25E8">
      <w:pPr>
        <w:widowControl w:val="0"/>
        <w:autoSpaceDE w:val="0"/>
        <w:autoSpaceDN w:val="0"/>
        <w:adjustRightInd w:val="0"/>
        <w:spacing w:after="338"/>
        <w:rPr>
          <w:rFonts w:asciiTheme="majorHAnsi" w:hAnsiTheme="majorHAnsi" w:cs="Georgia"/>
          <w:color w:val="000000" w:themeColor="text1"/>
        </w:rPr>
      </w:pPr>
      <w:r w:rsidRPr="00703410">
        <w:rPr>
          <w:rFonts w:asciiTheme="majorHAnsi" w:hAnsiTheme="majorHAnsi" w:cs="Georgia"/>
          <w:color w:val="000000" w:themeColor="text1"/>
        </w:rPr>
        <w:t xml:space="preserve">The archduke slumps back, mortally wounded. His security men hustle </w:t>
      </w:r>
      <w:proofErr w:type="spellStart"/>
      <w:r w:rsidRPr="00703410">
        <w:rPr>
          <w:rFonts w:asciiTheme="majorHAnsi" w:hAnsiTheme="majorHAnsi" w:cs="Georgia"/>
          <w:color w:val="000000" w:themeColor="text1"/>
        </w:rPr>
        <w:t>Princip</w:t>
      </w:r>
      <w:proofErr w:type="spellEnd"/>
      <w:r w:rsidRPr="00703410">
        <w:rPr>
          <w:rFonts w:asciiTheme="majorHAnsi" w:hAnsiTheme="majorHAnsi" w:cs="Georgia"/>
          <w:color w:val="000000" w:themeColor="text1"/>
        </w:rPr>
        <w:t xml:space="preserve"> away. Inside Schiller’s deli, the most important sandwich in the history of the world lies half-eaten on a table.</w:t>
      </w:r>
    </w:p>
    <w:p w14:paraId="353062EB" w14:textId="77777777" w:rsidR="00703410" w:rsidRPr="00703410" w:rsidRDefault="00703410" w:rsidP="009C25E8">
      <w:pPr>
        <w:widowControl w:val="0"/>
        <w:autoSpaceDE w:val="0"/>
        <w:autoSpaceDN w:val="0"/>
        <w:adjustRightInd w:val="0"/>
        <w:spacing w:after="338"/>
        <w:rPr>
          <w:rFonts w:asciiTheme="majorHAnsi" w:hAnsiTheme="majorHAnsi" w:cs="Georgia"/>
          <w:color w:val="000000" w:themeColor="text1"/>
        </w:rPr>
      </w:pPr>
    </w:p>
    <w:p w14:paraId="7050963D" w14:textId="7875C969" w:rsidR="009C25E8" w:rsidRPr="00703410" w:rsidRDefault="009C25E8" w:rsidP="00703410">
      <w:pPr>
        <w:widowControl w:val="0"/>
        <w:autoSpaceDE w:val="0"/>
        <w:autoSpaceDN w:val="0"/>
        <w:adjustRightInd w:val="0"/>
        <w:rPr>
          <w:rFonts w:asciiTheme="majorHAnsi" w:hAnsiTheme="majorHAnsi" w:cs="Arial"/>
          <w:color w:val="1A1718"/>
        </w:rPr>
      </w:pPr>
      <w:r w:rsidRPr="00703410">
        <w:rPr>
          <w:rFonts w:asciiTheme="majorHAnsi" w:hAnsiTheme="majorHAnsi" w:cs="Times"/>
          <w:noProof/>
          <w:color w:val="0A537E"/>
        </w:rPr>
        <w:lastRenderedPageBreak/>
        <w:drawing>
          <wp:inline distT="0" distB="0" distL="0" distR="0" wp14:anchorId="7050965E" wp14:editId="7050965F">
            <wp:extent cx="6354445" cy="3761740"/>
            <wp:effectExtent l="0" t="0" r="0" b="0"/>
            <wp:docPr id="4" name="Picture 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54445" cy="3761740"/>
                    </a:xfrm>
                    <a:prstGeom prst="rect">
                      <a:avLst/>
                    </a:prstGeom>
                    <a:noFill/>
                    <a:ln>
                      <a:noFill/>
                    </a:ln>
                  </pic:spPr>
                </pic:pic>
              </a:graphicData>
            </a:graphic>
          </wp:inline>
        </w:drawing>
      </w:r>
    </w:p>
    <w:p w14:paraId="00FF7C6A" w14:textId="77777777" w:rsidR="00703410" w:rsidRDefault="00703410" w:rsidP="009C25E8">
      <w:pPr>
        <w:widowControl w:val="0"/>
        <w:autoSpaceDE w:val="0"/>
        <w:autoSpaceDN w:val="0"/>
        <w:adjustRightInd w:val="0"/>
        <w:rPr>
          <w:rFonts w:asciiTheme="majorHAnsi" w:hAnsiTheme="majorHAnsi" w:cs="Arial"/>
          <w:color w:val="1A1718"/>
        </w:rPr>
      </w:pPr>
    </w:p>
    <w:p w14:paraId="7050963E" w14:textId="77777777" w:rsidR="009C25E8" w:rsidRPr="00703410" w:rsidRDefault="009C25E8" w:rsidP="009C25E8">
      <w:pPr>
        <w:widowControl w:val="0"/>
        <w:autoSpaceDE w:val="0"/>
        <w:autoSpaceDN w:val="0"/>
        <w:adjustRightInd w:val="0"/>
        <w:rPr>
          <w:rFonts w:asciiTheme="majorHAnsi" w:hAnsiTheme="majorHAnsi" w:cs="Arial"/>
          <w:color w:val="1A1718"/>
        </w:rPr>
      </w:pPr>
      <w:r w:rsidRPr="00703410">
        <w:rPr>
          <w:rFonts w:asciiTheme="majorHAnsi" w:hAnsiTheme="majorHAnsi" w:cs="Arial"/>
          <w:color w:val="1A1718"/>
        </w:rPr>
        <w:t xml:space="preserve">Moritz Schiller's delicatessen on Franz Joseph Street, Sarajevo, shortly after the assassination of Franz Ferdinand. The "X" marks the spot where </w:t>
      </w:r>
      <w:proofErr w:type="spellStart"/>
      <w:r w:rsidRPr="00703410">
        <w:rPr>
          <w:rFonts w:asciiTheme="majorHAnsi" w:hAnsiTheme="majorHAnsi" w:cs="Arial"/>
          <w:color w:val="1A1718"/>
        </w:rPr>
        <w:t>Princip</w:t>
      </w:r>
      <w:proofErr w:type="spellEnd"/>
      <w:r w:rsidRPr="00703410">
        <w:rPr>
          <w:rFonts w:asciiTheme="majorHAnsi" w:hAnsiTheme="majorHAnsi" w:cs="Arial"/>
          <w:color w:val="1A1718"/>
        </w:rPr>
        <w:t xml:space="preserve"> stood to fire into the Archduke's open limo.</w:t>
      </w:r>
    </w:p>
    <w:p w14:paraId="7050963F" w14:textId="77777777" w:rsidR="009C25E8" w:rsidRPr="00703410" w:rsidRDefault="009C25E8" w:rsidP="009C25E8">
      <w:pPr>
        <w:widowControl w:val="0"/>
        <w:autoSpaceDE w:val="0"/>
        <w:autoSpaceDN w:val="0"/>
        <w:adjustRightInd w:val="0"/>
        <w:spacing w:after="338"/>
        <w:rPr>
          <w:rFonts w:asciiTheme="majorHAnsi" w:hAnsiTheme="majorHAnsi" w:cs="Georgia"/>
          <w:color w:val="1A1718"/>
        </w:rPr>
      </w:pPr>
      <w:r w:rsidRPr="00703410">
        <w:rPr>
          <w:rFonts w:asciiTheme="majorHAnsi" w:hAnsiTheme="majorHAnsi" w:cs="Georgia"/>
          <w:color w:val="1A1718"/>
        </w:rPr>
        <w:t xml:space="preserve">As I say, the story of </w:t>
      </w:r>
      <w:proofErr w:type="spellStart"/>
      <w:r w:rsidRPr="00703410">
        <w:rPr>
          <w:rFonts w:asciiTheme="majorHAnsi" w:hAnsiTheme="majorHAnsi" w:cs="Georgia"/>
          <w:color w:val="1A1718"/>
        </w:rPr>
        <w:t>Gavrilo</w:t>
      </w:r>
      <w:proofErr w:type="spellEnd"/>
      <w:r w:rsidRPr="00703410">
        <w:rPr>
          <w:rFonts w:asciiTheme="majorHAnsi" w:hAnsiTheme="majorHAnsi" w:cs="Georgia"/>
          <w:color w:val="1A1718"/>
        </w:rPr>
        <w:t xml:space="preserve"> </w:t>
      </w:r>
      <w:proofErr w:type="spellStart"/>
      <w:r w:rsidRPr="00703410">
        <w:rPr>
          <w:rFonts w:asciiTheme="majorHAnsi" w:hAnsiTheme="majorHAnsi" w:cs="Georgia"/>
          <w:color w:val="1A1718"/>
        </w:rPr>
        <w:t>Princip’s</w:t>
      </w:r>
      <w:proofErr w:type="spellEnd"/>
      <w:r w:rsidRPr="00703410">
        <w:rPr>
          <w:rFonts w:asciiTheme="majorHAnsi" w:hAnsiTheme="majorHAnsi" w:cs="Georgia"/>
          <w:color w:val="1A1718"/>
        </w:rPr>
        <w:t xml:space="preserve"> sandwich seems to be everywhere today—run an internet search for the phrase and you’ll see what I mean. There’s the teacher who has </w:t>
      </w:r>
      <w:hyperlink r:id="rId19" w:history="1">
        <w:r w:rsidRPr="00703410">
          <w:rPr>
            <w:rFonts w:asciiTheme="majorHAnsi" w:hAnsiTheme="majorHAnsi" w:cs="Georgia"/>
            <w:color w:val="0A537E"/>
          </w:rPr>
          <w:t>asked his class</w:t>
        </w:r>
      </w:hyperlink>
      <w:r w:rsidRPr="00703410">
        <w:rPr>
          <w:rFonts w:asciiTheme="majorHAnsi" w:hAnsiTheme="majorHAnsi" w:cs="Georgia"/>
          <w:color w:val="1A1718"/>
        </w:rPr>
        <w:t xml:space="preserve">, for extra credit, to find out what sort of sandwich the killer ordered. (Consensus answer: cheese.) There’s the </w:t>
      </w:r>
      <w:hyperlink r:id="rId20" w:anchor="v=onepage&amp;q=gavrilo%20princip%20sandwich&amp;f=false" w:history="1">
        <w:r w:rsidRPr="00703410">
          <w:rPr>
            <w:rFonts w:asciiTheme="majorHAnsi" w:hAnsiTheme="majorHAnsi" w:cs="Georgia"/>
            <w:color w:val="0A537E"/>
          </w:rPr>
          <w:t>linguist’s deconstruction</w:t>
        </w:r>
      </w:hyperlink>
      <w:r w:rsidRPr="00703410">
        <w:rPr>
          <w:rFonts w:asciiTheme="majorHAnsi" w:hAnsiTheme="majorHAnsi" w:cs="Georgia"/>
          <w:color w:val="1A1718"/>
        </w:rPr>
        <w:t>. There’s the art project—</w:t>
      </w:r>
      <w:hyperlink r:id="rId21" w:history="1">
        <w:r w:rsidRPr="00703410">
          <w:rPr>
            <w:rFonts w:asciiTheme="majorHAnsi" w:hAnsiTheme="majorHAnsi" w:cs="Georgia"/>
            <w:color w:val="0A537E"/>
          </w:rPr>
          <w:t>famous assassins’ faces</w:t>
        </w:r>
      </w:hyperlink>
      <w:r w:rsidRPr="00703410">
        <w:rPr>
          <w:rFonts w:asciiTheme="majorHAnsi" w:hAnsiTheme="majorHAnsi" w:cs="Georgia"/>
          <w:color w:val="1A1718"/>
        </w:rPr>
        <w:t xml:space="preserve"> paired with their victims’ on opposite sides of a sculpted </w:t>
      </w:r>
      <w:proofErr w:type="spellStart"/>
      <w:r w:rsidRPr="00703410">
        <w:rPr>
          <w:rFonts w:asciiTheme="majorHAnsi" w:hAnsiTheme="majorHAnsi" w:cs="Georgia"/>
          <w:color w:val="1A1718"/>
        </w:rPr>
        <w:t>toastie</w:t>
      </w:r>
      <w:proofErr w:type="spellEnd"/>
      <w:r w:rsidRPr="00703410">
        <w:rPr>
          <w:rFonts w:asciiTheme="majorHAnsi" w:hAnsiTheme="majorHAnsi" w:cs="Georgia"/>
          <w:color w:val="1A1718"/>
        </w:rPr>
        <w:t>. And I first heard the tale from my daughter, who came home from school one day bursting to tell me the incredible new fact she’d just been taught in history class.</w:t>
      </w:r>
    </w:p>
    <w:p w14:paraId="70509640" w14:textId="77777777" w:rsidR="009C25E8" w:rsidRPr="00703410" w:rsidRDefault="009C25E8" w:rsidP="009C25E8">
      <w:pPr>
        <w:widowControl w:val="0"/>
        <w:autoSpaceDE w:val="0"/>
        <w:autoSpaceDN w:val="0"/>
        <w:adjustRightInd w:val="0"/>
        <w:spacing w:after="338"/>
        <w:rPr>
          <w:rFonts w:asciiTheme="majorHAnsi" w:hAnsiTheme="majorHAnsi" w:cs="Georgia"/>
          <w:color w:val="1A1718"/>
        </w:rPr>
      </w:pPr>
      <w:r w:rsidRPr="00703410">
        <w:rPr>
          <w:rFonts w:asciiTheme="majorHAnsi" w:hAnsiTheme="majorHAnsi" w:cs="Georgia"/>
          <w:color w:val="1A1718"/>
        </w:rPr>
        <w:t xml:space="preserve">I was astonished by the story, too, though not because of the strangeness of the coincidence. It bothered me, because the details are new (you’ll struggle to find a telling of the tale that dates to before 2003), and because it simply doesn’t ring true. That’s not because the modern version isn’t broadly faithful to the facts; it’s not even utterly implausible that </w:t>
      </w:r>
      <w:proofErr w:type="spellStart"/>
      <w:r w:rsidRPr="00703410">
        <w:rPr>
          <w:rFonts w:asciiTheme="majorHAnsi" w:hAnsiTheme="majorHAnsi" w:cs="Georgia"/>
          <w:color w:val="1A1718"/>
        </w:rPr>
        <w:t>Princip</w:t>
      </w:r>
      <w:proofErr w:type="spellEnd"/>
      <w:r w:rsidRPr="00703410">
        <w:rPr>
          <w:rFonts w:asciiTheme="majorHAnsi" w:hAnsiTheme="majorHAnsi" w:cs="Georgia"/>
          <w:color w:val="1A1718"/>
        </w:rPr>
        <w:t xml:space="preserve"> might have stopped off at Schiller’s for a bite to eat. No, the problem is that the story is suspiciously neat–and that the sandwich is a quintessentially Anglo-American convenience food. The dish was named in the 1760s for John Montagu, the 4th Earl of Sandwich, who was in the habit of requesting his meat placed between two slices of toast so he could lunch at his desk. But it took time for the idea to cross the Channel, and I find it hard to believe the sandwich would have featured on a Bosnian menu as early as 1914.</w:t>
      </w:r>
    </w:p>
    <w:p w14:paraId="70509643" w14:textId="77777777" w:rsidR="009C25E8" w:rsidRPr="00703410" w:rsidRDefault="009C25E8" w:rsidP="009C25E8">
      <w:pPr>
        <w:widowControl w:val="0"/>
        <w:autoSpaceDE w:val="0"/>
        <w:autoSpaceDN w:val="0"/>
        <w:adjustRightInd w:val="0"/>
        <w:spacing w:after="338"/>
        <w:rPr>
          <w:rFonts w:asciiTheme="majorHAnsi" w:hAnsiTheme="majorHAnsi" w:cs="Georgia"/>
          <w:color w:val="1A1718"/>
        </w:rPr>
      </w:pPr>
      <w:r w:rsidRPr="00703410">
        <w:rPr>
          <w:rFonts w:asciiTheme="majorHAnsi" w:hAnsiTheme="majorHAnsi" w:cs="Georgia"/>
          <w:color w:val="1A1718"/>
        </w:rPr>
        <w:t xml:space="preserve">Certainly there is nothing in the main books on the assassination to suggest that </w:t>
      </w:r>
      <w:proofErr w:type="spellStart"/>
      <w:r w:rsidRPr="00703410">
        <w:rPr>
          <w:rFonts w:asciiTheme="majorHAnsi" w:hAnsiTheme="majorHAnsi" w:cs="Georgia"/>
          <w:color w:val="1A1718"/>
        </w:rPr>
        <w:t>Princip</w:t>
      </w:r>
      <w:proofErr w:type="spellEnd"/>
      <w:r w:rsidRPr="00703410">
        <w:rPr>
          <w:rFonts w:asciiTheme="majorHAnsi" w:hAnsiTheme="majorHAnsi" w:cs="Georgia"/>
          <w:color w:val="1A1718"/>
        </w:rPr>
        <w:t xml:space="preserve"> was eating anything when Franz Ferdinand appeared. Joachim </w:t>
      </w:r>
      <w:proofErr w:type="spellStart"/>
      <w:r w:rsidRPr="00703410">
        <w:rPr>
          <w:rFonts w:asciiTheme="majorHAnsi" w:hAnsiTheme="majorHAnsi" w:cs="Georgia"/>
          <w:color w:val="1A1718"/>
        </w:rPr>
        <w:t>Remak</w:t>
      </w:r>
      <w:proofErr w:type="spellEnd"/>
      <w:r w:rsidRPr="00703410">
        <w:rPr>
          <w:rFonts w:asciiTheme="majorHAnsi" w:hAnsiTheme="majorHAnsi" w:cs="Georgia"/>
          <w:color w:val="1A1718"/>
        </w:rPr>
        <w:t xml:space="preserve">, writing in 1959, says the assassin waited </w:t>
      </w:r>
      <w:r w:rsidRPr="00703410">
        <w:rPr>
          <w:rFonts w:asciiTheme="majorHAnsi" w:hAnsiTheme="majorHAnsi" w:cs="Georgia"/>
          <w:i/>
          <w:iCs/>
          <w:color w:val="1A1718"/>
        </w:rPr>
        <w:t>outside</w:t>
      </w:r>
      <w:r w:rsidRPr="00703410">
        <w:rPr>
          <w:rFonts w:asciiTheme="majorHAnsi" w:hAnsiTheme="majorHAnsi" w:cs="Georgia"/>
          <w:color w:val="1A1718"/>
        </w:rPr>
        <w:t xml:space="preserve"> Schiller’s, where he spoke to a friend, but makes no mention of him lunching there. Roberta Strauss </w:t>
      </w:r>
      <w:proofErr w:type="spellStart"/>
      <w:r w:rsidRPr="00703410">
        <w:rPr>
          <w:rFonts w:asciiTheme="majorHAnsi" w:hAnsiTheme="majorHAnsi" w:cs="Georgia"/>
          <w:color w:val="1A1718"/>
        </w:rPr>
        <w:t>Feuerlicht</w:t>
      </w:r>
      <w:proofErr w:type="spellEnd"/>
      <w:r w:rsidRPr="00703410">
        <w:rPr>
          <w:rFonts w:asciiTheme="majorHAnsi" w:hAnsiTheme="majorHAnsi" w:cs="Georgia"/>
          <w:color w:val="1A1718"/>
        </w:rPr>
        <w:t xml:space="preserve">, writing nine years later, makes the separate point that Schiller’s delicatessen stood on the original route planned for Franz Ferdinand’s motorcade; indeed, the chauffeur’s fatal uncertainty was caused by the local governor, </w:t>
      </w:r>
      <w:hyperlink r:id="rId22" w:history="1">
        <w:r w:rsidRPr="00703410">
          <w:rPr>
            <w:rFonts w:asciiTheme="majorHAnsi" w:hAnsiTheme="majorHAnsi" w:cs="Georgia"/>
            <w:color w:val="0A537E"/>
          </w:rPr>
          <w:t xml:space="preserve">Oskar </w:t>
        </w:r>
        <w:proofErr w:type="spellStart"/>
        <w:r w:rsidRPr="00703410">
          <w:rPr>
            <w:rFonts w:asciiTheme="majorHAnsi" w:hAnsiTheme="majorHAnsi" w:cs="Georgia"/>
            <w:color w:val="0A537E"/>
          </w:rPr>
          <w:t>Potiorek</w:t>
        </w:r>
        <w:proofErr w:type="spellEnd"/>
      </w:hyperlink>
      <w:r w:rsidRPr="00703410">
        <w:rPr>
          <w:rFonts w:asciiTheme="majorHAnsi" w:hAnsiTheme="majorHAnsi" w:cs="Georgia"/>
          <w:color w:val="1A1718"/>
        </w:rPr>
        <w:t xml:space="preserve">, shouting at him from the passenger seat </w:t>
      </w:r>
      <w:r w:rsidRPr="00703410">
        <w:rPr>
          <w:rFonts w:asciiTheme="majorHAnsi" w:hAnsiTheme="majorHAnsi" w:cs="Georgia"/>
          <w:color w:val="1A1718"/>
        </w:rPr>
        <w:lastRenderedPageBreak/>
        <w:t xml:space="preserve">that he had should have stayed on </w:t>
      </w:r>
      <w:proofErr w:type="spellStart"/>
      <w:r w:rsidRPr="00703410">
        <w:rPr>
          <w:rFonts w:asciiTheme="majorHAnsi" w:hAnsiTheme="majorHAnsi" w:cs="Georgia"/>
          <w:color w:val="1A1718"/>
        </w:rPr>
        <w:t>Appel</w:t>
      </w:r>
      <w:proofErr w:type="spellEnd"/>
      <w:r w:rsidRPr="00703410">
        <w:rPr>
          <w:rFonts w:asciiTheme="majorHAnsi" w:hAnsiTheme="majorHAnsi" w:cs="Georgia"/>
          <w:color w:val="1A1718"/>
        </w:rPr>
        <w:t xml:space="preserve"> Quay. In other words, </w:t>
      </w:r>
      <w:proofErr w:type="spellStart"/>
      <w:r w:rsidRPr="00703410">
        <w:rPr>
          <w:rFonts w:asciiTheme="majorHAnsi" w:hAnsiTheme="majorHAnsi" w:cs="Georgia"/>
          <w:color w:val="1A1718"/>
        </w:rPr>
        <w:t>Princip</w:t>
      </w:r>
      <w:proofErr w:type="spellEnd"/>
      <w:r w:rsidRPr="00703410">
        <w:rPr>
          <w:rFonts w:asciiTheme="majorHAnsi" w:hAnsiTheme="majorHAnsi" w:cs="Georgia"/>
          <w:color w:val="1A1718"/>
        </w:rPr>
        <w:t xml:space="preserve"> was standing in precisely the right place to assassinate the archduke if the Franz Ferdinand had stuck to his plans, and so could hardly be said to be the beneficiary of some outlandish coincidence. And David James Smith, author of </w:t>
      </w:r>
      <w:r w:rsidRPr="00703410">
        <w:rPr>
          <w:rFonts w:asciiTheme="majorHAnsi" w:hAnsiTheme="majorHAnsi" w:cs="Georgia"/>
          <w:i/>
          <w:iCs/>
          <w:color w:val="1A1718"/>
        </w:rPr>
        <w:t>One Morning in Sarajevo, June 28 1914</w:t>
      </w:r>
      <w:r w:rsidRPr="00703410">
        <w:rPr>
          <w:rFonts w:asciiTheme="majorHAnsi" w:hAnsiTheme="majorHAnsi" w:cs="Georgia"/>
          <w:color w:val="1A1718"/>
        </w:rPr>
        <w:t xml:space="preserve"> (2008), the most recent book-length study of the assassination, notes that the murder took place at around 10.55 a.m.—rather early for lunch. Not one of these authors mentions </w:t>
      </w:r>
      <w:proofErr w:type="spellStart"/>
      <w:r w:rsidRPr="00703410">
        <w:rPr>
          <w:rFonts w:asciiTheme="majorHAnsi" w:hAnsiTheme="majorHAnsi" w:cs="Georgia"/>
          <w:color w:val="1A1718"/>
        </w:rPr>
        <w:t>Princip</w:t>
      </w:r>
      <w:proofErr w:type="spellEnd"/>
      <w:r w:rsidRPr="00703410">
        <w:rPr>
          <w:rFonts w:asciiTheme="majorHAnsi" w:hAnsiTheme="majorHAnsi" w:cs="Georgia"/>
          <w:color w:val="1A1718"/>
        </w:rPr>
        <w:t xml:space="preserve"> eating; none even seems to be aware of the version of the story being taught today.</w:t>
      </w:r>
    </w:p>
    <w:p w14:paraId="70509644" w14:textId="77777777" w:rsidR="009C25E8" w:rsidRPr="00703410" w:rsidRDefault="009C25E8" w:rsidP="009C25E8">
      <w:pPr>
        <w:widowControl w:val="0"/>
        <w:autoSpaceDE w:val="0"/>
        <w:autoSpaceDN w:val="0"/>
        <w:adjustRightInd w:val="0"/>
        <w:spacing w:after="338"/>
        <w:rPr>
          <w:rFonts w:asciiTheme="majorHAnsi" w:hAnsiTheme="majorHAnsi" w:cs="Georgia"/>
          <w:color w:val="1A1718"/>
        </w:rPr>
      </w:pPr>
      <w:r w:rsidRPr="00703410">
        <w:rPr>
          <w:rFonts w:asciiTheme="majorHAnsi" w:hAnsiTheme="majorHAnsi" w:cs="Georgia"/>
          <w:color w:val="1A1718"/>
        </w:rPr>
        <w:t xml:space="preserve">We can take the investigation further than those printed sources, too, because when I </w:t>
      </w:r>
      <w:hyperlink r:id="rId23" w:history="1">
        <w:r w:rsidRPr="00703410">
          <w:rPr>
            <w:rFonts w:asciiTheme="majorHAnsi" w:hAnsiTheme="majorHAnsi" w:cs="Georgia"/>
            <w:color w:val="0A537E"/>
          </w:rPr>
          <w:t>first took an interest in this problem</w:t>
        </w:r>
      </w:hyperlink>
      <w:r w:rsidRPr="00703410">
        <w:rPr>
          <w:rFonts w:asciiTheme="majorHAnsi" w:hAnsiTheme="majorHAnsi" w:cs="Georgia"/>
          <w:color w:val="1A1718"/>
        </w:rPr>
        <w:t xml:space="preserve">, Gaius </w:t>
      </w:r>
      <w:proofErr w:type="spellStart"/>
      <w:r w:rsidRPr="00703410">
        <w:rPr>
          <w:rFonts w:asciiTheme="majorHAnsi" w:hAnsiTheme="majorHAnsi" w:cs="Georgia"/>
          <w:color w:val="1A1718"/>
        </w:rPr>
        <w:t>Trifkovic</w:t>
      </w:r>
      <w:proofErr w:type="spellEnd"/>
      <w:r w:rsidRPr="00703410">
        <w:rPr>
          <w:rFonts w:asciiTheme="majorHAnsi" w:hAnsiTheme="majorHAnsi" w:cs="Georgia"/>
          <w:color w:val="1A1718"/>
        </w:rPr>
        <w:t xml:space="preserve">—a Bosnian First World War expert and member of the staff at the </w:t>
      </w:r>
      <w:hyperlink r:id="rId24" w:history="1">
        <w:r w:rsidRPr="00703410">
          <w:rPr>
            <w:rFonts w:asciiTheme="majorHAnsi" w:hAnsiTheme="majorHAnsi" w:cs="Georgia"/>
            <w:color w:val="0A537E"/>
          </w:rPr>
          <w:t>Axis History Forum</w:t>
        </w:r>
      </w:hyperlink>
      <w:r w:rsidRPr="00703410">
        <w:rPr>
          <w:rFonts w:asciiTheme="majorHAnsi" w:hAnsiTheme="majorHAnsi" w:cs="Georgia"/>
          <w:color w:val="1A1718"/>
        </w:rPr>
        <w:t xml:space="preserve">—was kind enough to go back to the original transcripts of </w:t>
      </w:r>
      <w:proofErr w:type="spellStart"/>
      <w:r w:rsidRPr="00703410">
        <w:rPr>
          <w:rFonts w:asciiTheme="majorHAnsi" w:hAnsiTheme="majorHAnsi" w:cs="Georgia"/>
          <w:color w:val="1A1718"/>
        </w:rPr>
        <w:t>Princip’s</w:t>
      </w:r>
      <w:proofErr w:type="spellEnd"/>
      <w:r w:rsidRPr="00703410">
        <w:rPr>
          <w:rFonts w:asciiTheme="majorHAnsi" w:hAnsiTheme="majorHAnsi" w:cs="Georgia"/>
          <w:color w:val="1A1718"/>
        </w:rPr>
        <w:t xml:space="preserve"> trial for me. These were published in </w:t>
      </w:r>
      <w:proofErr w:type="spellStart"/>
      <w:r w:rsidRPr="00703410">
        <w:rPr>
          <w:rFonts w:asciiTheme="majorHAnsi" w:hAnsiTheme="majorHAnsi" w:cs="Georgia"/>
          <w:color w:val="1A1718"/>
        </w:rPr>
        <w:t>Serbo</w:t>
      </w:r>
      <w:proofErr w:type="spellEnd"/>
      <w:r w:rsidRPr="00703410">
        <w:rPr>
          <w:rFonts w:asciiTheme="majorHAnsi" w:hAnsiTheme="majorHAnsi" w:cs="Georgia"/>
          <w:color w:val="1A1718"/>
        </w:rPr>
        <w:t xml:space="preserve">-Croat by Vojislav </w:t>
      </w:r>
      <w:proofErr w:type="spellStart"/>
      <w:r w:rsidRPr="00703410">
        <w:rPr>
          <w:rFonts w:asciiTheme="majorHAnsi" w:hAnsiTheme="majorHAnsi" w:cs="Georgia"/>
          <w:color w:val="1A1718"/>
        </w:rPr>
        <w:t>Bogicevic</w:t>
      </w:r>
      <w:proofErr w:type="spellEnd"/>
      <w:r w:rsidRPr="00703410">
        <w:rPr>
          <w:rFonts w:asciiTheme="majorHAnsi" w:hAnsiTheme="majorHAnsi" w:cs="Georgia"/>
          <w:color w:val="1A1718"/>
        </w:rPr>
        <w:t xml:space="preserve"> in 1954 as </w:t>
      </w:r>
      <w:proofErr w:type="spellStart"/>
      <w:r w:rsidRPr="00703410">
        <w:rPr>
          <w:rFonts w:asciiTheme="majorHAnsi" w:hAnsiTheme="majorHAnsi" w:cs="Georgia"/>
          <w:i/>
          <w:iCs/>
          <w:color w:val="1A1718"/>
        </w:rPr>
        <w:t>Sarajevski</w:t>
      </w:r>
      <w:proofErr w:type="spellEnd"/>
      <w:r w:rsidRPr="00703410">
        <w:rPr>
          <w:rFonts w:asciiTheme="majorHAnsi" w:hAnsiTheme="majorHAnsi" w:cs="Georgia"/>
          <w:i/>
          <w:iCs/>
          <w:color w:val="1A1718"/>
        </w:rPr>
        <w:t xml:space="preserve"> </w:t>
      </w:r>
      <w:proofErr w:type="spellStart"/>
      <w:r w:rsidRPr="00703410">
        <w:rPr>
          <w:rFonts w:asciiTheme="majorHAnsi" w:hAnsiTheme="majorHAnsi" w:cs="Georgia"/>
          <w:i/>
          <w:iCs/>
          <w:color w:val="1A1718"/>
        </w:rPr>
        <w:t>atentat</w:t>
      </w:r>
      <w:proofErr w:type="spellEnd"/>
      <w:r w:rsidRPr="00703410">
        <w:rPr>
          <w:rFonts w:asciiTheme="majorHAnsi" w:hAnsiTheme="majorHAnsi" w:cs="Georgia"/>
          <w:i/>
          <w:iCs/>
          <w:color w:val="1A1718"/>
        </w:rPr>
        <w:t xml:space="preserve">: </w:t>
      </w:r>
      <w:proofErr w:type="spellStart"/>
      <w:r w:rsidRPr="00703410">
        <w:rPr>
          <w:rFonts w:asciiTheme="majorHAnsi" w:hAnsiTheme="majorHAnsi" w:cs="Georgia"/>
          <w:i/>
          <w:iCs/>
          <w:color w:val="1A1718"/>
        </w:rPr>
        <w:t>stenogram</w:t>
      </w:r>
      <w:proofErr w:type="spellEnd"/>
      <w:r w:rsidRPr="00703410">
        <w:rPr>
          <w:rFonts w:asciiTheme="majorHAnsi" w:hAnsiTheme="majorHAnsi" w:cs="Georgia"/>
          <w:i/>
          <w:iCs/>
          <w:color w:val="1A1718"/>
        </w:rPr>
        <w:t xml:space="preserve"> </w:t>
      </w:r>
      <w:proofErr w:type="spellStart"/>
      <w:r w:rsidRPr="00703410">
        <w:rPr>
          <w:rFonts w:asciiTheme="majorHAnsi" w:hAnsiTheme="majorHAnsi" w:cs="Georgia"/>
          <w:i/>
          <w:iCs/>
          <w:color w:val="1A1718"/>
        </w:rPr>
        <w:t>glavne</w:t>
      </w:r>
      <w:proofErr w:type="spellEnd"/>
      <w:r w:rsidRPr="00703410">
        <w:rPr>
          <w:rFonts w:asciiTheme="majorHAnsi" w:hAnsiTheme="majorHAnsi" w:cs="Georgia"/>
          <w:i/>
          <w:iCs/>
          <w:color w:val="1A1718"/>
        </w:rPr>
        <w:t xml:space="preserve"> </w:t>
      </w:r>
      <w:proofErr w:type="spellStart"/>
      <w:r w:rsidRPr="00703410">
        <w:rPr>
          <w:rFonts w:asciiTheme="majorHAnsi" w:hAnsiTheme="majorHAnsi" w:cs="Georgia"/>
          <w:i/>
          <w:iCs/>
          <w:color w:val="1A1718"/>
        </w:rPr>
        <w:t>rasprave</w:t>
      </w:r>
      <w:proofErr w:type="spellEnd"/>
      <w:r w:rsidRPr="00703410">
        <w:rPr>
          <w:rFonts w:asciiTheme="majorHAnsi" w:hAnsiTheme="majorHAnsi" w:cs="Georgia"/>
          <w:i/>
          <w:iCs/>
          <w:color w:val="1A1718"/>
        </w:rPr>
        <w:t xml:space="preserve"> </w:t>
      </w:r>
      <w:proofErr w:type="spellStart"/>
      <w:r w:rsidRPr="00703410">
        <w:rPr>
          <w:rFonts w:asciiTheme="majorHAnsi" w:hAnsiTheme="majorHAnsi" w:cs="Georgia"/>
          <w:i/>
          <w:iCs/>
          <w:color w:val="1A1718"/>
        </w:rPr>
        <w:t>protiv</w:t>
      </w:r>
      <w:proofErr w:type="spellEnd"/>
      <w:r w:rsidRPr="00703410">
        <w:rPr>
          <w:rFonts w:asciiTheme="majorHAnsi" w:hAnsiTheme="majorHAnsi" w:cs="Georgia"/>
          <w:i/>
          <w:iCs/>
          <w:color w:val="1A1718"/>
        </w:rPr>
        <w:t xml:space="preserve"> </w:t>
      </w:r>
      <w:proofErr w:type="spellStart"/>
      <w:r w:rsidRPr="00703410">
        <w:rPr>
          <w:rFonts w:asciiTheme="majorHAnsi" w:hAnsiTheme="majorHAnsi" w:cs="Georgia"/>
          <w:i/>
          <w:iCs/>
          <w:color w:val="1A1718"/>
        </w:rPr>
        <w:t>Gavrila</w:t>
      </w:r>
      <w:proofErr w:type="spellEnd"/>
      <w:r w:rsidRPr="00703410">
        <w:rPr>
          <w:rFonts w:asciiTheme="majorHAnsi" w:hAnsiTheme="majorHAnsi" w:cs="Georgia"/>
          <w:i/>
          <w:iCs/>
          <w:color w:val="1A1718"/>
        </w:rPr>
        <w:t xml:space="preserve"> </w:t>
      </w:r>
      <w:proofErr w:type="spellStart"/>
      <w:r w:rsidRPr="00703410">
        <w:rPr>
          <w:rFonts w:asciiTheme="majorHAnsi" w:hAnsiTheme="majorHAnsi" w:cs="Georgia"/>
          <w:i/>
          <w:iCs/>
          <w:color w:val="1A1718"/>
        </w:rPr>
        <w:t>Principa</w:t>
      </w:r>
      <w:proofErr w:type="spellEnd"/>
      <w:r w:rsidRPr="00703410">
        <w:rPr>
          <w:rFonts w:asciiTheme="majorHAnsi" w:hAnsiTheme="majorHAnsi" w:cs="Georgia"/>
          <w:i/>
          <w:iCs/>
          <w:color w:val="1A1718"/>
        </w:rPr>
        <w:t xml:space="preserve"> </w:t>
      </w:r>
      <w:proofErr w:type="spellStart"/>
      <w:r w:rsidRPr="00703410">
        <w:rPr>
          <w:rFonts w:asciiTheme="majorHAnsi" w:hAnsiTheme="majorHAnsi" w:cs="Georgia"/>
          <w:i/>
          <w:iCs/>
          <w:color w:val="1A1718"/>
        </w:rPr>
        <w:t>i</w:t>
      </w:r>
      <w:proofErr w:type="spellEnd"/>
      <w:r w:rsidRPr="00703410">
        <w:rPr>
          <w:rFonts w:asciiTheme="majorHAnsi" w:hAnsiTheme="majorHAnsi" w:cs="Georgia"/>
          <w:i/>
          <w:iCs/>
          <w:color w:val="1A1718"/>
        </w:rPr>
        <w:t xml:space="preserve"> </w:t>
      </w:r>
      <w:proofErr w:type="spellStart"/>
      <w:r w:rsidRPr="00703410">
        <w:rPr>
          <w:rFonts w:asciiTheme="majorHAnsi" w:hAnsiTheme="majorHAnsi" w:cs="Georgia"/>
          <w:i/>
          <w:iCs/>
          <w:color w:val="1A1718"/>
        </w:rPr>
        <w:t>drugova</w:t>
      </w:r>
      <w:proofErr w:type="spellEnd"/>
      <w:r w:rsidRPr="00703410">
        <w:rPr>
          <w:rFonts w:asciiTheme="majorHAnsi" w:hAnsiTheme="majorHAnsi" w:cs="Georgia"/>
          <w:i/>
          <w:iCs/>
          <w:color w:val="1A1718"/>
        </w:rPr>
        <w:t xml:space="preserve">, </w:t>
      </w:r>
      <w:proofErr w:type="spellStart"/>
      <w:r w:rsidRPr="00703410">
        <w:rPr>
          <w:rFonts w:asciiTheme="majorHAnsi" w:hAnsiTheme="majorHAnsi" w:cs="Georgia"/>
          <w:i/>
          <w:iCs/>
          <w:color w:val="1A1718"/>
        </w:rPr>
        <w:t>odrzane</w:t>
      </w:r>
      <w:proofErr w:type="spellEnd"/>
      <w:r w:rsidRPr="00703410">
        <w:rPr>
          <w:rFonts w:asciiTheme="majorHAnsi" w:hAnsiTheme="majorHAnsi" w:cs="Georgia"/>
          <w:i/>
          <w:iCs/>
          <w:color w:val="1A1718"/>
        </w:rPr>
        <w:t xml:space="preserve"> u </w:t>
      </w:r>
      <w:proofErr w:type="spellStart"/>
      <w:r w:rsidRPr="00703410">
        <w:rPr>
          <w:rFonts w:asciiTheme="majorHAnsi" w:hAnsiTheme="majorHAnsi" w:cs="Georgia"/>
          <w:i/>
          <w:iCs/>
          <w:color w:val="1A1718"/>
        </w:rPr>
        <w:t>Sarajevu</w:t>
      </w:r>
      <w:proofErr w:type="spellEnd"/>
      <w:r w:rsidRPr="00703410">
        <w:rPr>
          <w:rFonts w:asciiTheme="majorHAnsi" w:hAnsiTheme="majorHAnsi" w:cs="Georgia"/>
          <w:i/>
          <w:iCs/>
          <w:color w:val="1A1718"/>
        </w:rPr>
        <w:t xml:space="preserve"> 1914</w:t>
      </w:r>
      <w:r w:rsidRPr="00703410">
        <w:rPr>
          <w:rFonts w:asciiTheme="majorHAnsi" w:hAnsiTheme="majorHAnsi" w:cs="Georgia"/>
          <w:color w:val="1A1718"/>
        </w:rPr>
        <w:t xml:space="preserve">. </w:t>
      </w:r>
      <w:proofErr w:type="spellStart"/>
      <w:r w:rsidRPr="00703410">
        <w:rPr>
          <w:rFonts w:asciiTheme="majorHAnsi" w:hAnsiTheme="majorHAnsi" w:cs="Georgia"/>
          <w:color w:val="1A1718"/>
        </w:rPr>
        <w:t>Trifkovic</w:t>
      </w:r>
      <w:proofErr w:type="spellEnd"/>
      <w:r w:rsidRPr="00703410">
        <w:rPr>
          <w:rFonts w:asciiTheme="majorHAnsi" w:hAnsiTheme="majorHAnsi" w:cs="Georgia"/>
          <w:color w:val="1A1718"/>
        </w:rPr>
        <w:t xml:space="preserve"> reports that</w:t>
      </w:r>
    </w:p>
    <w:p w14:paraId="70509645" w14:textId="77777777" w:rsidR="009C25E8" w:rsidRPr="00703410" w:rsidRDefault="009C25E8" w:rsidP="009C25E8">
      <w:pPr>
        <w:widowControl w:val="0"/>
        <w:autoSpaceDE w:val="0"/>
        <w:autoSpaceDN w:val="0"/>
        <w:adjustRightInd w:val="0"/>
        <w:spacing w:after="338"/>
        <w:rPr>
          <w:rFonts w:asciiTheme="majorHAnsi" w:hAnsiTheme="majorHAnsi" w:cs="Georgia"/>
          <w:color w:val="1A1718"/>
        </w:rPr>
      </w:pPr>
      <w:proofErr w:type="spellStart"/>
      <w:r w:rsidRPr="00703410">
        <w:rPr>
          <w:rFonts w:asciiTheme="majorHAnsi" w:hAnsiTheme="majorHAnsi" w:cs="Georgia"/>
          <w:i/>
          <w:iCs/>
          <w:color w:val="1A1718"/>
        </w:rPr>
        <w:t>Princip</w:t>
      </w:r>
      <w:proofErr w:type="spellEnd"/>
      <w:r w:rsidRPr="00703410">
        <w:rPr>
          <w:rFonts w:asciiTheme="majorHAnsi" w:hAnsiTheme="majorHAnsi" w:cs="Georgia"/>
          <w:i/>
          <w:iCs/>
          <w:color w:val="1A1718"/>
        </w:rPr>
        <w:t xml:space="preserve"> merely said he was present in the vicinity of the “Latin bridge” when the car came along (p.60). A certain </w:t>
      </w:r>
      <w:proofErr w:type="spellStart"/>
      <w:r w:rsidRPr="00703410">
        <w:rPr>
          <w:rFonts w:asciiTheme="majorHAnsi" w:hAnsiTheme="majorHAnsi" w:cs="Georgia"/>
          <w:i/>
          <w:iCs/>
          <w:color w:val="1A1718"/>
        </w:rPr>
        <w:t>Mihajlo</w:t>
      </w:r>
      <w:proofErr w:type="spellEnd"/>
      <w:r w:rsidRPr="00703410">
        <w:rPr>
          <w:rFonts w:asciiTheme="majorHAnsi" w:hAnsiTheme="majorHAnsi" w:cs="Georgia"/>
          <w:i/>
          <w:iCs/>
          <w:color w:val="1A1718"/>
        </w:rPr>
        <w:t xml:space="preserve"> </w:t>
      </w:r>
      <w:proofErr w:type="spellStart"/>
      <w:r w:rsidRPr="00703410">
        <w:rPr>
          <w:rFonts w:asciiTheme="majorHAnsi" w:hAnsiTheme="majorHAnsi" w:cs="Georgia"/>
          <w:i/>
          <w:iCs/>
          <w:color w:val="1A1718"/>
        </w:rPr>
        <w:t>Pusara</w:t>
      </w:r>
      <w:proofErr w:type="spellEnd"/>
      <w:r w:rsidRPr="00703410">
        <w:rPr>
          <w:rFonts w:asciiTheme="majorHAnsi" w:hAnsiTheme="majorHAnsi" w:cs="Georgia"/>
          <w:i/>
          <w:iCs/>
          <w:color w:val="1A1718"/>
        </w:rPr>
        <w:t xml:space="preserve"> who was talking to </w:t>
      </w:r>
      <w:proofErr w:type="spellStart"/>
      <w:r w:rsidRPr="00703410">
        <w:rPr>
          <w:rFonts w:asciiTheme="majorHAnsi" w:hAnsiTheme="majorHAnsi" w:cs="Georgia"/>
          <w:i/>
          <w:iCs/>
          <w:color w:val="1A1718"/>
        </w:rPr>
        <w:t>Princip</w:t>
      </w:r>
      <w:proofErr w:type="spellEnd"/>
      <w:r w:rsidRPr="00703410">
        <w:rPr>
          <w:rFonts w:asciiTheme="majorHAnsi" w:hAnsiTheme="majorHAnsi" w:cs="Georgia"/>
          <w:i/>
          <w:iCs/>
          <w:color w:val="1A1718"/>
        </w:rPr>
        <w:t xml:space="preserve"> just moments prior to the assassination also doesn’t mention </w:t>
      </w:r>
      <w:proofErr w:type="spellStart"/>
      <w:r w:rsidRPr="00703410">
        <w:rPr>
          <w:rFonts w:asciiTheme="majorHAnsi" w:hAnsiTheme="majorHAnsi" w:cs="Georgia"/>
          <w:i/>
          <w:iCs/>
          <w:color w:val="1A1718"/>
        </w:rPr>
        <w:t>Princip</w:t>
      </w:r>
      <w:proofErr w:type="spellEnd"/>
      <w:r w:rsidRPr="00703410">
        <w:rPr>
          <w:rFonts w:asciiTheme="majorHAnsi" w:hAnsiTheme="majorHAnsi" w:cs="Georgia"/>
          <w:i/>
          <w:iCs/>
          <w:color w:val="1A1718"/>
        </w:rPr>
        <w:t xml:space="preserve"> eating (p. 258); the same with </w:t>
      </w:r>
      <w:proofErr w:type="spellStart"/>
      <w:r w:rsidRPr="00703410">
        <w:rPr>
          <w:rFonts w:asciiTheme="majorHAnsi" w:hAnsiTheme="majorHAnsi" w:cs="Georgia"/>
          <w:i/>
          <w:iCs/>
          <w:color w:val="1A1718"/>
        </w:rPr>
        <w:t>Smail</w:t>
      </w:r>
      <w:proofErr w:type="spellEnd"/>
      <w:r w:rsidRPr="00703410">
        <w:rPr>
          <w:rFonts w:asciiTheme="majorHAnsi" w:hAnsiTheme="majorHAnsi" w:cs="Georgia"/>
          <w:i/>
          <w:iCs/>
          <w:color w:val="1A1718"/>
        </w:rPr>
        <w:t xml:space="preserve"> </w:t>
      </w:r>
      <w:proofErr w:type="spellStart"/>
      <w:r w:rsidRPr="00703410">
        <w:rPr>
          <w:rFonts w:asciiTheme="majorHAnsi" w:hAnsiTheme="majorHAnsi" w:cs="Georgia"/>
          <w:i/>
          <w:iCs/>
          <w:color w:val="1A1718"/>
        </w:rPr>
        <w:t>Spahovic</w:t>
      </w:r>
      <w:proofErr w:type="spellEnd"/>
      <w:r w:rsidRPr="00703410">
        <w:rPr>
          <w:rFonts w:asciiTheme="majorHAnsi" w:hAnsiTheme="majorHAnsi" w:cs="Georgia"/>
          <w:i/>
          <w:iCs/>
          <w:color w:val="1A1718"/>
        </w:rPr>
        <w:t xml:space="preserve">, [the] guard who threw himself at </w:t>
      </w:r>
      <w:proofErr w:type="spellStart"/>
      <w:r w:rsidRPr="00703410">
        <w:rPr>
          <w:rFonts w:asciiTheme="majorHAnsi" w:hAnsiTheme="majorHAnsi" w:cs="Georgia"/>
          <w:i/>
          <w:iCs/>
          <w:color w:val="1A1718"/>
        </w:rPr>
        <w:t>Princip</w:t>
      </w:r>
      <w:proofErr w:type="spellEnd"/>
      <w:r w:rsidRPr="00703410">
        <w:rPr>
          <w:rFonts w:asciiTheme="majorHAnsi" w:hAnsiTheme="majorHAnsi" w:cs="Georgia"/>
          <w:i/>
          <w:iCs/>
          <w:color w:val="1A1718"/>
        </w:rPr>
        <w:t xml:space="preserve"> before he could fire the third shot (pp.277-8). Especially interesting for us is the affidavit of a certain Milan </w:t>
      </w:r>
      <w:proofErr w:type="spellStart"/>
      <w:r w:rsidRPr="00703410">
        <w:rPr>
          <w:rFonts w:asciiTheme="majorHAnsi" w:hAnsiTheme="majorHAnsi" w:cs="Georgia"/>
          <w:i/>
          <w:iCs/>
          <w:color w:val="1A1718"/>
        </w:rPr>
        <w:t>Drnic</w:t>
      </w:r>
      <w:proofErr w:type="spellEnd"/>
      <w:r w:rsidRPr="00703410">
        <w:rPr>
          <w:rFonts w:asciiTheme="majorHAnsi" w:hAnsiTheme="majorHAnsi" w:cs="Georgia"/>
          <w:i/>
          <w:iCs/>
          <w:color w:val="1A1718"/>
        </w:rPr>
        <w:t xml:space="preserve">, who was at the time standing at Schiller’s door (Schiller offered his wife a seat); he was standing “some 6 paces” from </w:t>
      </w:r>
      <w:proofErr w:type="spellStart"/>
      <w:r w:rsidRPr="00703410">
        <w:rPr>
          <w:rFonts w:asciiTheme="majorHAnsi" w:hAnsiTheme="majorHAnsi" w:cs="Georgia"/>
          <w:i/>
          <w:iCs/>
          <w:color w:val="1A1718"/>
        </w:rPr>
        <w:t>Princip</w:t>
      </w:r>
      <w:proofErr w:type="spellEnd"/>
      <w:r w:rsidRPr="00703410">
        <w:rPr>
          <w:rFonts w:asciiTheme="majorHAnsi" w:hAnsiTheme="majorHAnsi" w:cs="Georgia"/>
          <w:i/>
          <w:iCs/>
          <w:color w:val="1A1718"/>
        </w:rPr>
        <w:t xml:space="preserve"> and clearly saw him holding his Browning before emptying it at the archduke and duchess (p. 300). No sandwich here either.</w:t>
      </w:r>
    </w:p>
    <w:p w14:paraId="70509646" w14:textId="77777777" w:rsidR="009C25E8" w:rsidRPr="00703410" w:rsidRDefault="009C25E8" w:rsidP="009C25E8">
      <w:pPr>
        <w:widowControl w:val="0"/>
        <w:autoSpaceDE w:val="0"/>
        <w:autoSpaceDN w:val="0"/>
        <w:adjustRightInd w:val="0"/>
        <w:spacing w:after="338"/>
        <w:rPr>
          <w:rFonts w:asciiTheme="majorHAnsi" w:hAnsiTheme="majorHAnsi" w:cs="Georgia"/>
          <w:color w:val="1A1718"/>
        </w:rPr>
      </w:pPr>
      <w:r w:rsidRPr="00703410">
        <w:rPr>
          <w:rFonts w:asciiTheme="majorHAnsi" w:hAnsiTheme="majorHAnsi" w:cs="Georgia"/>
          <w:color w:val="1A1718"/>
        </w:rPr>
        <w:t xml:space="preserve">It seems clear, then, that </w:t>
      </w:r>
      <w:proofErr w:type="spellStart"/>
      <w:r w:rsidRPr="00703410">
        <w:rPr>
          <w:rFonts w:asciiTheme="majorHAnsi" w:hAnsiTheme="majorHAnsi" w:cs="Georgia"/>
          <w:color w:val="1A1718"/>
        </w:rPr>
        <w:t>Princip</w:t>
      </w:r>
      <w:proofErr w:type="spellEnd"/>
      <w:r w:rsidRPr="00703410">
        <w:rPr>
          <w:rFonts w:asciiTheme="majorHAnsi" w:hAnsiTheme="majorHAnsi" w:cs="Georgia"/>
          <w:color w:val="1A1718"/>
        </w:rPr>
        <w:t xml:space="preserve"> didn’t mention eating a sandwich June 28, 1914, and neither did any witness. Indeed, eating sandwiches is not a local custom in Sarajevo; a Serbian reader of the Axis History Forum chipped in to inform me that “this ‘sandwich’ theory is not plausible—even today, with sandwiches available in every street bakery, few Serbs would go for such option. It’s either </w:t>
      </w:r>
      <w:hyperlink r:id="rId25" w:anchor="Serbian_.28round.29_burek_in_Serbia.2C_Macedonia.2C_Croatia_and_Slovenia" w:history="1">
        <w:proofErr w:type="spellStart"/>
        <w:r w:rsidRPr="00703410">
          <w:rPr>
            <w:rFonts w:asciiTheme="majorHAnsi" w:hAnsiTheme="majorHAnsi" w:cs="Georgia"/>
            <w:color w:val="0A537E"/>
          </w:rPr>
          <w:t>burek</w:t>
        </w:r>
        <w:proofErr w:type="spellEnd"/>
      </w:hyperlink>
      <w:r w:rsidRPr="00703410">
        <w:rPr>
          <w:rFonts w:asciiTheme="majorHAnsi" w:hAnsiTheme="majorHAnsi" w:cs="Georgia"/>
          <w:color w:val="1A1718"/>
        </w:rPr>
        <w:t xml:space="preserve"> or </w:t>
      </w:r>
      <w:hyperlink r:id="rId26" w:history="1">
        <w:proofErr w:type="spellStart"/>
        <w:r w:rsidRPr="00703410">
          <w:rPr>
            <w:rFonts w:asciiTheme="majorHAnsi" w:hAnsiTheme="majorHAnsi" w:cs="Georgia"/>
            <w:color w:val="0A537E"/>
          </w:rPr>
          <w:t>pljeskavica</w:t>
        </w:r>
        <w:proofErr w:type="spellEnd"/>
      </w:hyperlink>
      <w:r w:rsidRPr="00703410">
        <w:rPr>
          <w:rFonts w:asciiTheme="majorHAnsi" w:hAnsiTheme="majorHAnsi" w:cs="Georgia"/>
          <w:color w:val="1A1718"/>
        </w:rPr>
        <w:t>.” So where on earth did the idea come from?</w:t>
      </w:r>
    </w:p>
    <w:p w14:paraId="70509647" w14:textId="77777777" w:rsidR="009C25E8" w:rsidRPr="00703410" w:rsidRDefault="009C25E8" w:rsidP="009C25E8">
      <w:pPr>
        <w:widowControl w:val="0"/>
        <w:autoSpaceDE w:val="0"/>
        <w:autoSpaceDN w:val="0"/>
        <w:adjustRightInd w:val="0"/>
        <w:spacing w:after="338"/>
        <w:rPr>
          <w:rFonts w:asciiTheme="majorHAnsi" w:hAnsiTheme="majorHAnsi" w:cs="Georgia"/>
          <w:color w:val="1A1718"/>
        </w:rPr>
      </w:pPr>
      <w:r w:rsidRPr="00703410">
        <w:rPr>
          <w:rFonts w:asciiTheme="majorHAnsi" w:hAnsiTheme="majorHAnsi" w:cs="Georgia"/>
          <w:color w:val="1A1718"/>
        </w:rPr>
        <w:t xml:space="preserve">My daughter provided the next lead. She had picked up her information from a TV documentary on the assassination made by Lion TV, a British production company, for a series known as “Days that Shook the World.” I tracked down a copy of the program, and, sure enough, in following </w:t>
      </w:r>
      <w:proofErr w:type="spellStart"/>
      <w:r w:rsidRPr="00703410">
        <w:rPr>
          <w:rFonts w:asciiTheme="majorHAnsi" w:hAnsiTheme="majorHAnsi" w:cs="Georgia"/>
          <w:color w:val="1A1718"/>
        </w:rPr>
        <w:t>Princip</w:t>
      </w:r>
      <w:proofErr w:type="spellEnd"/>
      <w:r w:rsidRPr="00703410">
        <w:rPr>
          <w:rFonts w:asciiTheme="majorHAnsi" w:hAnsiTheme="majorHAnsi" w:cs="Georgia"/>
          <w:color w:val="1A1718"/>
        </w:rPr>
        <w:t xml:space="preserve"> and </w:t>
      </w:r>
      <w:proofErr w:type="spellStart"/>
      <w:r w:rsidRPr="00703410">
        <w:rPr>
          <w:rFonts w:asciiTheme="majorHAnsi" w:hAnsiTheme="majorHAnsi" w:cs="Georgia"/>
          <w:color w:val="1A1718"/>
        </w:rPr>
        <w:t>Cabrinovic</w:t>
      </w:r>
      <w:proofErr w:type="spellEnd"/>
      <w:r w:rsidRPr="00703410">
        <w:rPr>
          <w:rFonts w:asciiTheme="majorHAnsi" w:hAnsiTheme="majorHAnsi" w:cs="Georgia"/>
          <w:color w:val="1A1718"/>
        </w:rPr>
        <w:t xml:space="preserve"> from the hatching of their plot to their deaths in prison of tuberculosis, the script states (</w:t>
      </w:r>
      <w:hyperlink r:id="rId27" w:history="1">
        <w:r w:rsidRPr="00703410">
          <w:rPr>
            <w:rFonts w:asciiTheme="majorHAnsi" w:hAnsiTheme="majorHAnsi" w:cs="Georgia"/>
            <w:color w:val="0A537E"/>
          </w:rPr>
          <w:t>at 5:15</w:t>
        </w:r>
      </w:hyperlink>
      <w:r w:rsidRPr="00703410">
        <w:rPr>
          <w:rFonts w:asciiTheme="majorHAnsi" w:hAnsiTheme="majorHAnsi" w:cs="Georgia"/>
          <w:color w:val="1A1718"/>
        </w:rPr>
        <w:t>): “</w:t>
      </w:r>
      <w:proofErr w:type="spellStart"/>
      <w:r w:rsidRPr="00703410">
        <w:rPr>
          <w:rFonts w:asciiTheme="majorHAnsi" w:hAnsiTheme="majorHAnsi" w:cs="Georgia"/>
          <w:color w:val="1A1718"/>
        </w:rPr>
        <w:t>Gavrilo</w:t>
      </w:r>
      <w:proofErr w:type="spellEnd"/>
      <w:r w:rsidRPr="00703410">
        <w:rPr>
          <w:rFonts w:asciiTheme="majorHAnsi" w:hAnsiTheme="majorHAnsi" w:cs="Georgia"/>
          <w:color w:val="1A1718"/>
        </w:rPr>
        <w:t xml:space="preserve"> </w:t>
      </w:r>
      <w:proofErr w:type="spellStart"/>
      <w:r w:rsidRPr="00703410">
        <w:rPr>
          <w:rFonts w:asciiTheme="majorHAnsi" w:hAnsiTheme="majorHAnsi" w:cs="Georgia"/>
          <w:color w:val="1A1718"/>
        </w:rPr>
        <w:t>Princip</w:t>
      </w:r>
      <w:proofErr w:type="spellEnd"/>
      <w:r w:rsidRPr="00703410">
        <w:rPr>
          <w:rFonts w:asciiTheme="majorHAnsi" w:hAnsiTheme="majorHAnsi" w:cs="Georgia"/>
          <w:color w:val="1A1718"/>
        </w:rPr>
        <w:t xml:space="preserve"> has just eaten a sandwich, and is now standing outside Schiller’s delicatessen … when suddenly the Archduke’s car happens to turn into Franz Joseph Street. Completely by chance, fate has brought the assassin and his target within 10 feet of each other.”</w:t>
      </w:r>
    </w:p>
    <w:p w14:paraId="70509648" w14:textId="77777777" w:rsidR="009C25E8" w:rsidRPr="00703410" w:rsidRDefault="009C25E8" w:rsidP="009C25E8">
      <w:pPr>
        <w:widowControl w:val="0"/>
        <w:autoSpaceDE w:val="0"/>
        <w:autoSpaceDN w:val="0"/>
        <w:adjustRightInd w:val="0"/>
        <w:spacing w:after="338"/>
        <w:rPr>
          <w:rFonts w:asciiTheme="majorHAnsi" w:hAnsiTheme="majorHAnsi" w:cs="Georgia"/>
          <w:color w:val="1A1718"/>
        </w:rPr>
      </w:pPr>
      <w:r w:rsidRPr="00703410">
        <w:rPr>
          <w:rFonts w:asciiTheme="majorHAnsi" w:hAnsiTheme="majorHAnsi" w:cs="Georgia"/>
          <w:color w:val="1A1718"/>
        </w:rPr>
        <w:t xml:space="preserve">So is “Days That Shook the World” the source of the sandwich story? Probably. The documentary has circulated widely–it has been broadcast repeatedly ever since it was first shown in 2003, not only by the BBC in the U.K., but also by BBC America. It is </w:t>
      </w:r>
      <w:hyperlink r:id="rId28" w:history="1">
        <w:r w:rsidRPr="00703410">
          <w:rPr>
            <w:rFonts w:asciiTheme="majorHAnsi" w:hAnsiTheme="majorHAnsi" w:cs="Georgia"/>
            <w:color w:val="0A537E"/>
          </w:rPr>
          <w:t>also available for sale</w:t>
        </w:r>
      </w:hyperlink>
      <w:r w:rsidRPr="00703410">
        <w:rPr>
          <w:rFonts w:asciiTheme="majorHAnsi" w:hAnsiTheme="majorHAnsi" w:cs="Georgia"/>
          <w:color w:val="1A1718"/>
        </w:rPr>
        <w:t xml:space="preserve"> on DVD, which has helped to make it popular in schools. And every telling of the tale I could find in print or online appeared </w:t>
      </w:r>
      <w:r w:rsidRPr="00703410">
        <w:rPr>
          <w:rFonts w:asciiTheme="majorHAnsi" w:hAnsiTheme="majorHAnsi" w:cs="Georgia"/>
          <w:i/>
          <w:iCs/>
          <w:color w:val="1A1718"/>
        </w:rPr>
        <w:t>after</w:t>
      </w:r>
      <w:r w:rsidRPr="00703410">
        <w:rPr>
          <w:rFonts w:asciiTheme="majorHAnsi" w:hAnsiTheme="majorHAnsi" w:cs="Georgia"/>
          <w:color w:val="1A1718"/>
        </w:rPr>
        <w:t xml:space="preserve"> the original broadcast date.</w:t>
      </w:r>
    </w:p>
    <w:p w14:paraId="70509649" w14:textId="77777777" w:rsidR="009C25E8" w:rsidRPr="00703410" w:rsidRDefault="009C25E8" w:rsidP="009C25E8">
      <w:pPr>
        <w:widowControl w:val="0"/>
        <w:autoSpaceDE w:val="0"/>
        <w:autoSpaceDN w:val="0"/>
        <w:adjustRightInd w:val="0"/>
        <w:spacing w:after="338"/>
        <w:rPr>
          <w:rFonts w:asciiTheme="majorHAnsi" w:hAnsiTheme="majorHAnsi" w:cs="Georgia"/>
          <w:color w:val="1A1718"/>
        </w:rPr>
      </w:pPr>
      <w:r w:rsidRPr="00703410">
        <w:rPr>
          <w:rFonts w:asciiTheme="majorHAnsi" w:hAnsiTheme="majorHAnsi" w:cs="Georgia"/>
          <w:color w:val="1A1718"/>
        </w:rPr>
        <w:t xml:space="preserve">The writer and director of the “Days That Shook the World” documentary was </w:t>
      </w:r>
      <w:hyperlink r:id="rId29" w:history="1">
        <w:r w:rsidRPr="00703410">
          <w:rPr>
            <w:rFonts w:asciiTheme="majorHAnsi" w:hAnsiTheme="majorHAnsi" w:cs="Georgia"/>
            <w:color w:val="0A537E"/>
          </w:rPr>
          <w:t>Richard Bond</w:t>
        </w:r>
      </w:hyperlink>
      <w:r w:rsidRPr="00703410">
        <w:rPr>
          <w:rFonts w:asciiTheme="majorHAnsi" w:hAnsiTheme="majorHAnsi" w:cs="Georgia"/>
          <w:color w:val="1A1718"/>
        </w:rPr>
        <w:t xml:space="preserve">, an experienced maker of quality historical programs. In an email, he recalled that while the research for the program was “incredibly meticulous” and involved consulting a variety of sources in several </w:t>
      </w:r>
      <w:r w:rsidRPr="00703410">
        <w:rPr>
          <w:rFonts w:asciiTheme="majorHAnsi" w:hAnsiTheme="majorHAnsi" w:cs="Georgia"/>
          <w:color w:val="1A1718"/>
        </w:rPr>
        <w:lastRenderedPageBreak/>
        <w:t>languages–”contemporaneous newspaper articles, original documents and out-of-print books containing eyewitness interviews”–he could no longer remember how he sourced the vital bit of information. “It’s possible that ‘sandwich’ was a colloquial translation that appeared in these sources,” he wrote.</w:t>
      </w:r>
    </w:p>
    <w:p w14:paraId="7050964A" w14:textId="77777777" w:rsidR="009C25E8" w:rsidRPr="00703410" w:rsidRDefault="009C25E8" w:rsidP="009C25E8">
      <w:pPr>
        <w:widowControl w:val="0"/>
        <w:autoSpaceDE w:val="0"/>
        <w:autoSpaceDN w:val="0"/>
        <w:adjustRightInd w:val="0"/>
        <w:spacing w:after="338"/>
        <w:rPr>
          <w:rFonts w:asciiTheme="majorHAnsi" w:hAnsiTheme="majorHAnsi" w:cs="Georgia"/>
          <w:color w:val="1A1718"/>
        </w:rPr>
      </w:pPr>
      <w:r w:rsidRPr="00703410">
        <w:rPr>
          <w:rFonts w:asciiTheme="majorHAnsi" w:hAnsiTheme="majorHAnsi" w:cs="Georgia"/>
          <w:color w:val="1A1718"/>
        </w:rPr>
        <w:t xml:space="preserve">As of last week, that’s where the story rested. Let’s note that Bond’s documentary places less stress on </w:t>
      </w:r>
      <w:proofErr w:type="spellStart"/>
      <w:r w:rsidRPr="00703410">
        <w:rPr>
          <w:rFonts w:asciiTheme="majorHAnsi" w:hAnsiTheme="majorHAnsi" w:cs="Georgia"/>
          <w:color w:val="1A1718"/>
        </w:rPr>
        <w:t>Princip’s</w:t>
      </w:r>
      <w:proofErr w:type="spellEnd"/>
      <w:r w:rsidRPr="00703410">
        <w:rPr>
          <w:rFonts w:asciiTheme="majorHAnsi" w:hAnsiTheme="majorHAnsi" w:cs="Georgia"/>
          <w:color w:val="1A1718"/>
        </w:rPr>
        <w:t xml:space="preserve"> sandwich than do later retellings, in which the element of coincidence has been stretched, then stretched again. And I can see that my own obsession with getting to the bottom of the story may seem like nitpicking to some. After all, who cares why </w:t>
      </w:r>
      <w:proofErr w:type="spellStart"/>
      <w:r w:rsidRPr="00703410">
        <w:rPr>
          <w:rFonts w:asciiTheme="majorHAnsi" w:hAnsiTheme="majorHAnsi" w:cs="Georgia"/>
          <w:color w:val="1A1718"/>
        </w:rPr>
        <w:t>Princip</w:t>
      </w:r>
      <w:proofErr w:type="spellEnd"/>
      <w:r w:rsidRPr="00703410">
        <w:rPr>
          <w:rFonts w:asciiTheme="majorHAnsi" w:hAnsiTheme="majorHAnsi" w:cs="Georgia"/>
          <w:color w:val="1A1718"/>
        </w:rPr>
        <w:t xml:space="preserve"> came to be standing outside Schiller’s deli, when all that matters is that he was in the right place at the right time to pull his gun?</w:t>
      </w:r>
    </w:p>
    <w:p w14:paraId="7050964B" w14:textId="77777777" w:rsidR="009C25E8" w:rsidRPr="00703410" w:rsidRDefault="009C25E8" w:rsidP="009C25E8">
      <w:pPr>
        <w:widowControl w:val="0"/>
        <w:autoSpaceDE w:val="0"/>
        <w:autoSpaceDN w:val="0"/>
        <w:adjustRightInd w:val="0"/>
        <w:spacing w:after="338"/>
        <w:rPr>
          <w:rFonts w:asciiTheme="majorHAnsi" w:hAnsiTheme="majorHAnsi" w:cs="Georgia"/>
          <w:color w:val="1A1718"/>
        </w:rPr>
      </w:pPr>
      <w:r w:rsidRPr="00703410">
        <w:rPr>
          <w:rFonts w:asciiTheme="majorHAnsi" w:hAnsiTheme="majorHAnsi" w:cs="Georgia"/>
          <w:color w:val="1A1718"/>
        </w:rPr>
        <w:t xml:space="preserve">Yet in one vital sense, the problem really is important. Amazing as it may seem, the sandwich story is in danger of becoming the accepted version of events in both the U.S. and the U.K. And by portraying the assassination of Franz Ferdinand as a piece of outrageous coincidence, the story of </w:t>
      </w:r>
      <w:proofErr w:type="spellStart"/>
      <w:r w:rsidRPr="00703410">
        <w:rPr>
          <w:rFonts w:asciiTheme="majorHAnsi" w:hAnsiTheme="majorHAnsi" w:cs="Georgia"/>
          <w:color w:val="1A1718"/>
        </w:rPr>
        <w:t>Gavrilo</w:t>
      </w:r>
      <w:proofErr w:type="spellEnd"/>
      <w:r w:rsidRPr="00703410">
        <w:rPr>
          <w:rFonts w:asciiTheme="majorHAnsi" w:hAnsiTheme="majorHAnsi" w:cs="Georgia"/>
          <w:color w:val="1A1718"/>
        </w:rPr>
        <w:t xml:space="preserve"> </w:t>
      </w:r>
      <w:proofErr w:type="spellStart"/>
      <w:r w:rsidRPr="00703410">
        <w:rPr>
          <w:rFonts w:asciiTheme="majorHAnsi" w:hAnsiTheme="majorHAnsi" w:cs="Georgia"/>
          <w:color w:val="1A1718"/>
        </w:rPr>
        <w:t>Princip’s</w:t>
      </w:r>
      <w:proofErr w:type="spellEnd"/>
      <w:r w:rsidRPr="00703410">
        <w:rPr>
          <w:rFonts w:asciiTheme="majorHAnsi" w:hAnsiTheme="majorHAnsi" w:cs="Georgia"/>
          <w:color w:val="1A1718"/>
        </w:rPr>
        <w:t xml:space="preserve"> sandwich makes it seem far less important to think deeply about the killer and his companions, and about their motives and determination. Certainly no one who depends solely on the “Days That Shook the World” documentary will come away from it with a deeply nuanced understanding of what Serbian nationalists believed in 1914, or exactly why they thought the assassination of Franz Ferdinand was desirable or justifiable. But that knowledge is precisely what students need to understand the origins of the First World War.</w:t>
      </w:r>
    </w:p>
    <w:p w14:paraId="7050964D" w14:textId="0ABA4B78" w:rsidR="009C25E8" w:rsidRPr="00703410" w:rsidRDefault="009C25E8" w:rsidP="009C25E8">
      <w:pPr>
        <w:widowControl w:val="0"/>
        <w:autoSpaceDE w:val="0"/>
        <w:autoSpaceDN w:val="0"/>
        <w:adjustRightInd w:val="0"/>
        <w:spacing w:after="338"/>
        <w:rPr>
          <w:rFonts w:asciiTheme="majorHAnsi" w:hAnsiTheme="majorHAnsi" w:cs="Georgia"/>
          <w:color w:val="1A1718"/>
        </w:rPr>
      </w:pPr>
      <w:r w:rsidRPr="00703410">
        <w:rPr>
          <w:rFonts w:asciiTheme="majorHAnsi" w:hAnsiTheme="majorHAnsi" w:cs="Georgia"/>
          <w:b/>
          <w:bCs/>
          <w:color w:val="1A1718"/>
        </w:rPr>
        <w:t>Afterword</w:t>
      </w:r>
      <w:r w:rsidR="00703410">
        <w:rPr>
          <w:rFonts w:asciiTheme="majorHAnsi" w:hAnsiTheme="majorHAnsi" w:cs="Georgia"/>
          <w:color w:val="1A1718"/>
        </w:rPr>
        <w:br/>
      </w:r>
      <w:r w:rsidRPr="00703410">
        <w:rPr>
          <w:rFonts w:asciiTheme="majorHAnsi" w:hAnsiTheme="majorHAnsi" w:cs="Georgia"/>
          <w:color w:val="1A1718"/>
        </w:rPr>
        <w:t xml:space="preserve">Ever since I started working on this story, I’ve been frustrated by my inability to trace it to a source that appeared before “Days That Shook The World” was first broadcast in 2003. Last week, however, I finally unearthed an earlier version. The source, if it is the source, is appropriately farcical, because it is not a work of history but a novel–indeed, not so much a novel as a burlesque. Titled </w:t>
      </w:r>
      <w:r w:rsidRPr="00703410">
        <w:rPr>
          <w:rFonts w:asciiTheme="majorHAnsi" w:hAnsiTheme="majorHAnsi" w:cs="Georgia"/>
          <w:i/>
          <w:iCs/>
          <w:color w:val="1A1718"/>
        </w:rPr>
        <w:t>Twelve Fingers</w:t>
      </w:r>
      <w:r w:rsidRPr="00703410">
        <w:rPr>
          <w:rFonts w:asciiTheme="majorHAnsi" w:hAnsiTheme="majorHAnsi" w:cs="Georgia"/>
          <w:color w:val="1A1718"/>
        </w:rPr>
        <w:t xml:space="preserve">, it was written by a Brazilian TV host named </w:t>
      </w:r>
      <w:proofErr w:type="spellStart"/>
      <w:r w:rsidRPr="00703410">
        <w:rPr>
          <w:rFonts w:asciiTheme="majorHAnsi" w:hAnsiTheme="majorHAnsi" w:cs="Georgia"/>
          <w:color w:val="1A1718"/>
        </w:rPr>
        <w:t>Jô</w:t>
      </w:r>
      <w:proofErr w:type="spellEnd"/>
      <w:r w:rsidRPr="00703410">
        <w:rPr>
          <w:rFonts w:asciiTheme="majorHAnsi" w:hAnsiTheme="majorHAnsi" w:cs="Georgia"/>
          <w:color w:val="1A1718"/>
        </w:rPr>
        <w:t xml:space="preserve"> </w:t>
      </w:r>
      <w:proofErr w:type="spellStart"/>
      <w:r w:rsidRPr="00703410">
        <w:rPr>
          <w:rFonts w:asciiTheme="majorHAnsi" w:hAnsiTheme="majorHAnsi" w:cs="Georgia"/>
          <w:color w:val="1A1718"/>
        </w:rPr>
        <w:t>Soares</w:t>
      </w:r>
      <w:proofErr w:type="spellEnd"/>
      <w:r w:rsidRPr="00703410">
        <w:rPr>
          <w:rFonts w:asciiTheme="majorHAnsi" w:hAnsiTheme="majorHAnsi" w:cs="Georgia"/>
          <w:color w:val="1A1718"/>
        </w:rPr>
        <w:t xml:space="preserve">; its hero is born to “a Brazilian contortionist mother and a fanatically nationalist Serbian </w:t>
      </w:r>
      <w:proofErr w:type="spellStart"/>
      <w:r w:rsidRPr="00703410">
        <w:rPr>
          <w:rFonts w:asciiTheme="majorHAnsi" w:hAnsiTheme="majorHAnsi" w:cs="Georgia"/>
          <w:color w:val="1A1718"/>
        </w:rPr>
        <w:t>linotypist</w:t>
      </w:r>
      <w:proofErr w:type="spellEnd"/>
      <w:r w:rsidRPr="00703410">
        <w:rPr>
          <w:rFonts w:asciiTheme="majorHAnsi" w:hAnsiTheme="majorHAnsi" w:cs="Georgia"/>
          <w:color w:val="1A1718"/>
        </w:rPr>
        <w:t xml:space="preserve"> father” and blessed with an extra finger on each hand. These make him particularly </w:t>
      </w:r>
      <w:proofErr w:type="spellStart"/>
      <w:r w:rsidRPr="00703410">
        <w:rPr>
          <w:rFonts w:asciiTheme="majorHAnsi" w:hAnsiTheme="majorHAnsi" w:cs="Georgia"/>
          <w:color w:val="1A1718"/>
        </w:rPr>
        <w:t>dextrous</w:t>
      </w:r>
      <w:proofErr w:type="spellEnd"/>
      <w:r w:rsidRPr="00703410">
        <w:rPr>
          <w:rFonts w:asciiTheme="majorHAnsi" w:hAnsiTheme="majorHAnsi" w:cs="Georgia"/>
          <w:color w:val="1A1718"/>
        </w:rPr>
        <w:t xml:space="preserve">, and so he trains as an assassin and finds himself sucked, </w:t>
      </w:r>
      <w:hyperlink r:id="rId30" w:history="1">
        <w:proofErr w:type="spellStart"/>
        <w:r w:rsidRPr="00703410">
          <w:rPr>
            <w:rFonts w:asciiTheme="majorHAnsi" w:hAnsiTheme="majorHAnsi" w:cs="Georgia"/>
            <w:color w:val="0A537E"/>
          </w:rPr>
          <w:t>Zelig</w:t>
        </w:r>
        <w:proofErr w:type="spellEnd"/>
      </w:hyperlink>
      <w:r w:rsidRPr="00703410">
        <w:rPr>
          <w:rFonts w:asciiTheme="majorHAnsi" w:hAnsiTheme="majorHAnsi" w:cs="Georgia"/>
          <w:color w:val="1A1718"/>
        </w:rPr>
        <w:t>-style, into many of the most important events of the last century. The book was such a success in the original Portuguese that it was translated into English and published in both the U.S. and the U.K. in 2001—predating the “Days That Shook the World” documentary by enough for the idea to have begun to leach into popular consciousness as the book was reviewed, read and discussed.</w:t>
      </w:r>
    </w:p>
    <w:p w14:paraId="7050964E" w14:textId="77777777" w:rsidR="009C25E8" w:rsidRPr="00703410" w:rsidRDefault="009C25E8" w:rsidP="009C25E8">
      <w:pPr>
        <w:widowControl w:val="0"/>
        <w:autoSpaceDE w:val="0"/>
        <w:autoSpaceDN w:val="0"/>
        <w:adjustRightInd w:val="0"/>
        <w:spacing w:after="338"/>
        <w:rPr>
          <w:rFonts w:asciiTheme="majorHAnsi" w:hAnsiTheme="majorHAnsi" w:cs="Georgia"/>
          <w:color w:val="1A1718"/>
        </w:rPr>
      </w:pPr>
      <w:r w:rsidRPr="00703410">
        <w:rPr>
          <w:rFonts w:asciiTheme="majorHAnsi" w:hAnsiTheme="majorHAnsi" w:cs="Georgia"/>
          <w:color w:val="1A1718"/>
        </w:rPr>
        <w:t xml:space="preserve">On page 31, Dimitri, the hapless hero of </w:t>
      </w:r>
      <w:r w:rsidRPr="00703410">
        <w:rPr>
          <w:rFonts w:asciiTheme="majorHAnsi" w:hAnsiTheme="majorHAnsi" w:cs="Georgia"/>
          <w:i/>
          <w:iCs/>
          <w:color w:val="1A1718"/>
        </w:rPr>
        <w:t>Twelve Fingers</w:t>
      </w:r>
      <w:r w:rsidRPr="00703410">
        <w:rPr>
          <w:rFonts w:asciiTheme="majorHAnsi" w:hAnsiTheme="majorHAnsi" w:cs="Georgia"/>
          <w:color w:val="1A1718"/>
        </w:rPr>
        <w:t xml:space="preserve">, </w:t>
      </w:r>
      <w:hyperlink r:id="rId31" w:history="1">
        <w:r w:rsidRPr="00703410">
          <w:rPr>
            <w:rFonts w:asciiTheme="majorHAnsi" w:hAnsiTheme="majorHAnsi" w:cs="Georgia"/>
            <w:color w:val="0A537E"/>
          </w:rPr>
          <w:t xml:space="preserve">encounters his friend </w:t>
        </w:r>
        <w:proofErr w:type="spellStart"/>
        <w:r w:rsidRPr="00703410">
          <w:rPr>
            <w:rFonts w:asciiTheme="majorHAnsi" w:hAnsiTheme="majorHAnsi" w:cs="Georgia"/>
            <w:color w:val="0A537E"/>
          </w:rPr>
          <w:t>Princip</w:t>
        </w:r>
        <w:proofErr w:type="spellEnd"/>
      </w:hyperlink>
      <w:r w:rsidRPr="00703410">
        <w:rPr>
          <w:rFonts w:asciiTheme="majorHAnsi" w:hAnsiTheme="majorHAnsi" w:cs="Georgia"/>
          <w:color w:val="1A1718"/>
        </w:rPr>
        <w:t xml:space="preserve"> near the </w:t>
      </w:r>
      <w:proofErr w:type="spellStart"/>
      <w:r w:rsidRPr="00703410">
        <w:rPr>
          <w:rFonts w:asciiTheme="majorHAnsi" w:hAnsiTheme="majorHAnsi" w:cs="Georgia"/>
          <w:color w:val="1A1718"/>
        </w:rPr>
        <w:t>Appel</w:t>
      </w:r>
      <w:proofErr w:type="spellEnd"/>
      <w:r w:rsidRPr="00703410">
        <w:rPr>
          <w:rFonts w:asciiTheme="majorHAnsi" w:hAnsiTheme="majorHAnsi" w:cs="Georgia"/>
          <w:color w:val="1A1718"/>
        </w:rPr>
        <w:t xml:space="preserve"> Quay. Then, for the first time ever, we glimpse the Bosnian assassin in refueling mode:</w:t>
      </w:r>
    </w:p>
    <w:p w14:paraId="7050964F" w14:textId="77777777" w:rsidR="009C25E8" w:rsidRPr="00703410" w:rsidRDefault="009C25E8" w:rsidP="009C25E8">
      <w:pPr>
        <w:widowControl w:val="0"/>
        <w:autoSpaceDE w:val="0"/>
        <w:autoSpaceDN w:val="0"/>
        <w:adjustRightInd w:val="0"/>
        <w:spacing w:after="338"/>
        <w:rPr>
          <w:rFonts w:asciiTheme="majorHAnsi" w:hAnsiTheme="majorHAnsi" w:cs="Georgia"/>
          <w:color w:val="1A1718"/>
        </w:rPr>
      </w:pPr>
      <w:r w:rsidRPr="00703410">
        <w:rPr>
          <w:rFonts w:asciiTheme="majorHAnsi" w:hAnsiTheme="majorHAnsi" w:cs="Georgia"/>
          <w:i/>
          <w:iCs/>
          <w:color w:val="1A1718"/>
        </w:rPr>
        <w:t xml:space="preserve">When he arrives at the corner of the quay, across from Schiller’s market, he bumps into a youth coming out of the market eating a sandwich. He recognizes him immediately. It’s </w:t>
      </w:r>
      <w:proofErr w:type="spellStart"/>
      <w:r w:rsidRPr="00703410">
        <w:rPr>
          <w:rFonts w:asciiTheme="majorHAnsi" w:hAnsiTheme="majorHAnsi" w:cs="Georgia"/>
          <w:i/>
          <w:iCs/>
          <w:color w:val="1A1718"/>
        </w:rPr>
        <w:t>Gavrilo</w:t>
      </w:r>
      <w:proofErr w:type="spellEnd"/>
      <w:r w:rsidRPr="00703410">
        <w:rPr>
          <w:rFonts w:asciiTheme="majorHAnsi" w:hAnsiTheme="majorHAnsi" w:cs="Georgia"/>
          <w:i/>
          <w:iCs/>
          <w:color w:val="1A1718"/>
        </w:rPr>
        <w:t xml:space="preserve"> </w:t>
      </w:r>
      <w:proofErr w:type="spellStart"/>
      <w:r w:rsidRPr="00703410">
        <w:rPr>
          <w:rFonts w:asciiTheme="majorHAnsi" w:hAnsiTheme="majorHAnsi" w:cs="Georgia"/>
          <w:i/>
          <w:iCs/>
          <w:color w:val="1A1718"/>
        </w:rPr>
        <w:t>Princip</w:t>
      </w:r>
      <w:proofErr w:type="spellEnd"/>
      <w:r w:rsidRPr="00703410">
        <w:rPr>
          <w:rFonts w:asciiTheme="majorHAnsi" w:hAnsiTheme="majorHAnsi" w:cs="Georgia"/>
          <w:i/>
          <w:iCs/>
          <w:color w:val="1A1718"/>
        </w:rPr>
        <w:t>. Feigning surprise, he says, “</w:t>
      </w:r>
      <w:proofErr w:type="spellStart"/>
      <w:r w:rsidRPr="00703410">
        <w:rPr>
          <w:rFonts w:asciiTheme="majorHAnsi" w:hAnsiTheme="majorHAnsi" w:cs="Georgia"/>
          <w:i/>
          <w:iCs/>
          <w:color w:val="1A1718"/>
        </w:rPr>
        <w:t>Gavrilo</w:t>
      </w:r>
      <w:proofErr w:type="spellEnd"/>
      <w:r w:rsidRPr="00703410">
        <w:rPr>
          <w:rFonts w:asciiTheme="majorHAnsi" w:hAnsiTheme="majorHAnsi" w:cs="Georgia"/>
          <w:i/>
          <w:iCs/>
          <w:color w:val="1A1718"/>
        </w:rPr>
        <w:t>! It’s been such a long time! What’re you doing here?”</w:t>
      </w:r>
    </w:p>
    <w:p w14:paraId="70509650" w14:textId="77777777" w:rsidR="009C25E8" w:rsidRPr="00703410" w:rsidRDefault="009C25E8" w:rsidP="009C25E8">
      <w:pPr>
        <w:widowControl w:val="0"/>
        <w:autoSpaceDE w:val="0"/>
        <w:autoSpaceDN w:val="0"/>
        <w:adjustRightInd w:val="0"/>
        <w:spacing w:after="338"/>
        <w:rPr>
          <w:rFonts w:asciiTheme="majorHAnsi" w:hAnsiTheme="majorHAnsi" w:cs="Georgia"/>
          <w:color w:val="1A1718"/>
        </w:rPr>
      </w:pPr>
      <w:r w:rsidRPr="00703410">
        <w:rPr>
          <w:rFonts w:asciiTheme="majorHAnsi" w:hAnsiTheme="majorHAnsi" w:cs="Georgia"/>
          <w:i/>
          <w:iCs/>
          <w:color w:val="1A1718"/>
        </w:rPr>
        <w:t>“I’m eating a sandwich.”</w:t>
      </w:r>
    </w:p>
    <w:p w14:paraId="70509651" w14:textId="77777777" w:rsidR="009C25E8" w:rsidRPr="00703410" w:rsidRDefault="009C25E8" w:rsidP="009C25E8">
      <w:pPr>
        <w:widowControl w:val="0"/>
        <w:autoSpaceDE w:val="0"/>
        <w:autoSpaceDN w:val="0"/>
        <w:adjustRightInd w:val="0"/>
        <w:spacing w:after="338"/>
        <w:rPr>
          <w:rFonts w:asciiTheme="majorHAnsi" w:hAnsiTheme="majorHAnsi" w:cs="Georgia"/>
          <w:color w:val="1A1718"/>
        </w:rPr>
      </w:pPr>
      <w:r w:rsidRPr="00703410">
        <w:rPr>
          <w:rFonts w:asciiTheme="majorHAnsi" w:hAnsiTheme="majorHAnsi" w:cs="Georgia"/>
          <w:i/>
          <w:iCs/>
          <w:color w:val="1A1718"/>
        </w:rPr>
        <w:t>“I can tell that. Don’t treat me like a child.”…</w:t>
      </w:r>
    </w:p>
    <w:p w14:paraId="70509652" w14:textId="77777777" w:rsidR="009C25E8" w:rsidRPr="00703410" w:rsidRDefault="009C25E8" w:rsidP="009C25E8">
      <w:pPr>
        <w:widowControl w:val="0"/>
        <w:autoSpaceDE w:val="0"/>
        <w:autoSpaceDN w:val="0"/>
        <w:adjustRightInd w:val="0"/>
        <w:spacing w:after="338"/>
        <w:rPr>
          <w:rFonts w:asciiTheme="majorHAnsi" w:hAnsiTheme="majorHAnsi" w:cs="Georgia"/>
          <w:color w:val="1A1718"/>
        </w:rPr>
      </w:pPr>
      <w:r w:rsidRPr="00703410">
        <w:rPr>
          <w:rFonts w:asciiTheme="majorHAnsi" w:hAnsiTheme="majorHAnsi" w:cs="Georgia"/>
          <w:i/>
          <w:iCs/>
          <w:color w:val="1A1718"/>
        </w:rPr>
        <w:lastRenderedPageBreak/>
        <w:t xml:space="preserve">They fall silent, while </w:t>
      </w:r>
      <w:proofErr w:type="spellStart"/>
      <w:r w:rsidRPr="00703410">
        <w:rPr>
          <w:rFonts w:asciiTheme="majorHAnsi" w:hAnsiTheme="majorHAnsi" w:cs="Georgia"/>
          <w:i/>
          <w:iCs/>
          <w:color w:val="1A1718"/>
        </w:rPr>
        <w:t>Gavrilo</w:t>
      </w:r>
      <w:proofErr w:type="spellEnd"/>
      <w:r w:rsidRPr="00703410">
        <w:rPr>
          <w:rFonts w:asciiTheme="majorHAnsi" w:hAnsiTheme="majorHAnsi" w:cs="Georgia"/>
          <w:i/>
          <w:iCs/>
          <w:color w:val="1A1718"/>
        </w:rPr>
        <w:t xml:space="preserve"> finishes his sandwich and takes a grimy kerchief from his pocket to wipe his hands. When he opens his coat to put away the kerchief, Dimitri sees a Browning pistol tucked into the waistband….</w:t>
      </w:r>
    </w:p>
    <w:p w14:paraId="70509653" w14:textId="77777777" w:rsidR="009C25E8" w:rsidRPr="00703410" w:rsidRDefault="009C25E8" w:rsidP="009C25E8">
      <w:pPr>
        <w:widowControl w:val="0"/>
        <w:autoSpaceDE w:val="0"/>
        <w:autoSpaceDN w:val="0"/>
        <w:adjustRightInd w:val="0"/>
        <w:spacing w:after="338"/>
        <w:rPr>
          <w:rFonts w:asciiTheme="majorHAnsi" w:hAnsiTheme="majorHAnsi" w:cs="Georgia"/>
          <w:color w:val="1A1718"/>
        </w:rPr>
      </w:pPr>
      <w:r w:rsidRPr="00703410">
        <w:rPr>
          <w:rFonts w:asciiTheme="majorHAnsi" w:hAnsiTheme="majorHAnsi" w:cs="Georgia"/>
          <w:i/>
          <w:iCs/>
          <w:color w:val="1A1718"/>
        </w:rPr>
        <w:t xml:space="preserve">The two go their separate ways, walking in opposite directions. Dimitri </w:t>
      </w:r>
      <w:proofErr w:type="spellStart"/>
      <w:r w:rsidRPr="00703410">
        <w:rPr>
          <w:rFonts w:asciiTheme="majorHAnsi" w:hAnsiTheme="majorHAnsi" w:cs="Georgia"/>
          <w:i/>
          <w:iCs/>
          <w:color w:val="1A1718"/>
        </w:rPr>
        <w:t>Borja</w:t>
      </w:r>
      <w:proofErr w:type="spellEnd"/>
      <w:r w:rsidRPr="00703410">
        <w:rPr>
          <w:rFonts w:asciiTheme="majorHAnsi" w:hAnsiTheme="majorHAnsi" w:cs="Georgia"/>
          <w:i/>
          <w:iCs/>
          <w:color w:val="1A1718"/>
        </w:rPr>
        <w:t xml:space="preserve"> </w:t>
      </w:r>
      <w:proofErr w:type="spellStart"/>
      <w:r w:rsidRPr="00703410">
        <w:rPr>
          <w:rFonts w:asciiTheme="majorHAnsi" w:hAnsiTheme="majorHAnsi" w:cs="Georgia"/>
          <w:i/>
          <w:iCs/>
          <w:color w:val="1A1718"/>
        </w:rPr>
        <w:t>Korozec</w:t>
      </w:r>
      <w:proofErr w:type="spellEnd"/>
      <w:r w:rsidRPr="00703410">
        <w:rPr>
          <w:rFonts w:asciiTheme="majorHAnsi" w:hAnsiTheme="majorHAnsi" w:cs="Georgia"/>
          <w:i/>
          <w:iCs/>
          <w:color w:val="1A1718"/>
        </w:rPr>
        <w:t xml:space="preserve"> returns to his ambush spot in the alley, waiting for Franz Ferdinand to continue with the rest of his schedule, and </w:t>
      </w:r>
      <w:proofErr w:type="spellStart"/>
      <w:r w:rsidRPr="00703410">
        <w:rPr>
          <w:rFonts w:asciiTheme="majorHAnsi" w:hAnsiTheme="majorHAnsi" w:cs="Georgia"/>
          <w:i/>
          <w:iCs/>
          <w:color w:val="1A1718"/>
        </w:rPr>
        <w:t>Gavrilo</w:t>
      </w:r>
      <w:proofErr w:type="spellEnd"/>
      <w:r w:rsidRPr="00703410">
        <w:rPr>
          <w:rFonts w:asciiTheme="majorHAnsi" w:hAnsiTheme="majorHAnsi" w:cs="Georgia"/>
          <w:i/>
          <w:iCs/>
          <w:color w:val="1A1718"/>
        </w:rPr>
        <w:t xml:space="preserve"> </w:t>
      </w:r>
      <w:proofErr w:type="spellStart"/>
      <w:r w:rsidRPr="00703410">
        <w:rPr>
          <w:rFonts w:asciiTheme="majorHAnsi" w:hAnsiTheme="majorHAnsi" w:cs="Georgia"/>
          <w:i/>
          <w:iCs/>
          <w:color w:val="1A1718"/>
        </w:rPr>
        <w:t>Princip</w:t>
      </w:r>
      <w:proofErr w:type="spellEnd"/>
      <w:r w:rsidRPr="00703410">
        <w:rPr>
          <w:rFonts w:asciiTheme="majorHAnsi" w:hAnsiTheme="majorHAnsi" w:cs="Georgia"/>
          <w:i/>
          <w:iCs/>
          <w:color w:val="1A1718"/>
        </w:rPr>
        <w:t xml:space="preserve"> goes to meet his destiny.</w:t>
      </w:r>
    </w:p>
    <w:p w14:paraId="70509655" w14:textId="19680BA0" w:rsidR="009C25E8" w:rsidRPr="00703410" w:rsidRDefault="009C25E8" w:rsidP="009C25E8">
      <w:pPr>
        <w:widowControl w:val="0"/>
        <w:autoSpaceDE w:val="0"/>
        <w:autoSpaceDN w:val="0"/>
        <w:adjustRightInd w:val="0"/>
        <w:spacing w:after="338"/>
        <w:rPr>
          <w:rFonts w:asciiTheme="majorHAnsi" w:hAnsiTheme="majorHAnsi" w:cs="Georgia"/>
          <w:color w:val="1A1718"/>
        </w:rPr>
      </w:pPr>
      <w:r w:rsidRPr="00703410">
        <w:rPr>
          <w:rFonts w:asciiTheme="majorHAnsi" w:hAnsiTheme="majorHAnsi" w:cs="Georgia"/>
          <w:b/>
          <w:bCs/>
          <w:color w:val="1A1718"/>
        </w:rPr>
        <w:t>Sources</w:t>
      </w:r>
      <w:r w:rsidR="00703410">
        <w:rPr>
          <w:rFonts w:asciiTheme="majorHAnsi" w:hAnsiTheme="majorHAnsi" w:cs="Georgia"/>
          <w:color w:val="1A1718"/>
        </w:rPr>
        <w:br/>
      </w:r>
      <w:hyperlink r:id="rId32" w:history="1">
        <w:r w:rsidRPr="00703410">
          <w:rPr>
            <w:rFonts w:asciiTheme="majorHAnsi" w:hAnsiTheme="majorHAnsi" w:cs="Georgia"/>
            <w:color w:val="0A537E"/>
          </w:rPr>
          <w:t>‘</w:t>
        </w:r>
        <w:proofErr w:type="spellStart"/>
        <w:r w:rsidRPr="00703410">
          <w:rPr>
            <w:rFonts w:asciiTheme="majorHAnsi" w:hAnsiTheme="majorHAnsi" w:cs="Georgia"/>
            <w:color w:val="0A537E"/>
          </w:rPr>
          <w:t>Gavrilo</w:t>
        </w:r>
        <w:proofErr w:type="spellEnd"/>
        <w:r w:rsidRPr="00703410">
          <w:rPr>
            <w:rFonts w:asciiTheme="majorHAnsi" w:hAnsiTheme="majorHAnsi" w:cs="Georgia"/>
            <w:color w:val="0A537E"/>
          </w:rPr>
          <w:t xml:space="preserve"> </w:t>
        </w:r>
        <w:proofErr w:type="spellStart"/>
        <w:r w:rsidRPr="00703410">
          <w:rPr>
            <w:rFonts w:asciiTheme="majorHAnsi" w:hAnsiTheme="majorHAnsi" w:cs="Georgia"/>
            <w:color w:val="0A537E"/>
          </w:rPr>
          <w:t>Princip’s</w:t>
        </w:r>
        <w:proofErr w:type="spellEnd"/>
        <w:r w:rsidRPr="00703410">
          <w:rPr>
            <w:rFonts w:asciiTheme="majorHAnsi" w:hAnsiTheme="majorHAnsi" w:cs="Georgia"/>
            <w:color w:val="0A537E"/>
          </w:rPr>
          <w:t xml:space="preserve"> sandwich.’</w:t>
        </w:r>
      </w:hyperlink>
      <w:r w:rsidRPr="00703410">
        <w:rPr>
          <w:rFonts w:asciiTheme="majorHAnsi" w:hAnsiTheme="majorHAnsi" w:cs="Georgia"/>
          <w:color w:val="1A1718"/>
        </w:rPr>
        <w:t xml:space="preserve"> On Axis History Forum, May 10-July 15, 2010, accessed September 9, 2011; </w:t>
      </w:r>
      <w:hyperlink r:id="rId33" w:history="1">
        <w:r w:rsidRPr="00703410">
          <w:rPr>
            <w:rFonts w:asciiTheme="majorHAnsi" w:hAnsiTheme="majorHAnsi" w:cs="Georgia"/>
            <w:color w:val="0A537E"/>
          </w:rPr>
          <w:t>‘The Assassination of Archduke Ferdinand</w:t>
        </w:r>
      </w:hyperlink>
      <w:r w:rsidRPr="00703410">
        <w:rPr>
          <w:rFonts w:asciiTheme="majorHAnsi" w:hAnsiTheme="majorHAnsi" w:cs="Georgia"/>
          <w:color w:val="1A1718"/>
        </w:rPr>
        <w:t xml:space="preserve">‘, in “Days That Shook the World,” Series 1, Episode 5, 2003. </w:t>
      </w:r>
      <w:hyperlink r:id="rId34" w:history="1">
        <w:r w:rsidRPr="00703410">
          <w:rPr>
            <w:rFonts w:asciiTheme="majorHAnsi" w:hAnsiTheme="majorHAnsi" w:cs="Georgia"/>
            <w:color w:val="0A537E"/>
          </w:rPr>
          <w:t>Lion Television documentary series</w:t>
        </w:r>
      </w:hyperlink>
      <w:r w:rsidRPr="00703410">
        <w:rPr>
          <w:rFonts w:asciiTheme="majorHAnsi" w:hAnsiTheme="majorHAnsi" w:cs="Georgia"/>
          <w:color w:val="1A1718"/>
        </w:rPr>
        <w:t xml:space="preserve">; Joachim </w:t>
      </w:r>
      <w:proofErr w:type="spellStart"/>
      <w:r w:rsidRPr="00703410">
        <w:rPr>
          <w:rFonts w:asciiTheme="majorHAnsi" w:hAnsiTheme="majorHAnsi" w:cs="Georgia"/>
          <w:color w:val="1A1718"/>
        </w:rPr>
        <w:t>Remak</w:t>
      </w:r>
      <w:proofErr w:type="spellEnd"/>
      <w:r w:rsidRPr="00703410">
        <w:rPr>
          <w:rFonts w:asciiTheme="majorHAnsi" w:hAnsiTheme="majorHAnsi" w:cs="Georgia"/>
          <w:color w:val="1A1718"/>
        </w:rPr>
        <w:t xml:space="preserve">, </w:t>
      </w:r>
      <w:r w:rsidRPr="00703410">
        <w:rPr>
          <w:rFonts w:asciiTheme="majorHAnsi" w:hAnsiTheme="majorHAnsi" w:cs="Georgia"/>
          <w:i/>
          <w:iCs/>
          <w:color w:val="1A1718"/>
        </w:rPr>
        <w:t>Sarajevo: the Story of a Political Murder</w:t>
      </w:r>
      <w:r w:rsidRPr="00703410">
        <w:rPr>
          <w:rFonts w:asciiTheme="majorHAnsi" w:hAnsiTheme="majorHAnsi" w:cs="Georgia"/>
          <w:color w:val="1A1718"/>
        </w:rPr>
        <w:t xml:space="preserve">. New York: Criterion Books, 1959; N.A.M. Rodger. </w:t>
      </w:r>
      <w:r w:rsidRPr="00703410">
        <w:rPr>
          <w:rFonts w:asciiTheme="majorHAnsi" w:hAnsiTheme="majorHAnsi" w:cs="Georgia"/>
          <w:i/>
          <w:iCs/>
          <w:color w:val="1A1718"/>
        </w:rPr>
        <w:t>The Insatiable Earl: A Life of John Montagu, Fourth Earl of Sandwich, 1718-1792</w:t>
      </w:r>
      <w:r w:rsidRPr="00703410">
        <w:rPr>
          <w:rFonts w:asciiTheme="majorHAnsi" w:hAnsiTheme="majorHAnsi" w:cs="Georgia"/>
          <w:color w:val="1A1718"/>
        </w:rPr>
        <w:t xml:space="preserve">. London: HarperCollins, 1993; John Simpson. </w:t>
      </w:r>
      <w:r w:rsidRPr="00703410">
        <w:rPr>
          <w:rFonts w:asciiTheme="majorHAnsi" w:hAnsiTheme="majorHAnsi" w:cs="Georgia"/>
          <w:i/>
          <w:iCs/>
          <w:color w:val="1A1718"/>
        </w:rPr>
        <w:t xml:space="preserve">Unreliable Sources: How the Twentieth Century was </w:t>
      </w:r>
      <w:proofErr w:type="gramStart"/>
      <w:r w:rsidRPr="00703410">
        <w:rPr>
          <w:rFonts w:asciiTheme="majorHAnsi" w:hAnsiTheme="majorHAnsi" w:cs="Georgia"/>
          <w:i/>
          <w:iCs/>
          <w:color w:val="1A1718"/>
        </w:rPr>
        <w:t>Reported</w:t>
      </w:r>
      <w:proofErr w:type="gramEnd"/>
      <w:r w:rsidRPr="00703410">
        <w:rPr>
          <w:rFonts w:asciiTheme="majorHAnsi" w:hAnsiTheme="majorHAnsi" w:cs="Georgia"/>
          <w:color w:val="1A1718"/>
        </w:rPr>
        <w:t xml:space="preserve">. London: Macmillan, 2010; David James Smith. </w:t>
      </w:r>
      <w:r w:rsidRPr="00703410">
        <w:rPr>
          <w:rFonts w:asciiTheme="majorHAnsi" w:hAnsiTheme="majorHAnsi" w:cs="Georgia"/>
          <w:i/>
          <w:iCs/>
          <w:color w:val="1A1718"/>
        </w:rPr>
        <w:t>One Morning in Sarajevo, 28 June 1914</w:t>
      </w:r>
      <w:r w:rsidRPr="00703410">
        <w:rPr>
          <w:rFonts w:asciiTheme="majorHAnsi" w:hAnsiTheme="majorHAnsi" w:cs="Georgia"/>
          <w:color w:val="1A1718"/>
        </w:rPr>
        <w:t xml:space="preserve">. London: </w:t>
      </w:r>
      <w:proofErr w:type="spellStart"/>
      <w:r w:rsidRPr="00703410">
        <w:rPr>
          <w:rFonts w:asciiTheme="majorHAnsi" w:hAnsiTheme="majorHAnsi" w:cs="Georgia"/>
          <w:color w:val="1A1718"/>
        </w:rPr>
        <w:t>Weidenfeld</w:t>
      </w:r>
      <w:proofErr w:type="spellEnd"/>
      <w:r w:rsidRPr="00703410">
        <w:rPr>
          <w:rFonts w:asciiTheme="majorHAnsi" w:hAnsiTheme="majorHAnsi" w:cs="Georgia"/>
          <w:color w:val="1A1718"/>
        </w:rPr>
        <w:t xml:space="preserve"> &amp; Nicolson, 2008; </w:t>
      </w:r>
      <w:proofErr w:type="spellStart"/>
      <w:r w:rsidRPr="00703410">
        <w:rPr>
          <w:rFonts w:asciiTheme="majorHAnsi" w:hAnsiTheme="majorHAnsi" w:cs="Georgia"/>
          <w:color w:val="1A1718"/>
        </w:rPr>
        <w:t>Jô</w:t>
      </w:r>
      <w:proofErr w:type="spellEnd"/>
      <w:r w:rsidRPr="00703410">
        <w:rPr>
          <w:rFonts w:asciiTheme="majorHAnsi" w:hAnsiTheme="majorHAnsi" w:cs="Georgia"/>
          <w:color w:val="1A1718"/>
        </w:rPr>
        <w:t xml:space="preserve"> </w:t>
      </w:r>
      <w:proofErr w:type="spellStart"/>
      <w:r w:rsidRPr="00703410">
        <w:rPr>
          <w:rFonts w:asciiTheme="majorHAnsi" w:hAnsiTheme="majorHAnsi" w:cs="Georgia"/>
          <w:color w:val="1A1718"/>
        </w:rPr>
        <w:t>Soares</w:t>
      </w:r>
      <w:proofErr w:type="spellEnd"/>
      <w:r w:rsidRPr="00703410">
        <w:rPr>
          <w:rFonts w:asciiTheme="majorHAnsi" w:hAnsiTheme="majorHAnsi" w:cs="Georgia"/>
          <w:color w:val="1A1718"/>
        </w:rPr>
        <w:t xml:space="preserve">. </w:t>
      </w:r>
      <w:r w:rsidRPr="00703410">
        <w:rPr>
          <w:rFonts w:asciiTheme="majorHAnsi" w:hAnsiTheme="majorHAnsi" w:cs="Georgia"/>
          <w:i/>
          <w:iCs/>
          <w:color w:val="1A1718"/>
        </w:rPr>
        <w:t>Twelve Fingers. Biography of an Anarchist</w:t>
      </w:r>
      <w:r w:rsidRPr="00703410">
        <w:rPr>
          <w:rFonts w:asciiTheme="majorHAnsi" w:hAnsiTheme="majorHAnsi" w:cs="Georgia"/>
          <w:color w:val="1A1718"/>
        </w:rPr>
        <w:t xml:space="preserve">. New York: Knopf, 2001; Roberta Strauss </w:t>
      </w:r>
      <w:proofErr w:type="spellStart"/>
      <w:r w:rsidRPr="00703410">
        <w:rPr>
          <w:rFonts w:asciiTheme="majorHAnsi" w:hAnsiTheme="majorHAnsi" w:cs="Georgia"/>
          <w:color w:val="1A1718"/>
        </w:rPr>
        <w:t>Feuerlicht</w:t>
      </w:r>
      <w:proofErr w:type="spellEnd"/>
      <w:r w:rsidRPr="00703410">
        <w:rPr>
          <w:rFonts w:asciiTheme="majorHAnsi" w:hAnsiTheme="majorHAnsi" w:cs="Georgia"/>
          <w:i/>
          <w:iCs/>
          <w:color w:val="1A1718"/>
        </w:rPr>
        <w:t>, The Desperate Act: The Assassination of Franz Ferdinand at Sarajevo</w:t>
      </w:r>
      <w:r w:rsidRPr="00703410">
        <w:rPr>
          <w:rFonts w:asciiTheme="majorHAnsi" w:hAnsiTheme="majorHAnsi" w:cs="Georgia"/>
          <w:color w:val="1A1718"/>
        </w:rPr>
        <w:t>. New York: McGraw Hill, 1968; Stephen Weir. ‘</w:t>
      </w:r>
      <w:proofErr w:type="spellStart"/>
      <w:r w:rsidRPr="00703410">
        <w:rPr>
          <w:rFonts w:asciiTheme="majorHAnsi" w:hAnsiTheme="majorHAnsi" w:cs="Georgia"/>
          <w:color w:val="1A1718"/>
        </w:rPr>
        <w:t>Gavrilo</w:t>
      </w:r>
      <w:proofErr w:type="spellEnd"/>
      <w:r w:rsidRPr="00703410">
        <w:rPr>
          <w:rFonts w:asciiTheme="majorHAnsi" w:hAnsiTheme="majorHAnsi" w:cs="Georgia"/>
          <w:color w:val="1A1718"/>
        </w:rPr>
        <w:t xml:space="preserve"> </w:t>
      </w:r>
      <w:proofErr w:type="spellStart"/>
      <w:r w:rsidRPr="00703410">
        <w:rPr>
          <w:rFonts w:asciiTheme="majorHAnsi" w:hAnsiTheme="majorHAnsi" w:cs="Georgia"/>
          <w:color w:val="1A1718"/>
        </w:rPr>
        <w:t>Princip’s</w:t>
      </w:r>
      <w:proofErr w:type="spellEnd"/>
      <w:r w:rsidRPr="00703410">
        <w:rPr>
          <w:rFonts w:asciiTheme="majorHAnsi" w:hAnsiTheme="majorHAnsi" w:cs="Georgia"/>
          <w:color w:val="1A1718"/>
        </w:rPr>
        <w:t xml:space="preserve"> deli sandwich.’ In </w:t>
      </w:r>
      <w:r w:rsidRPr="00703410">
        <w:rPr>
          <w:rFonts w:asciiTheme="majorHAnsi" w:hAnsiTheme="majorHAnsi" w:cs="Georgia"/>
          <w:i/>
          <w:iCs/>
          <w:color w:val="1A1718"/>
        </w:rPr>
        <w:t xml:space="preserve">History’s Worst Decisions: An Encyclopedia </w:t>
      </w:r>
      <w:proofErr w:type="spellStart"/>
      <w:r w:rsidRPr="00703410">
        <w:rPr>
          <w:rFonts w:asciiTheme="majorHAnsi" w:hAnsiTheme="majorHAnsi" w:cs="Georgia"/>
          <w:i/>
          <w:iCs/>
          <w:color w:val="1A1718"/>
        </w:rPr>
        <w:t>Idiotica</w:t>
      </w:r>
      <w:proofErr w:type="spellEnd"/>
      <w:r w:rsidRPr="00703410">
        <w:rPr>
          <w:rFonts w:asciiTheme="majorHAnsi" w:hAnsiTheme="majorHAnsi" w:cs="Georgia"/>
          <w:i/>
          <w:iCs/>
          <w:color w:val="1A1718"/>
        </w:rPr>
        <w:t>.</w:t>
      </w:r>
      <w:r w:rsidRPr="00703410">
        <w:rPr>
          <w:rFonts w:asciiTheme="majorHAnsi" w:hAnsiTheme="majorHAnsi" w:cs="Georgia"/>
          <w:color w:val="1A1718"/>
        </w:rPr>
        <w:t xml:space="preserve"> London: New Holland Publishers, 2006.</w:t>
      </w:r>
    </w:p>
    <w:p w14:paraId="70509656" w14:textId="77777777" w:rsidR="009C25E8" w:rsidRPr="00703410" w:rsidRDefault="009C25E8" w:rsidP="009C25E8">
      <w:pPr>
        <w:widowControl w:val="0"/>
        <w:autoSpaceDE w:val="0"/>
        <w:autoSpaceDN w:val="0"/>
        <w:adjustRightInd w:val="0"/>
        <w:spacing w:after="338"/>
        <w:rPr>
          <w:rFonts w:asciiTheme="majorHAnsi" w:hAnsiTheme="majorHAnsi" w:cs="Georgia"/>
          <w:color w:val="1A1718"/>
          <w:sz w:val="16"/>
          <w:szCs w:val="16"/>
        </w:rPr>
      </w:pPr>
      <w:r w:rsidRPr="00703410">
        <w:rPr>
          <w:rFonts w:asciiTheme="majorHAnsi" w:hAnsiTheme="majorHAnsi" w:cs="Times New Roman"/>
          <w:sz w:val="16"/>
          <w:szCs w:val="16"/>
        </w:rPr>
        <w:t>Dash, Mike. "</w:t>
      </w:r>
      <w:proofErr w:type="spellStart"/>
      <w:r w:rsidRPr="00703410">
        <w:rPr>
          <w:rFonts w:asciiTheme="majorHAnsi" w:hAnsiTheme="majorHAnsi" w:cs="Times New Roman"/>
          <w:sz w:val="16"/>
          <w:szCs w:val="16"/>
        </w:rPr>
        <w:t>Gavrilo</w:t>
      </w:r>
      <w:proofErr w:type="spellEnd"/>
      <w:r w:rsidRPr="00703410">
        <w:rPr>
          <w:rFonts w:asciiTheme="majorHAnsi" w:hAnsiTheme="majorHAnsi" w:cs="Times New Roman"/>
          <w:sz w:val="16"/>
          <w:szCs w:val="16"/>
        </w:rPr>
        <w:t xml:space="preserve"> </w:t>
      </w:r>
      <w:proofErr w:type="spellStart"/>
      <w:r w:rsidRPr="00703410">
        <w:rPr>
          <w:rFonts w:asciiTheme="majorHAnsi" w:hAnsiTheme="majorHAnsi" w:cs="Times New Roman"/>
          <w:sz w:val="16"/>
          <w:szCs w:val="16"/>
        </w:rPr>
        <w:t>Princip’s</w:t>
      </w:r>
      <w:proofErr w:type="spellEnd"/>
      <w:r w:rsidRPr="00703410">
        <w:rPr>
          <w:rFonts w:asciiTheme="majorHAnsi" w:hAnsiTheme="majorHAnsi" w:cs="Times New Roman"/>
          <w:sz w:val="16"/>
          <w:szCs w:val="16"/>
        </w:rPr>
        <w:t xml:space="preserve"> Sandwich." </w:t>
      </w:r>
      <w:r w:rsidRPr="00703410">
        <w:rPr>
          <w:rFonts w:asciiTheme="majorHAnsi" w:hAnsiTheme="majorHAnsi" w:cs="Times New Roman"/>
          <w:i/>
          <w:iCs/>
          <w:sz w:val="16"/>
          <w:szCs w:val="16"/>
        </w:rPr>
        <w:t>Smithsonian Magazine</w:t>
      </w:r>
      <w:r w:rsidRPr="00703410">
        <w:rPr>
          <w:rFonts w:asciiTheme="majorHAnsi" w:hAnsiTheme="majorHAnsi" w:cs="Times New Roman"/>
          <w:sz w:val="16"/>
          <w:szCs w:val="16"/>
        </w:rPr>
        <w:t>. Smithsonian, 15 Sept. 2011. Web. 20 Oct. 2013. &lt;http://blogs.smithsonianmag.com/history/2011/09/gavrilo-princips-sandwich/&gt;.</w:t>
      </w:r>
    </w:p>
    <w:p w14:paraId="70509657" w14:textId="77777777" w:rsidR="009C25E8" w:rsidRPr="00703410" w:rsidRDefault="009C25E8" w:rsidP="009C25E8">
      <w:pPr>
        <w:widowControl w:val="0"/>
        <w:autoSpaceDE w:val="0"/>
        <w:autoSpaceDN w:val="0"/>
        <w:adjustRightInd w:val="0"/>
        <w:rPr>
          <w:rFonts w:asciiTheme="majorHAnsi" w:hAnsiTheme="majorHAnsi" w:cs="Times"/>
          <w:sz w:val="16"/>
          <w:szCs w:val="16"/>
        </w:rPr>
      </w:pPr>
    </w:p>
    <w:p w14:paraId="70509658" w14:textId="77777777" w:rsidR="009C25E8" w:rsidRPr="00703410" w:rsidRDefault="009C25E8" w:rsidP="009C25E8">
      <w:pPr>
        <w:widowControl w:val="0"/>
        <w:autoSpaceDE w:val="0"/>
        <w:autoSpaceDN w:val="0"/>
        <w:adjustRightInd w:val="0"/>
        <w:rPr>
          <w:rFonts w:asciiTheme="majorHAnsi" w:hAnsiTheme="majorHAnsi" w:cs="Times"/>
          <w:sz w:val="16"/>
          <w:szCs w:val="16"/>
        </w:rPr>
      </w:pPr>
      <w:r w:rsidRPr="00703410">
        <w:rPr>
          <w:rFonts w:asciiTheme="majorHAnsi" w:hAnsiTheme="majorHAnsi" w:cs="Times"/>
          <w:sz w:val="16"/>
          <w:szCs w:val="16"/>
        </w:rPr>
        <w:t xml:space="preserve">Read more: </w:t>
      </w:r>
      <w:hyperlink r:id="rId35" w:anchor="ixzz2iVEZVlKO" w:history="1">
        <w:r w:rsidRPr="00703410">
          <w:rPr>
            <w:rFonts w:asciiTheme="majorHAnsi" w:hAnsiTheme="majorHAnsi" w:cs="Times"/>
            <w:color w:val="012087"/>
            <w:sz w:val="16"/>
            <w:szCs w:val="16"/>
          </w:rPr>
          <w:t>http://blogs.smithsonianmag.com/history/2011/09/gavrilo-princips-sandwich/#ixzz2iVEZVlKO</w:t>
        </w:r>
      </w:hyperlink>
      <w:r w:rsidRPr="00703410">
        <w:rPr>
          <w:rFonts w:asciiTheme="majorHAnsi" w:hAnsiTheme="majorHAnsi" w:cs="Times"/>
          <w:sz w:val="16"/>
          <w:szCs w:val="16"/>
        </w:rPr>
        <w:t xml:space="preserve"> </w:t>
      </w:r>
    </w:p>
    <w:p w14:paraId="70509659" w14:textId="77777777" w:rsidR="007476FB" w:rsidRDefault="007476FB" w:rsidP="009C25E8"/>
    <w:sectPr w:rsidR="007476FB" w:rsidSect="009C25E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Segoe UI Semibold">
    <w:panose1 w:val="020B07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Segoe">
    <w:altName w:val="Segoe UI"/>
    <w:panose1 w:val="020B0502040504020203"/>
    <w:charset w:val="00"/>
    <w:family w:val="swiss"/>
    <w:pitch w:val="variable"/>
    <w:sig w:usb0="A00002AF" w:usb1="4000205B" w:usb2="00000000" w:usb3="00000000" w:csb0="0000009F" w:csb1="00000000"/>
  </w:font>
  <w:font w:name="Helvetica Neue">
    <w:altName w:val="Malgun Gothic"/>
    <w:charset w:val="00"/>
    <w:family w:val="auto"/>
    <w:pitch w:val="variable"/>
    <w:sig w:usb0="00000003" w:usb1="500079DB" w:usb2="00000010" w:usb3="00000000" w:csb0="00000001"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5E8"/>
    <w:rsid w:val="00703410"/>
    <w:rsid w:val="007476FB"/>
    <w:rsid w:val="00825181"/>
    <w:rsid w:val="009C25E8"/>
    <w:rsid w:val="00A2264C"/>
    <w:rsid w:val="00E367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50962B"/>
  <w14:defaultImageDpi w14:val="300"/>
  <w15:docId w15:val="{6C8E4005-C1B2-4A1D-9F62-9A0BE3AB2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25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5E8"/>
    <w:rPr>
      <w:rFonts w:ascii="Lucida Grande" w:hAnsi="Lucida Grande" w:cs="Lucida Grande"/>
      <w:sz w:val="18"/>
      <w:szCs w:val="18"/>
    </w:rPr>
  </w:style>
  <w:style w:type="paragraph" w:styleId="Title">
    <w:name w:val="Title"/>
    <w:aliases w:val="CZ: Title"/>
    <w:basedOn w:val="Normal"/>
    <w:next w:val="Normal"/>
    <w:link w:val="TitleChar"/>
    <w:uiPriority w:val="10"/>
    <w:qFormat/>
    <w:rsid w:val="00703410"/>
    <w:pPr>
      <w:pBdr>
        <w:bottom w:val="single" w:sz="4" w:space="1" w:color="009999"/>
      </w:pBdr>
      <w:contextualSpacing/>
    </w:pPr>
    <w:rPr>
      <w:rFonts w:ascii="Segoe UI Semibold" w:eastAsia="Times New Roman" w:hAnsi="Segoe UI Semibold" w:cs="Times New Roman"/>
      <w:color w:val="009999"/>
      <w:spacing w:val="-10"/>
      <w:kern w:val="28"/>
      <w:sz w:val="56"/>
      <w:szCs w:val="56"/>
    </w:rPr>
  </w:style>
  <w:style w:type="character" w:customStyle="1" w:styleId="TitleChar">
    <w:name w:val="Title Char"/>
    <w:aliases w:val="CZ: Title Char"/>
    <w:basedOn w:val="DefaultParagraphFont"/>
    <w:link w:val="Title"/>
    <w:uiPriority w:val="10"/>
    <w:rsid w:val="00703410"/>
    <w:rPr>
      <w:rFonts w:ascii="Segoe UI Semibold" w:eastAsia="Times New Roman" w:hAnsi="Segoe UI Semibold" w:cs="Times New Roman"/>
      <w:color w:val="009999"/>
      <w:spacing w:val="-10"/>
      <w:kern w:val="28"/>
      <w:sz w:val="56"/>
      <w:szCs w:val="56"/>
    </w:rPr>
  </w:style>
  <w:style w:type="paragraph" w:customStyle="1" w:styleId="FreeFormA">
    <w:name w:val="Free Form A"/>
    <w:autoRedefine/>
    <w:rsid w:val="00703410"/>
    <w:rPr>
      <w:rFonts w:ascii="Helvetica" w:eastAsia="ヒラギノ角ゴ Pro W3" w:hAnsi="Helvetica" w:cs="Times New Roman"/>
      <w:color w:val="000000"/>
      <w:szCs w:val="20"/>
    </w:rPr>
  </w:style>
  <w:style w:type="paragraph" w:styleId="Caption">
    <w:name w:val="caption"/>
    <w:basedOn w:val="Normal"/>
    <w:next w:val="Normal"/>
    <w:uiPriority w:val="35"/>
    <w:unhideWhenUsed/>
    <w:qFormat/>
    <w:rsid w:val="00703410"/>
    <w:pPr>
      <w:spacing w:after="200"/>
    </w:pPr>
    <w:rPr>
      <w:i/>
      <w:iCs/>
      <w:color w:val="1F497D" w:themeColor="text2"/>
      <w:sz w:val="18"/>
      <w:szCs w:val="18"/>
    </w:rPr>
  </w:style>
  <w:style w:type="table" w:styleId="TableGrid">
    <w:name w:val="Table Grid"/>
    <w:basedOn w:val="TableNormal"/>
    <w:uiPriority w:val="59"/>
    <w:rsid w:val="007034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logs.smithsonianmag.com/history/2011/09/gavrilo-princips-sandwich/princip-2/" TargetMode="External"/><Relationship Id="rId18" Type="http://schemas.openxmlformats.org/officeDocument/2006/relationships/image" Target="media/image4.jpeg"/><Relationship Id="rId26" Type="http://schemas.openxmlformats.org/officeDocument/2006/relationships/hyperlink" Target="http://en.wikipedia.org/wiki/Pljeskavica" TargetMode="External"/><Relationship Id="rId3" Type="http://schemas.openxmlformats.org/officeDocument/2006/relationships/customXml" Target="../customXml/item3.xml"/><Relationship Id="rId21" Type="http://schemas.openxmlformats.org/officeDocument/2006/relationships/hyperlink" Target="http://www.eatmedaily.com/2009/11/assassination-sandwiches-by-tibi-tibi-neuspiel/" TargetMode="External"/><Relationship Id="rId34" Type="http://schemas.openxmlformats.org/officeDocument/2006/relationships/hyperlink" Target="http://www.liontv.com/Scotland/Productions/Days-that-Shook-the-World" TargetMode="External"/><Relationship Id="rId7" Type="http://schemas.openxmlformats.org/officeDocument/2006/relationships/hyperlink" Target="http://blogs.smithsonianmag.com/history/2011/09/gavrilo-princips-sandwich/princip_arrested/" TargetMode="External"/><Relationship Id="rId12" Type="http://schemas.openxmlformats.org/officeDocument/2006/relationships/hyperlink" Target="http://agilewriter.com/Biography/Princip.htm" TargetMode="External"/><Relationship Id="rId17" Type="http://schemas.openxmlformats.org/officeDocument/2006/relationships/hyperlink" Target="http://blogs.smithsonianmag.com/history/2011/09/gavrilo-princips-sandwich/schillers/" TargetMode="External"/><Relationship Id="rId25" Type="http://schemas.openxmlformats.org/officeDocument/2006/relationships/hyperlink" Target="http://en.wikipedia.org/wiki/B%C3%B6rek" TargetMode="External"/><Relationship Id="rId33" Type="http://schemas.openxmlformats.org/officeDocument/2006/relationships/hyperlink" Target="http://www.youtube.com/watch?v=hE8552joxfE"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books.google.co.uk/books?id=soR0cnBPtOUC&amp;pg=PA112&amp;lpg=PA112&amp;dq=gavrilo+princip+sandwich&amp;source=bl&amp;ots=yYp8v_UVYp&amp;sig=8mRpTPXgq75VRl5uH8FIFMwmqUw&amp;hl=en&amp;ei=BINrTr6uJpSx8QO5xJEu&amp;sa=X&amp;oi=book_result&amp;ct=result&amp;resnum=7&amp;ved=0CEQQ6AEwBjgy" TargetMode="External"/><Relationship Id="rId29" Type="http://schemas.openxmlformats.org/officeDocument/2006/relationships/hyperlink" Target="http://www.imdb.com/name/nm145353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rticles.latimes.com/2008/aug/03/opinion/oe-kluger3" TargetMode="External"/><Relationship Id="rId24" Type="http://schemas.openxmlformats.org/officeDocument/2006/relationships/hyperlink" Target="http://forum.axishistory.com/" TargetMode="External"/><Relationship Id="rId32" Type="http://schemas.openxmlformats.org/officeDocument/2006/relationships/hyperlink" Target="http://forum.axishistory.com/viewtopic.php?f=26&amp;t=165946"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blogs.smithsonianmag.com/history/2011/09/gavrilo-princips-sandwich/john_montagu_4th_earl_of_sandwich/" TargetMode="External"/><Relationship Id="rId23" Type="http://schemas.openxmlformats.org/officeDocument/2006/relationships/hyperlink" Target="http://forum.axishistory.com/viewtopic.php?f=26&amp;t=165946" TargetMode="External"/><Relationship Id="rId28" Type="http://schemas.openxmlformats.org/officeDocument/2006/relationships/hyperlink" Target="http://www.bbccanadashop.com/dvd/days-that-shook-the-world-season-1-14688.html" TargetMode="External"/><Relationship Id="rId36" Type="http://schemas.openxmlformats.org/officeDocument/2006/relationships/fontTable" Target="fontTable.xml"/><Relationship Id="rId10" Type="http://schemas.openxmlformats.org/officeDocument/2006/relationships/hyperlink" Target="http://www.cracked.com/article_17298_6-random-coincidences-that-created-modern-world.html" TargetMode="External"/><Relationship Id="rId19" Type="http://schemas.openxmlformats.org/officeDocument/2006/relationships/hyperlink" Target="http://answers.yahoo.com/question/index?qid=20090211174532AAa4Wva" TargetMode="External"/><Relationship Id="rId31" Type="http://schemas.openxmlformats.org/officeDocument/2006/relationships/hyperlink" Target="http://www.randomhouse.com/boldtype/0601/soares/excerpt.html" TargetMode="External"/><Relationship Id="rId4" Type="http://schemas.openxmlformats.org/officeDocument/2006/relationships/styles" Target="styles.xml"/><Relationship Id="rId9" Type="http://schemas.openxmlformats.org/officeDocument/2006/relationships/hyperlink" Target="http://books.google.co.uk/books?id=8yT0O5RkbUYC&amp;pg=PT105&amp;dq=gavrilo+princip+sandwich&amp;hl=en&amp;ei=8JxqTpjLCYar8QPl6IysCQ&amp;sa=X&amp;oi=book_result&amp;ct=result&amp;resnum=1&amp;ved=0CCoQ6AEwADgK" TargetMode="External"/><Relationship Id="rId14" Type="http://schemas.openxmlformats.org/officeDocument/2006/relationships/image" Target="media/image2.jpeg"/><Relationship Id="rId22" Type="http://schemas.openxmlformats.org/officeDocument/2006/relationships/hyperlink" Target="http://www.firstworldwar.com/bio/potiorek.htm" TargetMode="External"/><Relationship Id="rId27" Type="http://schemas.openxmlformats.org/officeDocument/2006/relationships/hyperlink" Target="http://www.youtube.com/watch?v=hE8552joxfE" TargetMode="External"/><Relationship Id="rId30" Type="http://schemas.openxmlformats.org/officeDocument/2006/relationships/hyperlink" Target="http://www.imdb.com/title/tt0086637/" TargetMode="External"/><Relationship Id="rId35" Type="http://schemas.openxmlformats.org/officeDocument/2006/relationships/hyperlink" Target="http://blogs.smithsonianmag.com/history/2011/09/gavrilo-princips-sandwi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03D57890A279499BA76C8FF9FAE937" ma:contentTypeVersion="0" ma:contentTypeDescription="Create a new document." ma:contentTypeScope="" ma:versionID="d9e2ef9e426d648e7ce9704b12d04e64">
  <xsd:schema xmlns:xsd="http://www.w3.org/2001/XMLSchema" xmlns:xs="http://www.w3.org/2001/XMLSchema" xmlns:p="http://schemas.microsoft.com/office/2006/metadata/properties" targetNamespace="http://schemas.microsoft.com/office/2006/metadata/properties" ma:root="true" ma:fieldsID="16d1d2852840111f7c597f0ed792fb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8F78A3-B208-4F24-81FE-3D182E2FFFFE}">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4CD43876-0195-4A43-AEAD-3E1383A4F229}">
  <ds:schemaRefs>
    <ds:schemaRef ds:uri="http://schemas.microsoft.com/sharepoint/v3/contenttype/forms"/>
  </ds:schemaRefs>
</ds:datastoreItem>
</file>

<file path=customXml/itemProps3.xml><?xml version="1.0" encoding="utf-8"?>
<ds:datastoreItem xmlns:ds="http://schemas.openxmlformats.org/officeDocument/2006/customXml" ds:itemID="{BC7F6AD3-46EF-4902-B0BB-49D2FAC6D6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2578</Words>
  <Characters>14700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EdCourage</Company>
  <LinksUpToDate>false</LinksUpToDate>
  <CharactersWithSpaces>17244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Hunter</dc:creator>
  <cp:keywords/>
  <dc:description/>
  <cp:lastModifiedBy>Paul Secord (FILTER)</cp:lastModifiedBy>
  <cp:revision>4</cp:revision>
  <dcterms:created xsi:type="dcterms:W3CDTF">2013-10-23T01:04:00Z</dcterms:created>
  <dcterms:modified xsi:type="dcterms:W3CDTF">2013-11-18T18:55:00Z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0x0101004C03D57890A279499BA76C8FF9FAE937</vt:lpwstr>
  </property>
  <property fmtid="{D5CDD505-2E9C-101B-9397-08002B2CF9AE}" pid="3" name="IsMyDocuments">
    <vt:bool>true</vt:bool>
  </property>
</Properties>
</file>