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B73F6" w14:textId="780E78CF" w:rsidR="001D51EE" w:rsidRPr="001D51EE" w:rsidRDefault="001D51EE" w:rsidP="001D51EE">
      <w:pPr>
        <w:pStyle w:val="Title"/>
        <w:tabs>
          <w:tab w:val="left" w:pos="10080"/>
        </w:tabs>
        <w:rPr>
          <w:rFonts w:ascii="Segoe" w:hAnsi="Segoe" w:cstheme="majorBidi"/>
        </w:rPr>
      </w:pPr>
      <w:r w:rsidRPr="001D51EE">
        <w:rPr>
          <w:rFonts w:ascii="Segoe" w:hAnsi="Segoe" w:cstheme="majorBidi"/>
        </w:rPr>
        <w:t>Kaiser Wilhelm II</w:t>
      </w:r>
    </w:p>
    <w:p w14:paraId="3FF66688" w14:textId="77777777" w:rsidR="001D51EE" w:rsidRDefault="001D51EE" w:rsidP="00856583">
      <w:pPr>
        <w:widowControl w:val="0"/>
        <w:autoSpaceDE w:val="0"/>
        <w:autoSpaceDN w:val="0"/>
        <w:adjustRightInd w:val="0"/>
        <w:spacing w:after="312"/>
        <w:rPr>
          <w:rFonts w:asciiTheme="majorHAnsi" w:hAnsiTheme="majorHAnsi" w:cs="Helvetica"/>
          <w:color w:val="4D4E4C"/>
        </w:rPr>
      </w:pPr>
    </w:p>
    <w:p w14:paraId="30A20356" w14:textId="77777777" w:rsidR="00856583" w:rsidRDefault="00856583" w:rsidP="00856583">
      <w:pPr>
        <w:widowControl w:val="0"/>
        <w:autoSpaceDE w:val="0"/>
        <w:autoSpaceDN w:val="0"/>
        <w:adjustRightInd w:val="0"/>
        <w:spacing w:after="312"/>
        <w:rPr>
          <w:rFonts w:asciiTheme="majorHAnsi" w:hAnsiTheme="majorHAnsi" w:cs="Helvetica"/>
          <w:color w:val="4D4E4C"/>
        </w:rPr>
      </w:pPr>
      <w:r w:rsidRPr="001D51EE">
        <w:rPr>
          <w:rFonts w:asciiTheme="majorHAnsi" w:hAnsiTheme="majorHAnsi" w:cs="Helvetica"/>
          <w:color w:val="4D4E4C"/>
        </w:rPr>
        <w:t>Attracted and impressed by the pomp of military heraldry, his theatrical posturing as 'supreme warlord' served only to disguise his unpredictability and ineffectiveness as a war leader, and proved a gift for Allied satirists and caricaturists. During the First World War his image was exploited as the personification of evil and ultimate source of all German 'frightfulness'.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</w:tblGrid>
      <w:tr w:rsidR="001D51EE" w14:paraId="51560DC8" w14:textId="77777777" w:rsidTr="001D51EE">
        <w:tc>
          <w:tcPr>
            <w:tcW w:w="0" w:type="auto"/>
          </w:tcPr>
          <w:p w14:paraId="7EE5CF7E" w14:textId="0BCD07FE" w:rsidR="001D51EE" w:rsidRDefault="001D51EE" w:rsidP="001D51EE">
            <w:pPr>
              <w:widowControl w:val="0"/>
              <w:autoSpaceDE w:val="0"/>
              <w:autoSpaceDN w:val="0"/>
              <w:adjustRightInd w:val="0"/>
              <w:spacing w:after="312"/>
              <w:rPr>
                <w:rFonts w:asciiTheme="majorHAnsi" w:hAnsiTheme="majorHAnsi" w:cs="Helvetica"/>
                <w:color w:val="4D4E4C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CDC252C" wp14:editId="748AB869">
                  <wp:extent cx="1747520" cy="244221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520" cy="244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Helvetica"/>
                <w:color w:val="4D4E4C"/>
              </w:rPr>
              <w:br/>
            </w:r>
            <w:bookmarkStart w:id="0" w:name="_GoBack"/>
            <w:r w:rsidRPr="001167F7">
              <w:rPr>
                <w:color w:val="006363"/>
                <w:sz w:val="16"/>
                <w:szCs w:val="16"/>
              </w:rPr>
              <w:t xml:space="preserve">Figure </w:t>
            </w:r>
            <w:r w:rsidRPr="001167F7">
              <w:rPr>
                <w:color w:val="006363"/>
                <w:sz w:val="16"/>
                <w:szCs w:val="16"/>
              </w:rPr>
              <w:fldChar w:fldCharType="begin"/>
            </w:r>
            <w:r w:rsidRPr="001167F7">
              <w:rPr>
                <w:color w:val="006363"/>
                <w:sz w:val="16"/>
                <w:szCs w:val="16"/>
              </w:rPr>
              <w:instrText xml:space="preserve"> SEQ Figure \* ARABIC </w:instrText>
            </w:r>
            <w:r w:rsidRPr="001167F7">
              <w:rPr>
                <w:color w:val="006363"/>
                <w:sz w:val="16"/>
                <w:szCs w:val="16"/>
              </w:rPr>
              <w:fldChar w:fldCharType="separate"/>
            </w:r>
            <w:r w:rsidRPr="001167F7">
              <w:rPr>
                <w:noProof/>
                <w:color w:val="006363"/>
                <w:sz w:val="16"/>
                <w:szCs w:val="16"/>
              </w:rPr>
              <w:t>1</w:t>
            </w:r>
            <w:r w:rsidRPr="001167F7">
              <w:rPr>
                <w:color w:val="006363"/>
                <w:sz w:val="16"/>
                <w:szCs w:val="16"/>
              </w:rPr>
              <w:fldChar w:fldCharType="end"/>
            </w:r>
            <w:r w:rsidRPr="001167F7">
              <w:rPr>
                <w:color w:val="006363"/>
                <w:sz w:val="16"/>
                <w:szCs w:val="16"/>
              </w:rPr>
              <w:t xml:space="preserve">Portrait of Kaiser Wilhelm II </w:t>
            </w:r>
            <w:r w:rsidRPr="001167F7">
              <w:rPr>
                <w:color w:val="006363"/>
                <w:sz w:val="16"/>
                <w:szCs w:val="16"/>
              </w:rPr>
              <w:br/>
              <w:t xml:space="preserve">wearing the parade uniform of a </w:t>
            </w:r>
            <w:proofErr w:type="spellStart"/>
            <w:r w:rsidRPr="001167F7">
              <w:rPr>
                <w:color w:val="006363"/>
                <w:sz w:val="16"/>
                <w:szCs w:val="16"/>
              </w:rPr>
              <w:t>Garde</w:t>
            </w:r>
            <w:proofErr w:type="spellEnd"/>
            <w:r w:rsidRPr="001167F7">
              <w:rPr>
                <w:color w:val="006363"/>
                <w:sz w:val="16"/>
                <w:szCs w:val="16"/>
              </w:rPr>
              <w:t xml:space="preserve"> </w:t>
            </w:r>
            <w:r w:rsidRPr="001167F7">
              <w:rPr>
                <w:color w:val="006363"/>
                <w:sz w:val="16"/>
                <w:szCs w:val="16"/>
              </w:rPr>
              <w:br/>
              <w:t xml:space="preserve">Heim officer in the Prussian </w:t>
            </w:r>
            <w:proofErr w:type="spellStart"/>
            <w:r w:rsidRPr="001167F7">
              <w:rPr>
                <w:color w:val="006363"/>
                <w:sz w:val="16"/>
                <w:szCs w:val="16"/>
              </w:rPr>
              <w:t>Kurassier</w:t>
            </w:r>
            <w:proofErr w:type="spellEnd"/>
            <w:r w:rsidRPr="001167F7">
              <w:rPr>
                <w:color w:val="006363"/>
                <w:sz w:val="16"/>
                <w:szCs w:val="16"/>
              </w:rPr>
              <w:t xml:space="preserve"> </w:t>
            </w:r>
            <w:r w:rsidRPr="001167F7">
              <w:rPr>
                <w:color w:val="006363"/>
                <w:sz w:val="16"/>
                <w:szCs w:val="16"/>
              </w:rPr>
              <w:br/>
              <w:t xml:space="preserve">(Heavy Cavalry) Regiment No. 1, </w:t>
            </w:r>
            <w:r w:rsidRPr="001167F7">
              <w:rPr>
                <w:color w:val="006363"/>
                <w:sz w:val="16"/>
                <w:szCs w:val="16"/>
              </w:rPr>
              <w:br/>
              <w:t>Imperial German Army in Berlin, circa 1905.</w:t>
            </w:r>
            <w:bookmarkEnd w:id="0"/>
          </w:p>
        </w:tc>
      </w:tr>
    </w:tbl>
    <w:p w14:paraId="5266BB47" w14:textId="1CDF10A5" w:rsidR="00856583" w:rsidRPr="001D51EE" w:rsidRDefault="00856583" w:rsidP="00856583">
      <w:pPr>
        <w:widowControl w:val="0"/>
        <w:autoSpaceDE w:val="0"/>
        <w:autoSpaceDN w:val="0"/>
        <w:adjustRightInd w:val="0"/>
        <w:spacing w:after="312"/>
        <w:rPr>
          <w:rFonts w:asciiTheme="majorHAnsi" w:hAnsiTheme="majorHAnsi" w:cs="Helvetica"/>
          <w:color w:val="4D4E4C"/>
        </w:rPr>
      </w:pPr>
      <w:r w:rsidRPr="001D51EE">
        <w:rPr>
          <w:rFonts w:asciiTheme="majorHAnsi" w:hAnsiTheme="majorHAnsi" w:cs="Helvetica"/>
          <w:color w:val="4D4E4C"/>
        </w:rPr>
        <w:t>The reign of Kaiser Wilhelm II as King of Prussia and Emperor of Germany (1888-1918) witnessed the meteoric rise of Germany as an economic and military power. It also saw the fragmentation of Europe into opposed camps of mutually-mistrusting alliances, a world war ending in Germany’s humiliating defeat and the abolition of German monarchical rule. Wilhelm’s life, actions and complex character played a significant part in this destructive process.</w:t>
      </w:r>
    </w:p>
    <w:p w14:paraId="4A2B861B" w14:textId="27CD0533" w:rsidR="00856583" w:rsidRPr="001D51EE" w:rsidRDefault="00856583" w:rsidP="00856583">
      <w:pPr>
        <w:widowControl w:val="0"/>
        <w:autoSpaceDE w:val="0"/>
        <w:autoSpaceDN w:val="0"/>
        <w:adjustRightInd w:val="0"/>
        <w:spacing w:after="312"/>
        <w:rPr>
          <w:rFonts w:asciiTheme="majorHAnsi" w:hAnsiTheme="majorHAnsi" w:cs="Helvetica"/>
          <w:color w:val="4D4E4C"/>
        </w:rPr>
      </w:pPr>
      <w:r w:rsidRPr="001D51EE">
        <w:rPr>
          <w:rFonts w:asciiTheme="majorHAnsi" w:hAnsiTheme="majorHAnsi" w:cs="Helvetica"/>
          <w:color w:val="4D4E4C"/>
        </w:rPr>
        <w:t xml:space="preserve">Utterly convinced of his right to rule, Wilhelm early on overestimated his capacity for wise political </w:t>
      </w:r>
      <w:r w:rsidR="00C7485E" w:rsidRPr="001D51EE">
        <w:rPr>
          <w:rFonts w:asciiTheme="majorHAnsi" w:hAnsiTheme="majorHAnsi" w:cs="Helvetica"/>
          <w:color w:val="4D4E4C"/>
        </w:rPr>
        <w:t>judgment</w:t>
      </w:r>
      <w:r w:rsidRPr="001D51EE">
        <w:rPr>
          <w:rFonts w:asciiTheme="majorHAnsi" w:hAnsiTheme="majorHAnsi" w:cs="Helvetica"/>
          <w:color w:val="4D4E4C"/>
        </w:rPr>
        <w:t>. His dismissal of Chancellor Bismarck in 1890 and ambitious aim to make Germany a world power served to disrupt the established balance of the European order. As Queen Victoria’s first grandson, his ambivalent, love-hate, attitude to Britain, strained relations between the two countries. An obsession with the enlargement of the German Navy, pro-Boer stance during the Second Boer War and blustering claims for German colonial expansion merely served to bring Britain and France closer together. Wilhelm’s paranoid perception of a deliberate encirclement of Germany served only to increase her isolation.</w:t>
      </w:r>
    </w:p>
    <w:p w14:paraId="02C4A88F" w14:textId="77777777" w:rsidR="007476FB" w:rsidRPr="001D51EE" w:rsidRDefault="00856583" w:rsidP="00856583">
      <w:pPr>
        <w:rPr>
          <w:rFonts w:asciiTheme="majorHAnsi" w:hAnsiTheme="majorHAnsi" w:cs="Helvetica"/>
          <w:color w:val="4D4E4C"/>
        </w:rPr>
      </w:pPr>
      <w:r w:rsidRPr="001D51EE">
        <w:rPr>
          <w:rFonts w:asciiTheme="majorHAnsi" w:hAnsiTheme="majorHAnsi" w:cs="Helvetica"/>
          <w:color w:val="4D4E4C"/>
        </w:rPr>
        <w:t xml:space="preserve">During the July 1914 crisis Wilhelm’s rash assurance of unlimited support to Austria-Hungary opened the floodgates for bloody conflict. He proved indecisive and ineffective as a war leader and increasingly strategic and political power devolved on the German High Command. By late 1918 Wilhelm’s presence proved an obstacle to peace </w:t>
      </w:r>
      <w:proofErr w:type="gramStart"/>
      <w:r w:rsidRPr="001D51EE">
        <w:rPr>
          <w:rFonts w:asciiTheme="majorHAnsi" w:hAnsiTheme="majorHAnsi" w:cs="Helvetica"/>
          <w:color w:val="4D4E4C"/>
        </w:rPr>
        <w:t>negotiations</w:t>
      </w:r>
      <w:proofErr w:type="gramEnd"/>
      <w:r w:rsidRPr="001D51EE">
        <w:rPr>
          <w:rFonts w:asciiTheme="majorHAnsi" w:hAnsiTheme="majorHAnsi" w:cs="Helvetica"/>
          <w:color w:val="4D4E4C"/>
        </w:rPr>
        <w:t xml:space="preserve"> and, forced to abdicate on 9 November 1918, he was bundled off to neutral Holland, where he remained until his death in 1941.</w:t>
      </w:r>
    </w:p>
    <w:p w14:paraId="4D8314E5" w14:textId="77777777" w:rsidR="00771233" w:rsidRDefault="00771233" w:rsidP="00856583">
      <w:pPr>
        <w:rPr>
          <w:rFonts w:ascii="Helvetica" w:hAnsi="Helvetica" w:cs="Helvetica"/>
          <w:color w:val="4D4E4C"/>
        </w:rPr>
      </w:pPr>
    </w:p>
    <w:p w14:paraId="38C56FB5" w14:textId="77777777" w:rsidR="00771233" w:rsidRPr="001D51EE" w:rsidRDefault="00771233" w:rsidP="001D51EE">
      <w:pPr>
        <w:rPr>
          <w:rFonts w:asciiTheme="majorHAnsi" w:hAnsiTheme="majorHAnsi"/>
          <w:sz w:val="16"/>
          <w:szCs w:val="16"/>
        </w:rPr>
      </w:pPr>
      <w:r w:rsidRPr="001D51EE">
        <w:rPr>
          <w:rFonts w:asciiTheme="majorHAnsi" w:hAnsiTheme="majorHAnsi" w:cs="Times New Roman"/>
          <w:sz w:val="16"/>
          <w:szCs w:val="16"/>
        </w:rPr>
        <w:t xml:space="preserve">"Kaiser Wilhelm II." </w:t>
      </w:r>
      <w:r w:rsidRPr="001D51EE">
        <w:rPr>
          <w:rFonts w:asciiTheme="majorHAnsi" w:hAnsiTheme="majorHAnsi" w:cs="Times New Roman"/>
          <w:i/>
          <w:iCs/>
          <w:sz w:val="16"/>
          <w:szCs w:val="16"/>
        </w:rPr>
        <w:t>Imperial War Museums</w:t>
      </w:r>
      <w:r w:rsidRPr="001D51EE">
        <w:rPr>
          <w:rFonts w:asciiTheme="majorHAnsi" w:hAnsiTheme="majorHAnsi" w:cs="Times New Roman"/>
          <w:sz w:val="16"/>
          <w:szCs w:val="16"/>
        </w:rPr>
        <w:t xml:space="preserve">. Imperial War Museums, </w:t>
      </w:r>
      <w:proofErr w:type="spellStart"/>
      <w:r w:rsidRPr="001D51EE">
        <w:rPr>
          <w:rFonts w:asciiTheme="majorHAnsi" w:hAnsiTheme="majorHAnsi" w:cs="Times New Roman"/>
          <w:sz w:val="16"/>
          <w:szCs w:val="16"/>
        </w:rPr>
        <w:t>n.d.</w:t>
      </w:r>
      <w:proofErr w:type="spellEnd"/>
      <w:r w:rsidRPr="001D51EE">
        <w:rPr>
          <w:rFonts w:asciiTheme="majorHAnsi" w:hAnsiTheme="majorHAnsi" w:cs="Times New Roman"/>
          <w:sz w:val="16"/>
          <w:szCs w:val="16"/>
        </w:rPr>
        <w:t xml:space="preserve"> Web. 20 Oct. 2013. &lt;http://www.iwm.org.uk/history/kaiser-wilhelm-ii&gt;.</w:t>
      </w:r>
    </w:p>
    <w:sectPr w:rsidR="00771233" w:rsidRPr="001D51EE" w:rsidSect="00747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83"/>
    <w:rsid w:val="001167F7"/>
    <w:rsid w:val="001D51EE"/>
    <w:rsid w:val="007476FB"/>
    <w:rsid w:val="00771233"/>
    <w:rsid w:val="00856583"/>
    <w:rsid w:val="00C7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ECCD"/>
  <w14:defaultImageDpi w14:val="300"/>
  <w15:docId w15:val="{680A4E94-9A66-43BE-B460-46C4CEF7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2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23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D5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D51EE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aliases w:val="CZ: Title"/>
    <w:basedOn w:val="Normal"/>
    <w:next w:val="Normal"/>
    <w:link w:val="TitleChar"/>
    <w:uiPriority w:val="10"/>
    <w:qFormat/>
    <w:rsid w:val="001D51EE"/>
    <w:pPr>
      <w:pBdr>
        <w:bottom w:val="single" w:sz="4" w:space="1" w:color="009999"/>
      </w:pBdr>
      <w:contextualSpacing/>
    </w:pPr>
    <w:rPr>
      <w:rFonts w:ascii="Segoe UI Semibold" w:eastAsia="Times New Roman" w:hAnsi="Segoe UI Semibold" w:cs="Times New Roman"/>
      <w:color w:val="009999"/>
      <w:spacing w:val="-10"/>
      <w:kern w:val="28"/>
      <w:sz w:val="56"/>
      <w:szCs w:val="56"/>
    </w:rPr>
  </w:style>
  <w:style w:type="character" w:customStyle="1" w:styleId="TitleChar">
    <w:name w:val="Title Char"/>
    <w:aliases w:val="CZ: Title Char"/>
    <w:basedOn w:val="DefaultParagraphFont"/>
    <w:link w:val="Title"/>
    <w:uiPriority w:val="10"/>
    <w:rsid w:val="001D51EE"/>
    <w:rPr>
      <w:rFonts w:ascii="Segoe UI Semibold" w:eastAsia="Times New Roman" w:hAnsi="Segoe UI Semibold" w:cs="Times New Roman"/>
      <w:color w:val="009999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DAC0CC-C1BE-4854-8F32-FB0D6EEDA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25CDA9-AA77-401E-9088-CACCF5CD7D6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08822E9-DA30-4472-8D8A-A667980F5B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358</Words>
  <Characters>2043</Characters>
  <Application>Microsoft Office Word</Application>
  <DocSecurity>0</DocSecurity>
  <Lines>17</Lines>
  <Paragraphs>4</Paragraphs>
  <ScaleCrop>false</ScaleCrop>
  <Company>EdCourage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Hunter</dc:creator>
  <cp:keywords/>
  <dc:description/>
  <cp:lastModifiedBy>Paul Secord (FILTER)</cp:lastModifiedBy>
  <cp:revision>5</cp:revision>
  <dcterms:created xsi:type="dcterms:W3CDTF">2013-10-23T20:51:00Z</dcterms:created>
  <dcterms:modified xsi:type="dcterms:W3CDTF">2013-11-18T18:56:00Z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  <property fmtid="{D5CDD505-2E9C-101B-9397-08002B2CF9AE}" pid="3" name="IsMyDocuments">
    <vt:bool>true</vt:bool>
  </property>
</Properties>
</file>