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A3411" w14:textId="68303876" w:rsidR="00A8733B" w:rsidRPr="00496FA3" w:rsidRDefault="00A8733B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96FA3">
        <w:rPr>
          <w:rFonts w:ascii="Times New Roman" w:eastAsiaTheme="minorEastAsia" w:hAnsi="Times New Roman" w:cs="Times New Roman"/>
          <w:b/>
          <w:bCs/>
          <w:sz w:val="24"/>
          <w:szCs w:val="24"/>
        </w:rPr>
        <w:t>List of parameters</w:t>
      </w:r>
    </w:p>
    <w:p w14:paraId="6C24E304" w14:textId="09FC084E" w:rsidR="00A8733B" w:rsidRPr="00A8733B" w:rsidRDefault="00A8733B" w:rsidP="00A8733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P</m:t>
          </m:r>
          <w:bookmarkStart w:id="0" w:name="_Hlk92882885"/>
          <m:r>
            <w:rPr>
              <w:rFonts w:ascii="Cambria Math" w:eastAsiaTheme="minorEastAsia" w:hAnsi="Cambria Math"/>
            </w:rPr>
            <m:t>≡</m:t>
          </m:r>
          <w:bookmarkEnd w:id="0"/>
          <m:r>
            <w:rPr>
              <w:rFonts w:ascii="Cambria Math" w:eastAsiaTheme="minorEastAsia" w:hAnsi="Cambria Math"/>
            </w:rPr>
            <m:t>Protein in ion exchange and multimodal reaction</m:t>
          </m:r>
        </m:oMath>
      </m:oMathPara>
    </w:p>
    <w:p w14:paraId="5535D314" w14:textId="62C72FCA" w:rsidR="00A8733B" w:rsidRPr="00A8733B" w:rsidRDefault="00A8733B" w:rsidP="00A8733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S</m:t>
          </m:r>
          <m:r>
            <w:rPr>
              <w:rFonts w:ascii="Cambria Math" w:eastAsiaTheme="minorEastAsia" w:hAnsi="Cambria Math"/>
            </w:rPr>
            <m:t>≡Number of salt ions displaced by protein</m:t>
          </m:r>
        </m:oMath>
      </m:oMathPara>
    </w:p>
    <w:p w14:paraId="5A037308" w14:textId="0E17B07D" w:rsidR="00C03532" w:rsidRPr="00C03532" w:rsidRDefault="00C03532" w:rsidP="00A8733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v</m:t>
          </m:r>
          <m:r>
            <w:rPr>
              <w:rFonts w:ascii="Cambria Math" w:eastAsiaTheme="minorEastAsia" w:hAnsi="Cambria Math"/>
            </w:rPr>
            <m:t>≡Number of charged sites</m:t>
          </m:r>
        </m:oMath>
      </m:oMathPara>
    </w:p>
    <w:p w14:paraId="2CA5ED3F" w14:textId="778F92E6" w:rsidR="00A8733B" w:rsidRPr="00470380" w:rsidRDefault="00A8733B" w:rsidP="00A8733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n</m:t>
          </m:r>
          <m:r>
            <w:rPr>
              <w:rFonts w:ascii="Cambria Math" w:eastAsiaTheme="minorEastAsia" w:hAnsi="Cambria Math"/>
            </w:rPr>
            <m:t>≡Number of hydrophobic sites</m:t>
          </m:r>
        </m:oMath>
      </m:oMathPara>
    </w:p>
    <w:p w14:paraId="6B36223A" w14:textId="46C62418" w:rsidR="00470380" w:rsidRPr="00A8733B" w:rsidRDefault="00496FA3" w:rsidP="00A8733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PL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r>
            <w:rPr>
              <w:rFonts w:ascii="Cambria Math" w:eastAsiaTheme="minorEastAsia" w:hAnsi="Cambria Math"/>
            </w:rPr>
            <m:t>≡Protein-ligand complex via charged interaction</m:t>
          </m:r>
        </m:oMath>
      </m:oMathPara>
    </w:p>
    <w:p w14:paraId="7533D7C0" w14:textId="3068ADC0" w:rsidR="00470380" w:rsidRPr="00470380" w:rsidRDefault="00496FA3" w:rsidP="00A8733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PL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≡Protein-ligand complex via multimodal interaction</m:t>
          </m:r>
        </m:oMath>
      </m:oMathPara>
    </w:p>
    <w:p w14:paraId="75D0BE37" w14:textId="285072F5" w:rsidR="00470380" w:rsidRPr="00470380" w:rsidRDefault="00A8733B" w:rsidP="00A8733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β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 xml:space="preserve">≡Number of water molecules released by hydrophobic interaction </m:t>
          </m:r>
        </m:oMath>
      </m:oMathPara>
    </w:p>
    <w:p w14:paraId="5D11F4FA" w14:textId="5646DAE5" w:rsidR="00683474" w:rsidRPr="00683474" w:rsidRDefault="00683474" w:rsidP="0068347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Λ</m:t>
          </m:r>
          <m:r>
            <w:rPr>
              <w:rFonts w:ascii="Cambria Math" w:eastAsiaTheme="minorEastAsia" w:hAnsi="Cambria Math"/>
            </w:rPr>
            <m:t>≡Ionic capacity (M or mM liquid phase)</m:t>
          </m:r>
        </m:oMath>
      </m:oMathPara>
    </w:p>
    <w:p w14:paraId="72009743" w14:textId="77777777" w:rsidR="005E1FF0" w:rsidRPr="00683474" w:rsidRDefault="00496FA3" w:rsidP="005E1FF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p,i</m:t>
            </m:r>
          </m:sub>
        </m:sSub>
        <m:r>
          <w:rPr>
            <w:rFonts w:ascii="Cambria Math" w:eastAsiaTheme="minorEastAsia" w:hAnsi="Cambria Math"/>
          </w:rPr>
          <m:t>≡Liquid phase protein concentration (mg/ml or mM liquid phase)</m:t>
        </m:r>
      </m:oMath>
      <w:r w:rsidR="005E1FF0">
        <w:rPr>
          <w:rFonts w:eastAsiaTheme="minorEastAsia"/>
        </w:rPr>
        <w:t xml:space="preserve"> </w:t>
      </w:r>
    </w:p>
    <w:p w14:paraId="1BB7E28C" w14:textId="77777777" w:rsidR="005E1FF0" w:rsidRPr="00683474" w:rsidRDefault="00496FA3" w:rsidP="005E1FF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≡Salt concentration (mM liquid phase)</m:t>
          </m:r>
        </m:oMath>
      </m:oMathPara>
    </w:p>
    <w:p w14:paraId="6FE652BA" w14:textId="2756F74C" w:rsidR="005E1FF0" w:rsidRPr="005E1FF0" w:rsidRDefault="00496FA3" w:rsidP="0068347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q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≡Solid phase protein concentration (mg/ml or mM solid phase)</m:t>
          </m:r>
        </m:oMath>
      </m:oMathPara>
    </w:p>
    <w:p w14:paraId="29E94374" w14:textId="77777777" w:rsidR="005E1FF0" w:rsidRPr="00C06556" w:rsidRDefault="005E1FF0" w:rsidP="005E1FF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pH</m:t>
          </m:r>
          <m:r>
            <w:rPr>
              <w:rFonts w:ascii="Cambria Math" w:eastAsiaTheme="minorEastAsia" w:hAnsi="Cambria Math"/>
            </w:rPr>
            <m:t>≡pH of liquid phase</m:t>
          </m:r>
        </m:oMath>
      </m:oMathPara>
    </w:p>
    <w:p w14:paraId="50CB7F8E" w14:textId="5BA819AD" w:rsidR="005E1FF0" w:rsidRPr="005E1FF0" w:rsidRDefault="00496FA3" w:rsidP="0068347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pH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ref</m:t>
              </m:r>
            </m:sub>
          </m:sSub>
          <m:r>
            <w:rPr>
              <w:rFonts w:ascii="Cambria Math" w:eastAsiaTheme="minorEastAsia" w:hAnsi="Cambria Math"/>
            </w:rPr>
            <m:t>≡Reference pH for scaling</m:t>
          </m:r>
        </m:oMath>
      </m:oMathPara>
    </w:p>
    <w:p w14:paraId="6F23BEDD" w14:textId="37DF0CDF" w:rsidR="00D92E68" w:rsidRPr="00D92E68" w:rsidRDefault="00D92E68" w:rsidP="0068347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m≡Number of protein components</m:t>
          </m:r>
        </m:oMath>
      </m:oMathPara>
    </w:p>
    <w:p w14:paraId="659776E0" w14:textId="5942B4ED" w:rsidR="00C60B5A" w:rsidRPr="00C60B5A" w:rsidRDefault="00496FA3" w:rsidP="0068347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hAnsi="Cambria Math" w:cstheme="minorHAnsi"/>
                </w:rPr>
                <m:t>eq,i</m:t>
              </m:r>
            </m:sub>
          </m:sSub>
          <m:r>
            <w:rPr>
              <w:rFonts w:ascii="Cambria Math" w:eastAsiaTheme="minorEastAsia" w:hAnsi="Cambria Math"/>
            </w:rPr>
            <m:t>≡Equilibrium constant of protein component i</m:t>
          </m:r>
        </m:oMath>
      </m:oMathPara>
    </w:p>
    <w:p w14:paraId="3196DBFE" w14:textId="77777777" w:rsidR="00D45E9B" w:rsidRPr="00C06556" w:rsidRDefault="00496FA3" w:rsidP="00D45E9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eq0,i</m:t>
              </m:r>
            </m:sub>
          </m:sSub>
          <m:r>
            <w:rPr>
              <w:rFonts w:ascii="Cambria Math" w:eastAsiaTheme="minorEastAsia" w:hAnsi="Cambria Math"/>
            </w:rPr>
            <m:t>≡Base equilibrium constant of protein component i</m:t>
          </m:r>
        </m:oMath>
      </m:oMathPara>
    </w:p>
    <w:p w14:paraId="6F086EFD" w14:textId="77BB0700" w:rsidR="00D45E9B" w:rsidRPr="00D45E9B" w:rsidRDefault="00496FA3" w:rsidP="0068347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eq1,i</m:t>
              </m:r>
            </m:sub>
          </m:sSub>
          <m:r>
            <w:rPr>
              <w:rFonts w:ascii="Cambria Math" w:eastAsiaTheme="minorEastAsia" w:hAnsi="Cambria Math"/>
            </w:rPr>
            <m:t>≡pH scaled equilibrium constant of protein component i</m:t>
          </m:r>
        </m:oMath>
      </m:oMathPara>
    </w:p>
    <w:p w14:paraId="1443CA59" w14:textId="157A2FFA" w:rsidR="00683474" w:rsidRPr="00683474" w:rsidRDefault="00496FA3" w:rsidP="0068347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≡Characteristic charge for protein component i</m:t>
          </m:r>
        </m:oMath>
      </m:oMathPara>
    </w:p>
    <w:p w14:paraId="1586C7C6" w14:textId="28CA3AC1" w:rsidR="00B8721D" w:rsidRPr="00B8721D" w:rsidRDefault="00496FA3" w:rsidP="0068347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≡Characteristic charge for protein component j in multicomponent sum</m:t>
          </m:r>
        </m:oMath>
      </m:oMathPara>
    </w:p>
    <w:p w14:paraId="6DC0539D" w14:textId="77777777" w:rsidR="00D45E9B" w:rsidRPr="00180267" w:rsidRDefault="00496FA3" w:rsidP="00D45E9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ν</m:t>
              </m:r>
            </m:e>
            <m:sub>
              <m:r>
                <w:rPr>
                  <w:rFonts w:ascii="Cambria Math" w:hAnsi="Cambria Math" w:cstheme="minorHAnsi"/>
                </w:rPr>
                <m:t>0,i</m:t>
              </m:r>
            </m:sub>
          </m:sSub>
          <m:r>
            <w:rPr>
              <w:rFonts w:ascii="Cambria Math" w:eastAsiaTheme="minorEastAsia" w:hAnsi="Cambria Math"/>
            </w:rPr>
            <m:t>≡Base characteristic charge of protein component i</m:t>
          </m:r>
        </m:oMath>
      </m:oMathPara>
    </w:p>
    <w:p w14:paraId="2B4AC04F" w14:textId="7D5B7223" w:rsidR="00D45E9B" w:rsidRPr="00D45E9B" w:rsidRDefault="00496FA3" w:rsidP="0068347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ν</m:t>
              </m:r>
            </m:e>
            <m:sub>
              <m:r>
                <w:rPr>
                  <w:rFonts w:ascii="Cambria Math" w:hAnsi="Cambria Math" w:cstheme="minorHAnsi"/>
                </w:rPr>
                <m:t>1,i</m:t>
              </m:r>
            </m:sub>
          </m:sSub>
          <m:r>
            <w:rPr>
              <w:rFonts w:ascii="Cambria Math" w:eastAsiaTheme="minorEastAsia" w:hAnsi="Cambria Math"/>
            </w:rPr>
            <m:t>≡pH scaled characteristic charge of protein component i</m:t>
          </m:r>
        </m:oMath>
      </m:oMathPara>
    </w:p>
    <w:p w14:paraId="36877F36" w14:textId="66497642" w:rsidR="00683474" w:rsidRPr="00683474" w:rsidRDefault="00496FA3" w:rsidP="0068347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σ</m:t>
              </m:r>
            </m:e>
            <m:sub>
              <m:r>
                <w:rPr>
                  <w:rFonts w:ascii="Cambria Math" w:hAnsi="Cambria Math" w:cstheme="minorHAnsi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≡Charged ligand steric factor for protein component j in multicomponent sum</m:t>
          </m:r>
        </m:oMath>
      </m:oMathPara>
    </w:p>
    <w:p w14:paraId="5A2A5F2A" w14:textId="75499B79" w:rsidR="00683474" w:rsidRPr="00C06556" w:rsidRDefault="00496FA3" w:rsidP="0068347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≡Modified activity coefficient</m:t>
          </m:r>
        </m:oMath>
      </m:oMathPara>
    </w:p>
    <w:p w14:paraId="3177168F" w14:textId="34D93328" w:rsidR="00180267" w:rsidRPr="00180267" w:rsidRDefault="00496FA3" w:rsidP="00C0655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γ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≡Activity coefficient of protein component i</m:t>
          </m:r>
        </m:oMath>
      </m:oMathPara>
    </w:p>
    <w:p w14:paraId="1577CFB8" w14:textId="5F1004A6" w:rsidR="00180267" w:rsidRPr="00180267" w:rsidRDefault="00496FA3" w:rsidP="00C06556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γ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∞,ω</m:t>
              </m:r>
            </m:sup>
          </m:sSup>
          <m:r>
            <w:rPr>
              <w:rFonts w:ascii="Cambria Math" w:eastAsiaTheme="minorEastAsia" w:hAnsi="Cambria Math"/>
            </w:rPr>
            <m:t>≡Activity coefficient of water at infinite dilution (assumed to be unity)</m:t>
          </m:r>
        </m:oMath>
      </m:oMathPara>
    </w:p>
    <w:p w14:paraId="57425190" w14:textId="52D3F1BC" w:rsidR="00180267" w:rsidRPr="00180267" w:rsidRDefault="00496FA3" w:rsidP="00C0655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p,i</m:t>
              </m:r>
            </m:sub>
          </m:sSub>
          <m:r>
            <w:rPr>
              <w:rFonts w:ascii="Cambria Math" w:eastAsiaTheme="minorEastAsia" w:hAnsi="Cambria Math"/>
            </w:rPr>
            <m:t>≡Mollerup protein-protein interaction constant for protein component i 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7B1D74F5" w14:textId="720969D3" w:rsidR="00180267" w:rsidRPr="00180267" w:rsidRDefault="00496FA3" w:rsidP="00C0655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s,i</m:t>
              </m:r>
            </m:sub>
          </m:sSub>
          <m:r>
            <w:rPr>
              <w:rFonts w:ascii="Cambria Math" w:eastAsiaTheme="minorEastAsia" w:hAnsi="Cambria Math"/>
            </w:rPr>
            <m:t>≡Mollerup protein-salt interaction constant for protein component i 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6E17EA4" w14:textId="637CAC82" w:rsidR="00180267" w:rsidRPr="00180267" w:rsidRDefault="00496FA3" w:rsidP="00C0655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≡Characteristic hydrophobicity of protein component i</m:t>
          </m:r>
        </m:oMath>
      </m:oMathPara>
    </w:p>
    <w:p w14:paraId="2ECC3291" w14:textId="42016F25" w:rsidR="00D45E9B" w:rsidRPr="00D45E9B" w:rsidRDefault="00496FA3" w:rsidP="0068347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</m:t>
              </m:r>
            </m:e>
            <m:sub>
              <m:r>
                <w:rPr>
                  <w:rFonts w:ascii="Cambria Math" w:hAnsi="Cambria Math" w:cstheme="minorHAnsi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≡Characteristic hydrophobicity of protein component j in multicomponent sum</m:t>
          </m:r>
        </m:oMath>
      </m:oMathPara>
    </w:p>
    <w:p w14:paraId="67B6E7BA" w14:textId="6AC55148" w:rsidR="00C06556" w:rsidRPr="00180267" w:rsidRDefault="00496FA3" w:rsidP="0068347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</m:t>
              </m:r>
            </m:e>
            <m:sub>
              <m:r>
                <w:rPr>
                  <w:rFonts w:ascii="Cambria Math" w:hAnsi="Cambria Math" w:cstheme="minorHAnsi"/>
                </w:rPr>
                <m:t>0,i</m:t>
              </m:r>
            </m:sub>
          </m:sSub>
          <m:r>
            <w:rPr>
              <w:rFonts w:ascii="Cambria Math" w:eastAsiaTheme="minorEastAsia" w:hAnsi="Cambria Math"/>
            </w:rPr>
            <m:t>≡Base characteristic hydrophobicity of protein component i</m:t>
          </m:r>
        </m:oMath>
      </m:oMathPara>
    </w:p>
    <w:p w14:paraId="1CF30892" w14:textId="69CEAB68" w:rsidR="00A8733B" w:rsidRPr="00E96504" w:rsidRDefault="00496FA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</m:t>
              </m:r>
            </m:e>
            <m:sub>
              <m:r>
                <w:rPr>
                  <w:rFonts w:ascii="Cambria Math" w:hAnsi="Cambria Math" w:cstheme="minorHAnsi"/>
                </w:rPr>
                <m:t>1,i</m:t>
              </m:r>
            </m:sub>
          </m:sSub>
          <m:r>
            <w:rPr>
              <w:rFonts w:ascii="Cambria Math" w:eastAsiaTheme="minorEastAsia" w:hAnsi="Cambria Math"/>
            </w:rPr>
            <m:t>≡pH scaled characteristic hydrophobicity of protein component i</m:t>
          </m:r>
        </m:oMath>
      </m:oMathPara>
    </w:p>
    <w:p w14:paraId="2DB7FF5D" w14:textId="4C70AC26" w:rsidR="00E96504" w:rsidRPr="00E96504" w:rsidRDefault="00496FA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s</m:t>
              </m:r>
            </m:e>
            <m:sub>
              <m:r>
                <w:rPr>
                  <w:rFonts w:ascii="Cambria Math" w:hAnsi="Cambria Math" w:cstheme="minorHAnsi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≡Hydrophobic ligand steric factor of protein component j in multicomponent sum</m:t>
          </m:r>
        </m:oMath>
      </m:oMathPara>
    </w:p>
    <w:p w14:paraId="65F0B314" w14:textId="0F995FD3" w:rsidR="00E96504" w:rsidRPr="00B70F0F" w:rsidRDefault="00496FA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≡Salt dependent number of released water molecules by hydrophobic interaction </m:t>
          </m:r>
        </m:oMath>
      </m:oMathPara>
    </w:p>
    <w:p w14:paraId="09696347" w14:textId="1F6E6EE5" w:rsidR="00B70F0F" w:rsidRPr="00DE13AC" w:rsidRDefault="00496FA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0,i</m:t>
              </m:r>
            </m:sub>
          </m:sSub>
          <m:r>
            <w:rPr>
              <w:rFonts w:ascii="Cambria Math" w:eastAsiaTheme="minorEastAsia" w:hAnsi="Cambria Math"/>
            </w:rPr>
            <m:t>≡Base number of released water molecules</m:t>
          </m:r>
        </m:oMath>
      </m:oMathPara>
    </w:p>
    <w:p w14:paraId="77EEFA8C" w14:textId="540AFDBB" w:rsidR="00DE13AC" w:rsidRPr="00DE13AC" w:rsidRDefault="00496FA3" w:rsidP="00DE13A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1,i</m:t>
              </m:r>
            </m:sub>
          </m:sSub>
          <m:r>
            <w:rPr>
              <w:rFonts w:ascii="Cambria Math" w:eastAsiaTheme="minorEastAsia" w:hAnsi="Cambria Math"/>
            </w:rPr>
            <m:t>≡Salt concentration scaled number of released water molecules 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53AFD7A2" w14:textId="4204EB18" w:rsidR="00DE13AC" w:rsidRDefault="00DE13AC">
      <w:pPr>
        <w:rPr>
          <w:rFonts w:eastAsiaTheme="minorEastAsia"/>
        </w:rPr>
      </w:pPr>
    </w:p>
    <w:p w14:paraId="51BBDAA0" w14:textId="039AACE4" w:rsidR="006C220F" w:rsidRPr="00496FA3" w:rsidRDefault="006C220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96FA3">
        <w:rPr>
          <w:rFonts w:ascii="Times New Roman" w:eastAsiaTheme="minorEastAsia" w:hAnsi="Times New Roman" w:cs="Times New Roman"/>
          <w:b/>
          <w:bCs/>
          <w:sz w:val="24"/>
          <w:szCs w:val="24"/>
        </w:rPr>
        <w:t>List of equations</w:t>
      </w:r>
    </w:p>
    <w:p w14:paraId="441DD49B" w14:textId="05F97B9C" w:rsidR="0017008A" w:rsidRPr="000D4E3E" w:rsidRDefault="000D4E3E" w:rsidP="000D4E3E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Stoichiometry of ion exchange reaction</m:t>
          </m:r>
        </m:oMath>
      </m:oMathPara>
    </w:p>
    <w:p w14:paraId="344D9EA8" w14:textId="69142008" w:rsidR="000D1769" w:rsidRPr="0017008A" w:rsidRDefault="000D1769" w:rsidP="000D4E3E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P+νSL⇌P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r>
            <w:rPr>
              <w:rFonts w:ascii="Cambria Math" w:hAnsi="Cambria Math"/>
            </w:rPr>
            <m:t>+νS</m:t>
          </m:r>
          <m:r>
            <w:rPr>
              <w:rFonts w:ascii="Cambria Math" w:eastAsiaTheme="minorEastAsia" w:hAnsi="Cambria Math"/>
            </w:rPr>
            <m:t xml:space="preserve">                                                                                                                             </m:t>
          </m:r>
        </m:oMath>
      </m:oMathPara>
    </w:p>
    <w:p w14:paraId="295F2AB2" w14:textId="77777777" w:rsidR="006C220F" w:rsidRDefault="006C220F" w:rsidP="000D4E3E">
      <w:pPr>
        <w:jc w:val="both"/>
        <w:rPr>
          <w:rFonts w:eastAsiaTheme="minorEastAsia"/>
        </w:rPr>
      </w:pPr>
    </w:p>
    <w:p w14:paraId="59C021DD" w14:textId="5CCC17AD" w:rsidR="0017008A" w:rsidRPr="000D4E3E" w:rsidRDefault="000D4E3E" w:rsidP="000D4E3E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SMA isotherm </m:t>
          </m:r>
          <m:r>
            <w:rPr>
              <w:rFonts w:ascii="Cambria Math" w:eastAsiaTheme="minorEastAsia" w:hAnsi="Cambria Math"/>
            </w:rPr>
            <m:t xml:space="preserve"> [1]</m:t>
          </m:r>
        </m:oMath>
      </m:oMathPara>
    </w:p>
    <w:p w14:paraId="75F374FC" w14:textId="2778A0DE" w:rsidR="000D1769" w:rsidRPr="0017008A" w:rsidRDefault="0017008A" w:rsidP="000D4E3E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0=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hAnsi="Cambria Math" w:cstheme="minorHAnsi"/>
                </w:rPr>
                <m:t>eq,i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Λ-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</w:rPr>
                        <m:t> </m:t>
                      </m:r>
                    </m:e>
                  </m:nary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j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p,i</m:t>
              </m:r>
            </m:sub>
          </m:sSub>
          <m:r>
            <w:rPr>
              <w:rFonts w:ascii="Cambria Math" w:hAnsi="Cambria Math" w:cstheme="minorHAnsi"/>
            </w:rPr>
            <m:t>-</m:t>
          </m:r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s</m:t>
              </m:r>
            </m:sub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ν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sup>
          </m:sSubSup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q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                                                                             </m:t>
          </m:r>
        </m:oMath>
      </m:oMathPara>
    </w:p>
    <w:p w14:paraId="66037D9C" w14:textId="77777777" w:rsidR="006C220F" w:rsidRDefault="006C220F" w:rsidP="000D4E3E">
      <w:pPr>
        <w:jc w:val="both"/>
        <w:rPr>
          <w:rFonts w:eastAsiaTheme="minorEastAsia"/>
        </w:rPr>
      </w:pPr>
    </w:p>
    <w:p w14:paraId="58DAD742" w14:textId="11369CF5" w:rsidR="0017008A" w:rsidRPr="000D4E3E" w:rsidRDefault="000D4E3E" w:rsidP="000D4E3E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SMA isotherm with Mollerup extension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SMA Ext.</m:t>
              </m:r>
            </m:e>
          </m:d>
          <m:r>
            <w:rPr>
              <w:rFonts w:ascii="Cambria Math" w:eastAsiaTheme="minorEastAsia" w:hAnsi="Cambria Math"/>
            </w:rPr>
            <m:t xml:space="preserve"> [2]</m:t>
          </m:r>
        </m:oMath>
      </m:oMathPara>
    </w:p>
    <w:p w14:paraId="00FCD503" w14:textId="1DA252CD" w:rsidR="000D1769" w:rsidRPr="0017008A" w:rsidRDefault="0017008A" w:rsidP="000D4E3E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0=</m:t>
          </m:r>
          <w:bookmarkStart w:id="1" w:name="_Hlk70970753"/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hAnsi="Cambria Math" w:cstheme="minorHAnsi"/>
                </w:rPr>
                <m:t>eq,i</m:t>
              </m:r>
            </m:sub>
          </m:sSub>
          <w:bookmarkStart w:id="2" w:name="_Hlk78734789"/>
          <w:bookmarkEnd w:id="1"/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w:bookmarkEnd w:id="2"/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Λ-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</w:rPr>
                        <m:t> </m:t>
                      </m:r>
                    </m:e>
                  </m:nary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j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p,i</m:t>
              </m:r>
            </m:sub>
          </m:sSub>
          <m:r>
            <w:rPr>
              <w:rFonts w:ascii="Cambria Math" w:hAnsi="Cambria Math" w:cstheme="minorHAnsi"/>
            </w:rPr>
            <m:t>-</m:t>
          </m:r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s</m:t>
              </m:r>
            </m:sub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ν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sup>
          </m:sSubSup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q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                  </m:t>
          </m:r>
        </m:oMath>
      </m:oMathPara>
    </w:p>
    <w:p w14:paraId="476FE450" w14:textId="77777777" w:rsidR="006C220F" w:rsidRDefault="006C220F" w:rsidP="000D4E3E">
      <w:pPr>
        <w:jc w:val="both"/>
        <w:rPr>
          <w:rFonts w:eastAsiaTheme="minorEastAsia"/>
        </w:rPr>
      </w:pPr>
    </w:p>
    <w:p w14:paraId="774F5557" w14:textId="45095675" w:rsidR="0017008A" w:rsidRPr="000D4E3E" w:rsidRDefault="000D4E3E" w:rsidP="000D4E3E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pH extensions</m:t>
          </m:r>
          <m:r>
            <w:rPr>
              <w:rFonts w:ascii="Cambria Math" w:eastAsiaTheme="minorEastAsia" w:hAnsi="Cambria Math"/>
            </w:rPr>
            <m:t xml:space="preserve"> [3]</m:t>
          </m:r>
        </m:oMath>
      </m:oMathPara>
    </w:p>
    <w:p w14:paraId="6DFA308D" w14:textId="4F21C0BD" w:rsidR="000D1769" w:rsidRPr="0017008A" w:rsidRDefault="00496FA3" w:rsidP="000D4E3E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eq,i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eq0,i</m:t>
              </m:r>
            </m:sub>
          </m:sSub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r>
                <w:rPr>
                  <w:rFonts w:ascii="Cambria Math" w:eastAsiaTheme="minorEastAsia" w:hAnsi="Cambria Math" w:cstheme="minorHAnsi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eq1,i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pH-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pH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ref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 w:cstheme="minorHAnsi"/>
            </w:rPr>
            <m:t xml:space="preserve">      </m:t>
          </m:r>
        </m:oMath>
      </m:oMathPara>
    </w:p>
    <w:p w14:paraId="5CEC054D" w14:textId="4F8384B8" w:rsidR="000D1769" w:rsidRPr="0017008A" w:rsidRDefault="00496FA3" w:rsidP="000D4E3E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ν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ν</m:t>
              </m:r>
            </m:e>
            <m:sub>
              <m:r>
                <w:rPr>
                  <w:rFonts w:ascii="Cambria Math" w:hAnsi="Cambria Math" w:cstheme="minorHAnsi"/>
                </w:rPr>
                <m:t>0,i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ν</m:t>
              </m:r>
            </m:e>
            <m:sub>
              <m:r>
                <w:rPr>
                  <w:rFonts w:ascii="Cambria Math" w:hAnsi="Cambria Math" w:cstheme="minorHAnsi"/>
                </w:rPr>
                <m:t>1,i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pH-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pH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ref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 xml:space="preserve">    </m:t>
          </m:r>
        </m:oMath>
      </m:oMathPara>
    </w:p>
    <w:p w14:paraId="716C2E7C" w14:textId="77777777" w:rsidR="006C220F" w:rsidRDefault="006C220F" w:rsidP="000D4E3E">
      <w:pPr>
        <w:jc w:val="both"/>
        <w:rPr>
          <w:rFonts w:eastAsiaTheme="minorEastAsia"/>
        </w:rPr>
      </w:pPr>
    </w:p>
    <w:p w14:paraId="03877272" w14:textId="48E66EB3" w:rsidR="0017008A" w:rsidRPr="000D4E3E" w:rsidRDefault="000D4E3E" w:rsidP="000D4E3E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Mollerup extension</m:t>
          </m:r>
          <m:r>
            <w:rPr>
              <w:rFonts w:ascii="Cambria Math" w:eastAsiaTheme="minorEastAsia" w:hAnsi="Cambria Math"/>
            </w:rPr>
            <m:t xml:space="preserve"> [4]</m:t>
          </m:r>
        </m:oMath>
      </m:oMathPara>
    </w:p>
    <w:p w14:paraId="3A85D78D" w14:textId="73241022" w:rsidR="000D1769" w:rsidRPr="0017008A" w:rsidRDefault="00496FA3" w:rsidP="000D4E3E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γ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∞,ω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</w:rPr>
            <m:t>≈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r>
                <w:rPr>
                  <w:rFonts w:ascii="Cambria Math" w:eastAsiaTheme="minorEastAsia" w:hAnsi="Cambria Math" w:cstheme="minorHAnsi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p,i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p,i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s,i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s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theme="minorHAnsi"/>
            </w:rPr>
            <m:t xml:space="preserve">   </m:t>
          </m:r>
        </m:oMath>
      </m:oMathPara>
    </w:p>
    <w:p w14:paraId="602F8F0D" w14:textId="77777777" w:rsidR="006C220F" w:rsidRDefault="006C220F" w:rsidP="000D4E3E">
      <w:pPr>
        <w:jc w:val="both"/>
        <w:rPr>
          <w:rFonts w:eastAsiaTheme="minorEastAsia"/>
        </w:rPr>
      </w:pPr>
    </w:p>
    <w:p w14:paraId="62CB9CB6" w14:textId="5E40349F" w:rsidR="0017008A" w:rsidRPr="000D4E3E" w:rsidRDefault="000D4E3E" w:rsidP="000D4E3E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Stoichiometry for multimodal reaction (Nfor et al. 2010 JChromA)</m:t>
          </m:r>
        </m:oMath>
      </m:oMathPara>
    </w:p>
    <w:p w14:paraId="29845776" w14:textId="0880927E" w:rsidR="000D1769" w:rsidRPr="0017008A" w:rsidRDefault="000D1769" w:rsidP="000D4E3E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P+vSL+nL⇌P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</m:sub>
          </m:sSub>
          <m:r>
            <w:rPr>
              <w:rFonts w:ascii="Cambria Math" w:eastAsiaTheme="minorEastAsia" w:hAnsi="Cambria Math" w:cstheme="minorHAnsi"/>
            </w:rPr>
            <m:t>+vS</m:t>
          </m:r>
          <m:r>
            <w:rPr>
              <w:rFonts w:ascii="Cambria Math" w:eastAsiaTheme="minorEastAsia" w:cstheme="minorHAnsi"/>
            </w:rPr>
            <m:t xml:space="preserve">       </m:t>
          </m:r>
        </m:oMath>
      </m:oMathPara>
    </w:p>
    <w:p w14:paraId="78388081" w14:textId="77777777" w:rsidR="006C220F" w:rsidRDefault="006C220F" w:rsidP="000D4E3E">
      <w:pPr>
        <w:jc w:val="both"/>
        <w:rPr>
          <w:rFonts w:eastAsiaTheme="minorEastAsia"/>
        </w:rPr>
      </w:pPr>
    </w:p>
    <w:p w14:paraId="4780A35F" w14:textId="50FE0247" w:rsidR="0017008A" w:rsidRPr="000D4E3E" w:rsidRDefault="000D4E3E" w:rsidP="000D4E3E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Ottens isotherm</m:t>
          </m:r>
        </m:oMath>
      </m:oMathPara>
    </w:p>
    <w:p w14:paraId="7020F223" w14:textId="6411AC9C" w:rsidR="000D1769" w:rsidRPr="0017008A" w:rsidRDefault="0017008A" w:rsidP="000D4E3E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0=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hAnsi="Cambria Math" w:cstheme="minorHAnsi"/>
                </w:rPr>
                <m:t>eq,i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Λ-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</w:rPr>
                        <m:t> </m:t>
                      </m:r>
                    </m:e>
                  </m:nary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j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Λ-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</w:rPr>
                        <m:t> </m:t>
                      </m:r>
                    </m:e>
                  </m:nary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j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p,i</m:t>
              </m:r>
            </m:sub>
          </m:sSub>
          <m:r>
            <w:rPr>
              <w:rFonts w:ascii="Cambria Math" w:hAnsi="Cambria Math" w:cstheme="minorHAnsi"/>
            </w:rPr>
            <m:t>-</m:t>
          </m:r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s</m:t>
              </m:r>
            </m:sub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ν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sup>
          </m:sSubSup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q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         </m:t>
          </m:r>
        </m:oMath>
      </m:oMathPara>
    </w:p>
    <w:p w14:paraId="59A28907" w14:textId="77777777" w:rsidR="006C220F" w:rsidRDefault="006C220F" w:rsidP="000D4E3E">
      <w:pPr>
        <w:jc w:val="both"/>
        <w:rPr>
          <w:rFonts w:eastAsiaTheme="minorEastAsia"/>
        </w:rPr>
      </w:pPr>
    </w:p>
    <w:p w14:paraId="19BE6F46" w14:textId="1AE0CDD7" w:rsidR="0017008A" w:rsidRPr="000D4E3E" w:rsidRDefault="000D4E3E" w:rsidP="000D4E3E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Ottens isotherm with Mollerup extension</m:t>
          </m:r>
          <m:r>
            <w:rPr>
              <w:rFonts w:ascii="Cambria Math" w:eastAsiaTheme="minorEastAsia" w:hAnsi="Cambria Math"/>
            </w:rPr>
            <m:t xml:space="preserve"> [5]</m:t>
          </m:r>
        </m:oMath>
      </m:oMathPara>
    </w:p>
    <w:p w14:paraId="1A0651F6" w14:textId="4B6FB57F" w:rsidR="0017008A" w:rsidRPr="006C220F" w:rsidRDefault="0017008A" w:rsidP="000D4E3E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0=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hAnsi="Cambria Math" w:cstheme="minorHAnsi"/>
                </w:rPr>
                <m:t>eq,i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γ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Λ-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</w:rPr>
                        <m:t> </m:t>
                      </m:r>
                    </m:e>
                  </m:nary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j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Λ-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</w:rPr>
                        <m:t> </m:t>
                      </m:r>
                    </m:e>
                  </m:nary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j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p,i</m:t>
              </m:r>
            </m:sub>
          </m:sSub>
          <m:r>
            <w:rPr>
              <w:rFonts w:ascii="Cambria Math" w:hAnsi="Cambria Math" w:cstheme="minorHAnsi"/>
            </w:rPr>
            <m:t>-</m:t>
          </m:r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s</m:t>
              </m:r>
            </m:sub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ν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sup>
          </m:sSubSup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q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         </m:t>
          </m:r>
        </m:oMath>
      </m:oMathPara>
    </w:p>
    <w:p w14:paraId="1792AED1" w14:textId="77777777" w:rsidR="006C220F" w:rsidRPr="0017008A" w:rsidRDefault="006C220F" w:rsidP="000D4E3E">
      <w:pPr>
        <w:jc w:val="both"/>
        <w:rPr>
          <w:rFonts w:eastAsiaTheme="minorEastAsia"/>
        </w:rPr>
      </w:pPr>
    </w:p>
    <w:p w14:paraId="37838ACF" w14:textId="1A99AFB5" w:rsidR="0017008A" w:rsidRPr="0017008A" w:rsidRDefault="000D4E3E" w:rsidP="000D4E3E">
      <w:pPr>
        <w:rPr>
          <w:rFonts w:eastAsiaTheme="minorEastAsia"/>
        </w:rPr>
      </w:pPr>
      <w:r w:rsidRPr="000D4E3E">
        <w:rPr>
          <w:rFonts w:eastAsiaTheme="minorEastAsia"/>
        </w:rPr>
        <w:t>𝑝𝐻 𝑒𝑥𝑡𝑒𝑛𝑠𝑖𝑜𝑛</w:t>
      </w:r>
    </w:p>
    <w:p w14:paraId="494A70E1" w14:textId="326D61B5" w:rsidR="000D1769" w:rsidRPr="0017008A" w:rsidRDefault="00496FA3" w:rsidP="000D4E3E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</m:t>
              </m:r>
            </m:e>
            <m:sub>
              <m:r>
                <w:rPr>
                  <w:rFonts w:ascii="Cambria Math" w:hAnsi="Cambria Math" w:cstheme="minorHAnsi"/>
                </w:rPr>
                <m:t>0,i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</m:t>
              </m:r>
            </m:e>
            <m:sub>
              <m:r>
                <w:rPr>
                  <w:rFonts w:ascii="Cambria Math" w:hAnsi="Cambria Math" w:cstheme="minorHAnsi"/>
                </w:rPr>
                <m:t>1,i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pH-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pH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ref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 xml:space="preserve">     </m:t>
          </m:r>
        </m:oMath>
      </m:oMathPara>
    </w:p>
    <w:p w14:paraId="24446FE4" w14:textId="77777777" w:rsidR="006C220F" w:rsidRDefault="006C220F" w:rsidP="000D4E3E">
      <w:pPr>
        <w:jc w:val="both"/>
        <w:rPr>
          <w:rFonts w:eastAsiaTheme="minorEastAsia"/>
        </w:rPr>
      </w:pPr>
    </w:p>
    <w:p w14:paraId="294A3013" w14:textId="19EEE6FB" w:rsidR="0017008A" w:rsidRPr="009B435F" w:rsidRDefault="000D4E3E" w:rsidP="000D4E3E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Stoichiometry of multimodal reaction with water </m:t>
          </m:r>
          <m:r>
            <w:rPr>
              <w:rFonts w:ascii="Cambria Math" w:eastAsiaTheme="minorEastAsia" w:hAnsi="Cambria Math"/>
            </w:rPr>
            <m:t>[6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14:paraId="51E4B21C" w14:textId="313FE3F2" w:rsidR="000D1769" w:rsidRPr="00180267" w:rsidRDefault="000D1769" w:rsidP="000D4E3E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P+vSL+nL⟵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PL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</m:sub>
          </m:sSub>
          <m:r>
            <w:rPr>
              <w:rFonts w:ascii="Cambria Math" w:eastAsiaTheme="minorEastAsia" w:hAnsi="Cambria Math" w:cstheme="minorHAnsi"/>
            </w:rPr>
            <m:t>+vS+nβ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B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          </m:t>
          </m:r>
        </m:oMath>
      </m:oMathPara>
    </w:p>
    <w:p w14:paraId="4225BEF9" w14:textId="77777777" w:rsidR="006C220F" w:rsidRDefault="006C220F" w:rsidP="000D4E3E">
      <w:pPr>
        <w:jc w:val="both"/>
        <w:rPr>
          <w:rFonts w:eastAsiaTheme="minorEastAsia"/>
        </w:rPr>
      </w:pPr>
    </w:p>
    <w:p w14:paraId="04F06DB0" w14:textId="43F3470A" w:rsidR="00180267" w:rsidRPr="000D4E3E" w:rsidRDefault="000D4E3E" w:rsidP="000D4E3E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SMAHIC hybrid isotherm</m:t>
          </m:r>
        </m:oMath>
      </m:oMathPara>
    </w:p>
    <w:p w14:paraId="7B187FEB" w14:textId="70A7D2D7" w:rsidR="00180267" w:rsidRPr="00180267" w:rsidRDefault="00180267" w:rsidP="000D4E3E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0=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hAnsi="Cambria Math" w:cstheme="minorHAnsi"/>
                </w:rPr>
                <m:t>eq,i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Λ-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</w:rPr>
                        <m:t> </m:t>
                      </m:r>
                    </m:e>
                  </m:nary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j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Λ-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</w:rPr>
                        <m:t> </m:t>
                      </m:r>
                    </m:e>
                  </m:nary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j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p,i</m:t>
              </m:r>
            </m:sub>
          </m:sSub>
          <m:r>
            <w:rPr>
              <w:rFonts w:ascii="Cambria Math" w:hAnsi="Cambria Math" w:cstheme="minorHAnsi"/>
            </w:rPr>
            <m:t>-</m:t>
          </m:r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s</m:t>
              </m:r>
            </m:sub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ν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sup>
          </m:sSubSup>
          <m:r>
            <w:rPr>
              <w:rFonts w:ascii="Cambria Math" w:eastAsiaTheme="minorEastAsia" w:hAnsi="Cambria Math" w:cstheme="minorHAnsi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1+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sup>
          </m:sSubSup>
          <m:r>
            <w:rPr>
              <w:rFonts w:ascii="Cambria Math" w:eastAsiaTheme="minorEastAsia" w:hAnsi="Cambria Math" w:cstheme="minorHAnsi"/>
            </w:rPr>
            <m:t xml:space="preserve">   </m:t>
          </m:r>
        </m:oMath>
      </m:oMathPara>
    </w:p>
    <w:p w14:paraId="4AF02374" w14:textId="77777777" w:rsidR="006C220F" w:rsidRDefault="006C220F" w:rsidP="000D4E3E">
      <w:pPr>
        <w:jc w:val="both"/>
        <w:rPr>
          <w:rFonts w:eastAsiaTheme="minorEastAsia"/>
        </w:rPr>
      </w:pPr>
    </w:p>
    <w:p w14:paraId="189D2737" w14:textId="5319BEDC" w:rsidR="00A8733B" w:rsidRPr="000D4E3E" w:rsidRDefault="000D4E3E" w:rsidP="000D4E3E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SMAHIC hybrid isotherm with Mollerup extension</m:t>
          </m:r>
          <m:r>
            <w:rPr>
              <w:rFonts w:ascii="Cambria Math" w:eastAsiaTheme="minorEastAsia" w:hAnsi="Cambria Math"/>
            </w:rPr>
            <m:t xml:space="preserve"> [7]</m:t>
          </m:r>
        </m:oMath>
      </m:oMathPara>
    </w:p>
    <w:p w14:paraId="215F28BC" w14:textId="5C3A58B0" w:rsidR="000D1769" w:rsidRPr="00A8733B" w:rsidRDefault="0017008A" w:rsidP="000D4E3E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0=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hAnsi="Cambria Math" w:cstheme="minorHAnsi"/>
                </w:rPr>
                <m:t>eq,i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γ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Λ-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</w:rPr>
                        <m:t> </m:t>
                      </m:r>
                    </m:e>
                  </m:nary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j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Λ-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</w:rPr>
                        <m:t> </m:t>
                      </m:r>
                    </m:e>
                  </m:nary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j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p,i</m:t>
              </m:r>
            </m:sub>
          </m:sSub>
          <m:r>
            <w:rPr>
              <w:rFonts w:ascii="Cambria Math" w:hAnsi="Cambria Math" w:cstheme="minorHAnsi"/>
            </w:rPr>
            <m:t>-</m:t>
          </m:r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s</m:t>
              </m:r>
            </m:sub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ν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sup>
          </m:sSubSup>
          <m:r>
            <w:rPr>
              <w:rFonts w:ascii="Cambria Math" w:eastAsiaTheme="minorEastAsia" w:hAnsi="Cambria Math" w:cstheme="minorHAnsi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1+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sup>
          </m:sSubSup>
          <m:r>
            <w:rPr>
              <w:rFonts w:ascii="Cambria Math" w:eastAsiaTheme="minorEastAsia" w:hAnsi="Cambria Math" w:cstheme="minorHAnsi"/>
            </w:rPr>
            <m:t xml:space="preserve">   </m:t>
          </m:r>
        </m:oMath>
      </m:oMathPara>
    </w:p>
    <w:p w14:paraId="30B10914" w14:textId="77777777" w:rsidR="006C220F" w:rsidRDefault="006C220F" w:rsidP="000D4E3E">
      <w:pPr>
        <w:jc w:val="both"/>
        <w:rPr>
          <w:rFonts w:eastAsiaTheme="minorEastAsia"/>
        </w:rPr>
      </w:pPr>
    </w:p>
    <w:p w14:paraId="456939CB" w14:textId="34DA8CAC" w:rsidR="00A8733B" w:rsidRPr="000D4E3E" w:rsidRDefault="000D4E3E" w:rsidP="000D4E3E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HIC parameter for released water molecules</m:t>
          </m:r>
          <m:r>
            <w:rPr>
              <w:rFonts w:ascii="Cambria Math" w:eastAsiaTheme="minorEastAsia" w:hAnsi="Cambria Math"/>
            </w:rPr>
            <m:t xml:space="preserve"> [6]</m:t>
          </m:r>
        </m:oMath>
      </m:oMathPara>
    </w:p>
    <w:p w14:paraId="2F194B24" w14:textId="6ECDFB57" w:rsidR="000D1769" w:rsidRPr="0017008A" w:rsidRDefault="00496FA3" w:rsidP="000D4E3E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0,i</m:t>
              </m:r>
            </m:sub>
          </m:sSub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r>
                <w:rPr>
                  <w:rFonts w:ascii="Cambria Math" w:eastAsiaTheme="minorEastAsia" w:hAnsi="Cambria Math" w:cstheme="minorHAnsi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1,i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s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theme="minorHAnsi"/>
            </w:rPr>
            <m:t xml:space="preserve">          </m:t>
          </m:r>
        </m:oMath>
      </m:oMathPara>
    </w:p>
    <w:tbl>
      <w:tblPr>
        <w:tblW w:w="9373" w:type="dxa"/>
        <w:jc w:val="center"/>
        <w:tblLook w:val="04A0" w:firstRow="1" w:lastRow="0" w:firstColumn="1" w:lastColumn="0" w:noHBand="0" w:noVBand="1"/>
      </w:tblPr>
      <w:tblGrid>
        <w:gridCol w:w="1651"/>
        <w:gridCol w:w="966"/>
        <w:gridCol w:w="966"/>
        <w:gridCol w:w="965"/>
        <w:gridCol w:w="965"/>
        <w:gridCol w:w="965"/>
        <w:gridCol w:w="965"/>
        <w:gridCol w:w="965"/>
        <w:gridCol w:w="965"/>
      </w:tblGrid>
      <w:tr w:rsidR="000D1769" w:rsidRPr="002F2ED0" w14:paraId="139B1A5F" w14:textId="77777777" w:rsidTr="00822D0D">
        <w:trPr>
          <w:trHeight w:val="375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8845D" w14:textId="77777777" w:rsidR="000D1769" w:rsidRPr="002F2ED0" w:rsidRDefault="000D1769" w:rsidP="00822D0D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AD84D" w14:textId="77777777" w:rsidR="000D1769" w:rsidRPr="002F2ED0" w:rsidRDefault="000D1769" w:rsidP="00822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2F2ED0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K</w:t>
            </w:r>
            <w:r w:rsidRPr="002F2ED0">
              <w:rPr>
                <w:rFonts w:ascii="Calibri" w:eastAsia="Times New Roman" w:hAnsi="Calibri" w:cs="Calibri"/>
                <w:b/>
                <w:bCs/>
                <w:color w:val="000000"/>
                <w:szCs w:val="24"/>
                <w:vertAlign w:val="subscript"/>
              </w:rPr>
              <w:t>eq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8C6D4" w14:textId="77777777" w:rsidR="000D1769" w:rsidRPr="002F2ED0" w:rsidRDefault="000D1769" w:rsidP="00822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2F2ED0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ν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0B071" w14:textId="77777777" w:rsidR="000D1769" w:rsidRPr="002F2ED0" w:rsidRDefault="000D1769" w:rsidP="00822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2F2ED0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σ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DE1CD" w14:textId="77777777" w:rsidR="000D1769" w:rsidRPr="002F2ED0" w:rsidRDefault="000D1769" w:rsidP="00822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2F2ED0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n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C4DF6" w14:textId="77777777" w:rsidR="000D1769" w:rsidRPr="002F2ED0" w:rsidRDefault="000D1769" w:rsidP="00822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2F2ED0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s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7C411" w14:textId="77777777" w:rsidR="000D1769" w:rsidRPr="002F2ED0" w:rsidRDefault="000D1769" w:rsidP="00822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2F2ED0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β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970A7" w14:textId="77777777" w:rsidR="000D1769" w:rsidRPr="002F2ED0" w:rsidRDefault="000D1769" w:rsidP="00822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2F2ED0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K</w:t>
            </w:r>
            <w:r w:rsidRPr="002F2ED0">
              <w:rPr>
                <w:rFonts w:ascii="Calibri" w:eastAsia="Times New Roman" w:hAnsi="Calibri" w:cs="Calibri"/>
                <w:b/>
                <w:bCs/>
                <w:color w:val="000000"/>
                <w:szCs w:val="24"/>
                <w:vertAlign w:val="subscript"/>
              </w:rPr>
              <w:t>s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3A484" w14:textId="77777777" w:rsidR="000D1769" w:rsidRPr="002F2ED0" w:rsidRDefault="000D1769" w:rsidP="00822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2F2ED0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K</w:t>
            </w:r>
            <w:r w:rsidRPr="002F2ED0">
              <w:rPr>
                <w:rFonts w:ascii="Calibri" w:eastAsia="Times New Roman" w:hAnsi="Calibri" w:cs="Calibri"/>
                <w:b/>
                <w:bCs/>
                <w:color w:val="000000"/>
                <w:szCs w:val="24"/>
                <w:vertAlign w:val="subscript"/>
              </w:rPr>
              <w:t>p</w:t>
            </w:r>
          </w:p>
        </w:tc>
      </w:tr>
      <w:tr w:rsidR="000D1769" w:rsidRPr="002F2ED0" w14:paraId="1A0A7F81" w14:textId="77777777" w:rsidTr="00822D0D">
        <w:trPr>
          <w:trHeight w:val="375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F6DC0" w14:textId="77777777" w:rsidR="000D1769" w:rsidRPr="002F2ED0" w:rsidRDefault="000D1769" w:rsidP="00822D0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2F2ED0">
              <w:rPr>
                <w:rFonts w:eastAsia="Times New Roman" w:cstheme="minorHAnsi"/>
                <w:b/>
                <w:bCs/>
                <w:color w:val="000000"/>
                <w:szCs w:val="24"/>
              </w:rPr>
              <w:t xml:space="preserve">SMA 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2324447" w14:textId="77777777" w:rsidR="000D1769" w:rsidRPr="002F2ED0" w:rsidRDefault="000D1769" w:rsidP="00822D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D72365B" w14:textId="77777777" w:rsidR="000D1769" w:rsidRPr="002F2ED0" w:rsidRDefault="000D1769" w:rsidP="00822D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19BFD60" w14:textId="77777777" w:rsidR="000D1769" w:rsidRPr="002F2ED0" w:rsidRDefault="000D1769" w:rsidP="00822D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18542E2F" w14:textId="77777777" w:rsidR="000D1769" w:rsidRPr="002F2ED0" w:rsidRDefault="000D1769" w:rsidP="00822D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707C8089" w14:textId="77777777" w:rsidR="000D1769" w:rsidRPr="002F2ED0" w:rsidRDefault="000D1769" w:rsidP="00822D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735C0233" w14:textId="77777777" w:rsidR="000D1769" w:rsidRPr="002F2ED0" w:rsidRDefault="000D1769" w:rsidP="00822D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2BCD573D" w14:textId="77777777" w:rsidR="000D1769" w:rsidRPr="002F2ED0" w:rsidRDefault="000D1769" w:rsidP="00822D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7F988A9C" w14:textId="77777777" w:rsidR="000D1769" w:rsidRPr="002F2ED0" w:rsidRDefault="000D1769" w:rsidP="00822D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0D1769" w:rsidRPr="002F2ED0" w14:paraId="3DDE8C63" w14:textId="77777777" w:rsidTr="00822D0D">
        <w:trPr>
          <w:trHeight w:val="375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A4305" w14:textId="77777777" w:rsidR="000D1769" w:rsidRPr="002F2ED0" w:rsidRDefault="000D1769" w:rsidP="00822D0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2F2ED0">
              <w:rPr>
                <w:rFonts w:eastAsia="Times New Roman" w:cstheme="minorHAnsi"/>
                <w:b/>
                <w:bCs/>
                <w:color w:val="000000"/>
                <w:szCs w:val="24"/>
              </w:rPr>
              <w:t>SMA Ext.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D79D169" w14:textId="77777777" w:rsidR="000D1769" w:rsidRPr="002F2ED0" w:rsidRDefault="000D1769" w:rsidP="00822D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56384A2" w14:textId="77777777" w:rsidR="000D1769" w:rsidRPr="002F2ED0" w:rsidRDefault="000D1769" w:rsidP="00822D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5E40C60" w14:textId="77777777" w:rsidR="000D1769" w:rsidRPr="002F2ED0" w:rsidRDefault="000D1769" w:rsidP="00822D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58BB8A54" w14:textId="77777777" w:rsidR="000D1769" w:rsidRPr="002F2ED0" w:rsidRDefault="000D1769" w:rsidP="00822D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2DB68EFC" w14:textId="77777777" w:rsidR="000D1769" w:rsidRPr="002F2ED0" w:rsidRDefault="000D1769" w:rsidP="00822D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4F98248D" w14:textId="77777777" w:rsidR="000D1769" w:rsidRPr="002F2ED0" w:rsidRDefault="000D1769" w:rsidP="00822D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ABF083F" w14:textId="77777777" w:rsidR="000D1769" w:rsidRPr="002F2ED0" w:rsidRDefault="000D1769" w:rsidP="00822D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DAC1641" w14:textId="77777777" w:rsidR="000D1769" w:rsidRPr="002F2ED0" w:rsidRDefault="000D1769" w:rsidP="00822D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0D1769" w:rsidRPr="002F2ED0" w14:paraId="25799161" w14:textId="77777777" w:rsidTr="00822D0D">
        <w:trPr>
          <w:trHeight w:val="375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8477" w14:textId="77777777" w:rsidR="000D1769" w:rsidRPr="002F2ED0" w:rsidRDefault="000D1769" w:rsidP="00822D0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2F2ED0">
              <w:rPr>
                <w:rFonts w:eastAsia="Times New Roman" w:cstheme="minorHAnsi"/>
                <w:b/>
                <w:bCs/>
                <w:color w:val="000000"/>
                <w:szCs w:val="24"/>
              </w:rPr>
              <w:t>Ottens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4327C2E" w14:textId="77777777" w:rsidR="000D1769" w:rsidRPr="002F2ED0" w:rsidRDefault="000D1769" w:rsidP="00822D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FD2DE54" w14:textId="77777777" w:rsidR="000D1769" w:rsidRPr="002F2ED0" w:rsidRDefault="000D1769" w:rsidP="00822D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7A832C0" w14:textId="77777777" w:rsidR="000D1769" w:rsidRPr="002F2ED0" w:rsidRDefault="000D1769" w:rsidP="00822D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AAFE1DD" w14:textId="77777777" w:rsidR="000D1769" w:rsidRPr="002F2ED0" w:rsidRDefault="000D1769" w:rsidP="00822D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878CD9F" w14:textId="77777777" w:rsidR="000D1769" w:rsidRPr="002F2ED0" w:rsidRDefault="000D1769" w:rsidP="00822D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4D755402" w14:textId="77777777" w:rsidR="000D1769" w:rsidRPr="002F2ED0" w:rsidRDefault="000D1769" w:rsidP="00822D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2924A553" w14:textId="77777777" w:rsidR="000D1769" w:rsidRPr="002F2ED0" w:rsidRDefault="000D1769" w:rsidP="00822D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7DE71766" w14:textId="77777777" w:rsidR="000D1769" w:rsidRPr="002F2ED0" w:rsidRDefault="000D1769" w:rsidP="00822D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0D1769" w:rsidRPr="002F2ED0" w14:paraId="7B935633" w14:textId="77777777" w:rsidTr="00822D0D">
        <w:trPr>
          <w:trHeight w:val="375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AEA50" w14:textId="77777777" w:rsidR="000D1769" w:rsidRPr="002F2ED0" w:rsidRDefault="000D1769" w:rsidP="00822D0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2F2ED0">
              <w:rPr>
                <w:rFonts w:eastAsia="Times New Roman" w:cstheme="minorHAnsi"/>
                <w:b/>
                <w:bCs/>
                <w:color w:val="000000"/>
                <w:szCs w:val="24"/>
              </w:rPr>
              <w:t>Ottens Ext.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A8BE21E" w14:textId="77777777" w:rsidR="000D1769" w:rsidRPr="002F2ED0" w:rsidRDefault="000D1769" w:rsidP="00822D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36E77AF" w14:textId="77777777" w:rsidR="000D1769" w:rsidRPr="002F2ED0" w:rsidRDefault="000D1769" w:rsidP="00822D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FF245CB" w14:textId="77777777" w:rsidR="000D1769" w:rsidRPr="002F2ED0" w:rsidRDefault="000D1769" w:rsidP="00822D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C6C790E" w14:textId="77777777" w:rsidR="000D1769" w:rsidRPr="002F2ED0" w:rsidRDefault="000D1769" w:rsidP="00822D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86CCEC0" w14:textId="77777777" w:rsidR="000D1769" w:rsidRPr="002F2ED0" w:rsidRDefault="000D1769" w:rsidP="00822D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41446C39" w14:textId="77777777" w:rsidR="000D1769" w:rsidRPr="002F2ED0" w:rsidRDefault="000D1769" w:rsidP="00822D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8F8A3B1" w14:textId="77777777" w:rsidR="000D1769" w:rsidRPr="002F2ED0" w:rsidRDefault="000D1769" w:rsidP="00822D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5ACA719" w14:textId="77777777" w:rsidR="000D1769" w:rsidRPr="002F2ED0" w:rsidRDefault="000D1769" w:rsidP="00822D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0D1769" w:rsidRPr="002F2ED0" w14:paraId="355C759F" w14:textId="77777777" w:rsidTr="00822D0D">
        <w:trPr>
          <w:trHeight w:val="375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EE6ED" w14:textId="77777777" w:rsidR="000D1769" w:rsidRPr="002F2ED0" w:rsidRDefault="000D1769" w:rsidP="00822D0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2F2ED0">
              <w:rPr>
                <w:rFonts w:eastAsia="Times New Roman" w:cstheme="minorHAnsi"/>
                <w:b/>
                <w:bCs/>
                <w:color w:val="000000"/>
                <w:szCs w:val="24"/>
              </w:rPr>
              <w:t>SMA/HIC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9CDEA6F" w14:textId="77777777" w:rsidR="000D1769" w:rsidRPr="002F2ED0" w:rsidRDefault="000D1769" w:rsidP="00822D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BA7AA72" w14:textId="77777777" w:rsidR="000D1769" w:rsidRPr="002F2ED0" w:rsidRDefault="000D1769" w:rsidP="00822D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A42B6A7" w14:textId="77777777" w:rsidR="000D1769" w:rsidRPr="002F2ED0" w:rsidRDefault="000D1769" w:rsidP="00822D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C65D30D" w14:textId="77777777" w:rsidR="000D1769" w:rsidRPr="002F2ED0" w:rsidRDefault="000D1769" w:rsidP="00822D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95E5DE8" w14:textId="77777777" w:rsidR="000D1769" w:rsidRPr="002F2ED0" w:rsidRDefault="000D1769" w:rsidP="00822D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445725B" w14:textId="77777777" w:rsidR="000D1769" w:rsidRPr="002F2ED0" w:rsidRDefault="000D1769" w:rsidP="00822D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27410E89" w14:textId="77777777" w:rsidR="000D1769" w:rsidRPr="002F2ED0" w:rsidRDefault="000D1769" w:rsidP="00822D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05D772D1" w14:textId="77777777" w:rsidR="000D1769" w:rsidRPr="002F2ED0" w:rsidRDefault="000D1769" w:rsidP="00822D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0D1769" w:rsidRPr="002F2ED0" w14:paraId="79199C97" w14:textId="77777777" w:rsidTr="00822D0D">
        <w:trPr>
          <w:trHeight w:val="375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9295B" w14:textId="77777777" w:rsidR="000D1769" w:rsidRPr="002F2ED0" w:rsidRDefault="000D1769" w:rsidP="00822D0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2F2ED0">
              <w:rPr>
                <w:rFonts w:eastAsia="Times New Roman" w:cstheme="minorHAnsi"/>
                <w:b/>
                <w:bCs/>
                <w:color w:val="000000"/>
                <w:szCs w:val="24"/>
              </w:rPr>
              <w:t>SMA/HIC Ext.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B5464AB" w14:textId="77777777" w:rsidR="000D1769" w:rsidRPr="002F2ED0" w:rsidRDefault="000D1769" w:rsidP="00822D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FA6E171" w14:textId="77777777" w:rsidR="000D1769" w:rsidRPr="002F2ED0" w:rsidRDefault="000D1769" w:rsidP="00822D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023866A" w14:textId="77777777" w:rsidR="000D1769" w:rsidRPr="002F2ED0" w:rsidRDefault="000D1769" w:rsidP="00822D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DE86C97" w14:textId="77777777" w:rsidR="000D1769" w:rsidRPr="002F2ED0" w:rsidRDefault="000D1769" w:rsidP="00822D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89AE61F" w14:textId="77777777" w:rsidR="000D1769" w:rsidRPr="002F2ED0" w:rsidRDefault="000D1769" w:rsidP="00822D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97B2A79" w14:textId="77777777" w:rsidR="000D1769" w:rsidRPr="002F2ED0" w:rsidRDefault="000D1769" w:rsidP="00822D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5193D6D" w14:textId="77777777" w:rsidR="000D1769" w:rsidRPr="002F2ED0" w:rsidRDefault="000D1769" w:rsidP="00822D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4562D6F" w14:textId="77777777" w:rsidR="000D1769" w:rsidRPr="002F2ED0" w:rsidRDefault="000D1769" w:rsidP="00822D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2F2ED0">
              <w:rPr>
                <w:rFonts w:eastAsia="Times New Roman" w:cs="Times New Roman"/>
                <w:color w:val="000000"/>
              </w:rPr>
              <w:t> </w:t>
            </w:r>
          </w:p>
        </w:tc>
      </w:tr>
    </w:tbl>
    <w:p w14:paraId="66993F92" w14:textId="0BD8C04C" w:rsidR="000D1769" w:rsidRPr="007E5074" w:rsidRDefault="000D1769" w:rsidP="000D1769">
      <w:pPr>
        <w:pStyle w:val="Caption"/>
        <w:spacing w:before="120" w:line="259" w:lineRule="auto"/>
        <w:rPr>
          <w:rFonts w:cs="Times New Roman"/>
          <w:b/>
          <w:bCs/>
          <w:i w:val="0"/>
          <w:iCs w:val="0"/>
          <w:color w:val="000000" w:themeColor="text1"/>
          <w:sz w:val="22"/>
          <w:szCs w:val="22"/>
        </w:rPr>
      </w:pPr>
      <w:bookmarkStart w:id="3" w:name="_Toc79160446"/>
      <w:r>
        <w:rPr>
          <w:b/>
          <w:bCs/>
          <w:i w:val="0"/>
          <w:iCs w:val="0"/>
          <w:color w:val="000000" w:themeColor="text1"/>
          <w:sz w:val="22"/>
          <w:szCs w:val="22"/>
        </w:rPr>
        <w:t>Summary of isotherm parameters for all isotherm models. Parameters included in model framework are highlighted in green. Parameters excluded from model framework are highlighted in red.</w:t>
      </w:r>
      <w:bookmarkEnd w:id="3"/>
      <w:r>
        <w:rPr>
          <w:b/>
          <w:bCs/>
          <w:i w:val="0"/>
          <w:iCs w:val="0"/>
          <w:color w:val="000000" w:themeColor="text1"/>
          <w:sz w:val="22"/>
          <w:szCs w:val="22"/>
        </w:rPr>
        <w:t xml:space="preserve"> </w:t>
      </w:r>
    </w:p>
    <w:p w14:paraId="6F303881" w14:textId="77777777" w:rsidR="000D1769" w:rsidRPr="000D1769" w:rsidRDefault="000D1769">
      <w:pPr>
        <w:rPr>
          <w:rFonts w:eastAsiaTheme="minorEastAsia"/>
        </w:rPr>
      </w:pPr>
    </w:p>
    <w:p w14:paraId="1A2092BC" w14:textId="1EAF1512" w:rsidR="000D1769" w:rsidRPr="00496FA3" w:rsidRDefault="004B64F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96FA3">
        <w:rPr>
          <w:rFonts w:ascii="Times New Roman" w:eastAsiaTheme="minorEastAsia" w:hAnsi="Times New Roman" w:cs="Times New Roman"/>
          <w:b/>
          <w:bCs/>
          <w:sz w:val="24"/>
          <w:szCs w:val="24"/>
        </w:rPr>
        <w:t>References</w:t>
      </w:r>
    </w:p>
    <w:p w14:paraId="4F277660" w14:textId="002A91F4" w:rsidR="009E31A6" w:rsidRPr="00496FA3" w:rsidRDefault="009E31A6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[1] </w:t>
      </w:r>
      <w:r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Brooks, C. A., &amp; Cramer, S. M. (1992). Steric mass‐action ion exchange: Displacement profiles and induced salt gradients. </w:t>
      </w:r>
      <w:proofErr w:type="spellStart"/>
      <w:r w:rsidRPr="00496FA3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AIChE</w:t>
      </w:r>
      <w:proofErr w:type="spellEnd"/>
      <w:r w:rsidRPr="00496FA3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 xml:space="preserve"> Journal</w:t>
      </w:r>
      <w:r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 </w:t>
      </w:r>
      <w:r w:rsidRPr="00496FA3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38</w:t>
      </w:r>
      <w:r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(12), 1969-1978.</w:t>
      </w:r>
    </w:p>
    <w:p w14:paraId="3DC810AE" w14:textId="160A4C1B" w:rsidR="004B64FF" w:rsidRPr="00496FA3" w:rsidRDefault="009E31A6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[2] </w:t>
      </w:r>
      <w:r w:rsidR="004B64FF"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Huuk, T. C., Hahn, T., </w:t>
      </w:r>
      <w:proofErr w:type="spellStart"/>
      <w:r w:rsidR="004B64FF"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Doninger</w:t>
      </w:r>
      <w:proofErr w:type="spellEnd"/>
      <w:r w:rsidR="004B64FF"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K., </w:t>
      </w:r>
      <w:proofErr w:type="spellStart"/>
      <w:r w:rsidR="004B64FF"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Griesbach</w:t>
      </w:r>
      <w:proofErr w:type="spellEnd"/>
      <w:r w:rsidR="004B64FF"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J., </w:t>
      </w:r>
      <w:proofErr w:type="spellStart"/>
      <w:r w:rsidR="004B64FF"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Hepbildikler</w:t>
      </w:r>
      <w:proofErr w:type="spellEnd"/>
      <w:r w:rsidR="004B64FF"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S., &amp; </w:t>
      </w:r>
      <w:proofErr w:type="spellStart"/>
      <w:r w:rsidR="004B64FF"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Hubbuch</w:t>
      </w:r>
      <w:proofErr w:type="spellEnd"/>
      <w:r w:rsidR="004B64FF"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J. (2017). Modeling of complex antibody elution behavior under high protein load densities in ion exchange chromatography using an asymmetric activity coefficient. </w:t>
      </w:r>
      <w:r w:rsidR="004B64FF" w:rsidRPr="00496FA3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Biotechnology journal</w:t>
      </w:r>
      <w:r w:rsidR="004B64FF"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 </w:t>
      </w:r>
      <w:r w:rsidR="004B64FF" w:rsidRPr="00496FA3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12</w:t>
      </w:r>
      <w:r w:rsidR="004B64FF"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(3), 1600336.</w:t>
      </w:r>
    </w:p>
    <w:p w14:paraId="24167270" w14:textId="24FB2B13" w:rsidR="009E31A6" w:rsidRPr="00496FA3" w:rsidRDefault="009E31A6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[3] </w:t>
      </w:r>
      <w:proofErr w:type="spellStart"/>
      <w:r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Rischawy</w:t>
      </w:r>
      <w:proofErr w:type="spellEnd"/>
      <w:r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F., Saleh, D., Hahn, T., </w:t>
      </w:r>
      <w:proofErr w:type="spellStart"/>
      <w:r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Oelmeier</w:t>
      </w:r>
      <w:proofErr w:type="spellEnd"/>
      <w:r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S., Spitz, J., &amp; </w:t>
      </w:r>
      <w:proofErr w:type="spellStart"/>
      <w:r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Kluters</w:t>
      </w:r>
      <w:proofErr w:type="spellEnd"/>
      <w:r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S. (2019). Good modeling practice for industrial chromatography: mechanistic modeling of ion exchange chromatography of a bispecific antibody. </w:t>
      </w:r>
      <w:r w:rsidRPr="00496FA3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Computers &amp; Chemical Engineering</w:t>
      </w:r>
      <w:r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 </w:t>
      </w:r>
      <w:r w:rsidRPr="00496FA3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130</w:t>
      </w:r>
      <w:r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106532.</w:t>
      </w:r>
    </w:p>
    <w:p w14:paraId="52B02F33" w14:textId="53092E8D" w:rsidR="009E31A6" w:rsidRPr="00496FA3" w:rsidRDefault="009E31A6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[4] </w:t>
      </w:r>
      <w:r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Mollerup, J. M., Hansen, T. B., Kidal, S., &amp; </w:t>
      </w:r>
      <w:proofErr w:type="spellStart"/>
      <w:r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Staby</w:t>
      </w:r>
      <w:proofErr w:type="spellEnd"/>
      <w:r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A. (2008). Quality by design—thermodynamic modelling of chromatographic separation of proteins. </w:t>
      </w:r>
      <w:r w:rsidRPr="00496FA3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Journal of Chromatography A</w:t>
      </w:r>
      <w:r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 </w:t>
      </w:r>
      <w:r w:rsidRPr="00496FA3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1177</w:t>
      </w:r>
      <w:r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(2), 200-206.</w:t>
      </w:r>
    </w:p>
    <w:p w14:paraId="5996D145" w14:textId="4CFFA28B" w:rsidR="004B64FF" w:rsidRPr="00496FA3" w:rsidRDefault="009E31A6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[5] </w:t>
      </w:r>
      <w:r w:rsidR="004B64FF"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Nfor, B. K., </w:t>
      </w:r>
      <w:proofErr w:type="spellStart"/>
      <w:r w:rsidR="004B64FF"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Noverraz</w:t>
      </w:r>
      <w:proofErr w:type="spellEnd"/>
      <w:r w:rsidR="004B64FF"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M., </w:t>
      </w:r>
      <w:proofErr w:type="spellStart"/>
      <w:r w:rsidR="004B64FF"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Chilamkurthi</w:t>
      </w:r>
      <w:proofErr w:type="spellEnd"/>
      <w:r w:rsidR="004B64FF"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S., </w:t>
      </w:r>
      <w:proofErr w:type="spellStart"/>
      <w:r w:rsidR="004B64FF"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Verhaert</w:t>
      </w:r>
      <w:proofErr w:type="spellEnd"/>
      <w:r w:rsidR="004B64FF"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P. D., van der </w:t>
      </w:r>
      <w:proofErr w:type="spellStart"/>
      <w:r w:rsidR="004B64FF"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Wielen</w:t>
      </w:r>
      <w:proofErr w:type="spellEnd"/>
      <w:r w:rsidR="004B64FF"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L. A., &amp; Ottens, M. (2010). High-throughput isotherm determination and thermodynamic modeling of protein adsorption on mixed mode adsorbents. </w:t>
      </w:r>
      <w:r w:rsidR="004B64FF" w:rsidRPr="00496FA3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Journal of Chromatography A</w:t>
      </w:r>
      <w:r w:rsidR="004B64FF"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 </w:t>
      </w:r>
      <w:r w:rsidR="004B64FF" w:rsidRPr="00496FA3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1217</w:t>
      </w:r>
      <w:r w:rsidR="004B64FF"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(44), 6829-6850.</w:t>
      </w:r>
    </w:p>
    <w:p w14:paraId="45160871" w14:textId="05A4E3F5" w:rsidR="004B64FF" w:rsidRPr="00496FA3" w:rsidRDefault="009E31A6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[6] </w:t>
      </w:r>
      <w:r w:rsidR="004B64FF"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Wang, G., Hahn, T., &amp; </w:t>
      </w:r>
      <w:proofErr w:type="spellStart"/>
      <w:r w:rsidR="004B64FF"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Hubbuch</w:t>
      </w:r>
      <w:proofErr w:type="spellEnd"/>
      <w:r w:rsidR="004B64FF"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J. (2016). Water on hydrophobic surfaces: mechanistic modeling of hydrophobic interaction chromatography. </w:t>
      </w:r>
      <w:r w:rsidR="004B64FF" w:rsidRPr="00496FA3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Journal of Chromatography A</w:t>
      </w:r>
      <w:r w:rsidR="004B64FF"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 </w:t>
      </w:r>
      <w:r w:rsidR="004B64FF" w:rsidRPr="00496FA3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1465</w:t>
      </w:r>
      <w:r w:rsidR="004B64FF"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71-78.</w:t>
      </w:r>
    </w:p>
    <w:p w14:paraId="3C82F1BA" w14:textId="5A548C6A" w:rsidR="009E31A6" w:rsidRPr="00496FA3" w:rsidRDefault="009E31A6">
      <w:pPr>
        <w:rPr>
          <w:rFonts w:ascii="Times New Roman" w:eastAsiaTheme="minorEastAsia" w:hAnsi="Times New Roman" w:cs="Times New Roman"/>
          <w:sz w:val="24"/>
          <w:szCs w:val="24"/>
        </w:rPr>
      </w:pPr>
      <w:r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[7] </w:t>
      </w:r>
      <w:r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Lee, Y. F., </w:t>
      </w:r>
      <w:proofErr w:type="spellStart"/>
      <w:r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Graalfs</w:t>
      </w:r>
      <w:proofErr w:type="spellEnd"/>
      <w:r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H., &amp; </w:t>
      </w:r>
      <w:proofErr w:type="spellStart"/>
      <w:r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Frech</w:t>
      </w:r>
      <w:proofErr w:type="spellEnd"/>
      <w:r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C. (2016). Thermodynamic modeling of protein retention in mixed-mode chromatography: An extended model for isocratic and dual gradient elution chromatography. </w:t>
      </w:r>
      <w:r w:rsidRPr="00496FA3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Journal of Chromatography A</w:t>
      </w:r>
      <w:r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 </w:t>
      </w:r>
      <w:r w:rsidRPr="00496FA3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1464</w:t>
      </w:r>
      <w:r w:rsidRPr="00496FA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87-101.</w:t>
      </w:r>
    </w:p>
    <w:sectPr w:rsidR="009E31A6" w:rsidRPr="00496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69"/>
    <w:rsid w:val="00062061"/>
    <w:rsid w:val="000D1769"/>
    <w:rsid w:val="000D4E3E"/>
    <w:rsid w:val="0017008A"/>
    <w:rsid w:val="00180267"/>
    <w:rsid w:val="001D649E"/>
    <w:rsid w:val="00470380"/>
    <w:rsid w:val="00496FA3"/>
    <w:rsid w:val="004B64FF"/>
    <w:rsid w:val="004E6D2B"/>
    <w:rsid w:val="004F0766"/>
    <w:rsid w:val="005E1FF0"/>
    <w:rsid w:val="006141B9"/>
    <w:rsid w:val="00683474"/>
    <w:rsid w:val="006B7056"/>
    <w:rsid w:val="006C220F"/>
    <w:rsid w:val="007370D7"/>
    <w:rsid w:val="00761613"/>
    <w:rsid w:val="00881B6B"/>
    <w:rsid w:val="009B435F"/>
    <w:rsid w:val="009E31A6"/>
    <w:rsid w:val="00A8733B"/>
    <w:rsid w:val="00B542BD"/>
    <w:rsid w:val="00B70F0F"/>
    <w:rsid w:val="00B756C4"/>
    <w:rsid w:val="00B8721D"/>
    <w:rsid w:val="00BD20B9"/>
    <w:rsid w:val="00C03532"/>
    <w:rsid w:val="00C06556"/>
    <w:rsid w:val="00C60B5A"/>
    <w:rsid w:val="00D45E9B"/>
    <w:rsid w:val="00D92E68"/>
    <w:rsid w:val="00DA7F0A"/>
    <w:rsid w:val="00DE13AC"/>
    <w:rsid w:val="00E96504"/>
    <w:rsid w:val="00ED65E1"/>
    <w:rsid w:val="00F54AC3"/>
    <w:rsid w:val="00F9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BC51"/>
  <w15:chartTrackingRefBased/>
  <w15:docId w15:val="{15D02860-F1D2-48EA-B7DD-0EE5AA30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D1769"/>
    <w:pPr>
      <w:spacing w:after="200"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834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Altern</dc:creator>
  <cp:keywords/>
  <dc:description/>
  <cp:lastModifiedBy>Scott Altern</cp:lastModifiedBy>
  <cp:revision>25</cp:revision>
  <dcterms:created xsi:type="dcterms:W3CDTF">2022-01-12T16:46:00Z</dcterms:created>
  <dcterms:modified xsi:type="dcterms:W3CDTF">2022-01-14T18:43:00Z</dcterms:modified>
</cp:coreProperties>
</file>