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35D68" w14:textId="77777777" w:rsidR="003A2F03" w:rsidRPr="00952BF8" w:rsidRDefault="003A2F03" w:rsidP="00E5656B">
      <w:pPr>
        <w:pStyle w:val="NoSpacing"/>
      </w:pPr>
    </w:p>
    <w:p w14:paraId="152B7700" w14:textId="59887584" w:rsidR="00C4656B" w:rsidRPr="00C75095" w:rsidRDefault="007C32D0" w:rsidP="00E5656B">
      <w:pPr>
        <w:pStyle w:val="NoSpacing"/>
        <w:rPr>
          <w:i/>
          <w:iCs/>
        </w:rPr>
      </w:pPr>
      <w:r>
        <w:rPr>
          <w:i/>
          <w:iCs/>
        </w:rPr>
        <w:t>Derivation of isotherm formalisms</w:t>
      </w:r>
    </w:p>
    <w:p w14:paraId="3D6BB3CD" w14:textId="77777777" w:rsidR="001E1018" w:rsidRDefault="00C4656B" w:rsidP="001E1018">
      <w:pPr>
        <w:pStyle w:val="NoSpacing"/>
        <w:ind w:firstLine="720"/>
      </w:pPr>
      <w:r>
        <w:t>The derivation for</w:t>
      </w:r>
      <w:r w:rsidR="00D74270">
        <w:t xml:space="preserve"> the</w:t>
      </w:r>
      <w:r>
        <w:t xml:space="preserve"> general multimodal isotherm formalism</w:t>
      </w:r>
      <w:r w:rsidR="00D74270">
        <w:t xml:space="preserve"> (SMA/HIC Ext. in this work)</w:t>
      </w:r>
      <w:r>
        <w:t xml:space="preserve">, adapted from Lee et al. </w:t>
      </w:r>
      <w:r>
        <w:fldChar w:fldCharType="begin" w:fldLock="1"/>
      </w:r>
      <w:r>
        <w:instrText>ADDIN CSL_CITATION {"citationItems":[{"id":"ITEM-1","itemData":{"DOI":"10.1016/j.chroma.2016.08.026","ISSN":"18733778","PMID":"27554024","abstract":"An extended model is developed to describe protein retention in mixed-mode chromatography based on thermodynamic principles. Special features are the incorporation of pH dependence of the ionic interaction on a mixed-mode resin and the addition of a water term into the model which enables one to describe the total number of water molecules released at the hydrophobic interfaces upon protein-ligand binding. Examples are presented on how to determine the model parameters using isocratic elution chromatography. Four mixed-mode anion-exchanger prototype resins with different surface chemistries and ligand densities were tested using isocratic elution of two monoclonal antibodies at different pH values (7–10) and encompassed a wide range of NaCl concentrations (0–5 M). U-shape mixed-mode retention curves were observed for all four resins. By taking into account of the deprotonation and protonation of the weak cationic functional groups in these mixed-mode anion-exchanger prototype resins, conditions which favor protein-ligand binding via mixed-mode strong cationic ligands as well as conditions which favor protein-ligand binding via both mixed-mode strong cationic ligands and non-hydrophobic weak cationic ligands were identified. The changes in the retention curves with pH, salt, protein, and ligand can be described very well by the extended model using meaningful thermodynamic parameters like Gibbs energy, number of ionic and hydrophobic interactions, total number of released water molecules as well as modulator interaction constant. Furthermore, the fitted model parameters based on isocratic elution data can also be used to predict protein retention in dual salt-pH gradient elution chromatography.","author":[{"dropping-particle":"","family":"Lee","given":"Yi Feng","non-dropping-particle":"","parse-names":false,"suffix":""},{"dropping-particle":"","family":"Graalfs","given":"Heiner","non-dropping-particle":"","parse-names":false,"suffix":""},{"dropping-particle":"","family":"Frech","given":"Christian","non-dropping-particle":"","parse-names":false,"suffix":""}],"container-title":"Journal of Chromatography A","id":"ITEM-1","issued":{"date-parts":[["2016","9","16"]]},"page":"87-101","publisher":"Elsevier B.V.","title":"Thermodynamic modeling of protein retention in mixed-mode chromatography: An extended model for isocratic and dual gradient elution chromatography","type":"article-journal","volume":"1464"},"uris":["http://www.mendeley.com/documents/?uuid=d03d1b6e-90a9-33ac-b0bf-e125fd6b1035"]}],"mendeley":{"formattedCitation":"[1]","plainTextFormattedCitation":"[1]","previouslyFormattedCitation":"[1]"},"properties":{"noteIndex":0},"schema":"https://github.com/citation-style-language/schema/raw/master/csl-citation.json"}</w:instrText>
      </w:r>
      <w:r>
        <w:fldChar w:fldCharType="separate"/>
      </w:r>
      <w:r w:rsidRPr="00C4656B">
        <w:rPr>
          <w:noProof/>
        </w:rPr>
        <w:t>[1]</w:t>
      </w:r>
      <w:r>
        <w:fldChar w:fldCharType="end"/>
      </w:r>
      <w:r w:rsidR="00F646EC">
        <w:t xml:space="preserve">, Nfor et al. </w:t>
      </w:r>
      <w:r w:rsidR="00F646EC">
        <w:fldChar w:fldCharType="begin" w:fldLock="1"/>
      </w:r>
      <w:r w:rsidR="00F646EC">
        <w:instrText>ADDIN CSL_CITATION {"citationItems":[{"id":"ITEM-1","itemData":{"DOI":"10.1016/j.chroma.2010.07.069","ISSN":"00219673","PMID":"20880532","abstract":"The thermodynamic modeling of protein adsorption on mixed-mode adsorbents functionalized with ligands carrying both hydrophobic and electrostatic groups was undertaken. The developed mixed mode isotherm was fitted with protein adsorption data obtained for five different proteins on four different mixed mode adsorbents by 96-well microtitre plate high throughput batch experiments on a robotic workstation. The developed mixed mode isotherm was capable of describing the adsorption isotherms of all five proteins (having widely different molecular masses and iso-electric points) on the four mixed mode adsorbents and over a wide range of salt concentrations and solution pH, and provided a unique set of physically meaningful parameters for each resin-protein-pH combination. The model could capture the typically observed minimum in mixed mode protein adsorption and predict the precise salt concentration at which this minimum occurs. The possibility of predicting the salt concentration at which minimum protein binding occurs presents new opportunities for designing better elution strategies in mixed mode protein chromatography. Salt-protein interactions were shown to have important consequences on mixed mode protein adsorption when they occur. Finally, the mixed mode isotherm also gave very good fit with literature data of BSA adsorption on a different mixed mode adsorbent not examined in this study. Hence, the mixed mode isotherm formalism presented in this study can be used with any mixed mode adsorbent having the hydrophobic and electrostatic functional groups. It also provides the basis for detailed modeling and optimization of mixed mode chromatographic separation of proteins. © 2010 Elsevier B.V.","author":[{"dropping-particle":"","family":"Nfor","given":"Beckley K.","non-dropping-particle":"","parse-names":false,"suffix":""},{"dropping-particle":"","family":"Noverraz","given":"Marc","non-dropping-particle":"","parse-names":false,"suffix":""},{"dropping-particle":"","family":"Chilamkurthi","given":"Sreekanth","non-dropping-particle":"","parse-names":false,"suffix":""},{"dropping-particle":"","family":"Verhaert","given":"Peter D.E.M.","non-dropping-particle":"","parse-names":false,"suffix":""},{"dropping-particle":"","family":"Wielen","given":"Luuk A.M.","non-dropping-particle":"van der","parse-names":false,"suffix":""},{"dropping-particle":"","family":"Ottens","given":"Marcel","non-dropping-particle":"","parse-names":false,"suffix":""}],"container-title":"Journal of Chromatography A","id":"ITEM-1","issue":"44","issued":{"date-parts":[["2010","10","29"]]},"page":"6829-6850","title":"High-throughput isotherm determination and thermodynamic modeling of protein adsorption on mixed mode adsorbents","type":"article-journal","volume":"1217"},"uris":["http://www.mendeley.com/documents/?uuid=860d1e03-c43f-35b2-b80d-be829e3a4b9a"]}],"mendeley":{"formattedCitation":"[2]","plainTextFormattedCitation":"[2]","previouslyFormattedCitation":"[2]"},"properties":{"noteIndex":0},"schema":"https://github.com/citation-style-language/schema/raw/master/csl-citation.json"}</w:instrText>
      </w:r>
      <w:r w:rsidR="00F646EC">
        <w:fldChar w:fldCharType="separate"/>
      </w:r>
      <w:r w:rsidR="00F646EC" w:rsidRPr="00F646EC">
        <w:rPr>
          <w:noProof/>
        </w:rPr>
        <w:t>[2]</w:t>
      </w:r>
      <w:r w:rsidR="00F646EC">
        <w:fldChar w:fldCharType="end"/>
      </w:r>
      <w:r>
        <w:t>,</w:t>
      </w:r>
      <w:r w:rsidR="00F646EC">
        <w:t xml:space="preserve"> Mollerup et al. </w:t>
      </w:r>
      <w:r w:rsidR="00F646EC">
        <w:fldChar w:fldCharType="begin" w:fldLock="1"/>
      </w:r>
      <w:r w:rsidR="008C002C">
        <w:instrText>ADDIN CSL_CITATION {"citationItems":[{"id":"ITEM-1","itemData":{"abstract":"The scientific career of one of the most outstanding scientists in molecular thermodynamics, Professor John M. Prausnitz at Berkeley, reflects the change in the agenda of molecular thermodynamics, from hydrocarbon chemistry to biotechnology. To make thermodynamics a frontier for biotechnology will require much dedicated research to demonstrate the needs. Emphasis must be directed towards understanding the processes and the important issues in the development of novel biopharmaceutical products. Following an introduction to indicate the influence it made on oneself and the difference it made, attention will be given to some important thermodynamic issues related to the recovery of biopharmaceuticals, including an outline of the progress in the area of applied thermodynamics of chromatography and its applications at the IVC Research Centre at DTU. © 2006 Elsevier B.V. All rights reserved.","author":[{"dropping-particle":"","family":"Mollerup","given":"Jørgen M.","non-dropping-particle":"","parse-names":false,"suffix":""}],"container-title":"Fluid Phase Equilibria","id":"ITEM-1","issue":"1-2","issued":{"date-parts":[["2006","3","15"]]},"page":"205-215","title":"Applied thermodynamics: A new frontier for biotechnology","type":"article-journal","volume":"241"},"uris":["http://www.mendeley.com/documents/?uuid=fb670499-c134-378c-8c41-6a7bd0380bcb"]},{"id":"ITEM-2","itemData":{"DOI":"10.1002/ceat.200800082","ISSN":"09307516","abstract":"The application of thermodynamic models in the development of chromatographic separation processes is discussed. The paper analyses the thermodynamic principles of protein adsorption. It can be modeled either as a reversible association between the adsorbate and the ligands or as a steady-state process where the rate of adsorption is equal to the rate of desorption. The analysis includes the competitive Langmuir isotherm and the exponentially modified Langmuir isotherm. If the adsorbate binds to one ligand only, the different approaches become identical. When the adsorbate acts as a ligand, dimerization takes place and will give rise to a sigmoid isotherm. A model that accounts for dimerization is discussed and a sample calculation shows the behavior of this isotherm. Insulin is known to have a concave isotherm at low concentrations. The calculation of the standard Gibbs energy change of adsorption is discussed. Hydrophobic and reversed phase chromatography are useful techniques for measuring solute activity coefficients at infinite dilution. © 2008 Wiley-VCH Verlag GmbH &amp; Co. KGaA, Weinheim.","author":[{"dropping-particle":"","family":"Mollerup","given":"Jørgen M.","non-dropping-particle":"","parse-names":false,"suffix":""}],"container-title":"Chemical Engineering and Technology","id":"ITEM-2","issue":"6","issued":{"date-parts":[["2008","6"]]},"page":"864-874","title":"A review of the thermodynamics of protein association to ligands, protein adsorption, and adsorption isotherms","type":"article","volume":"31"},"uris":["http://www.mendeley.com/documents/?uuid=5e792b8e-3cee-3a4c-8ed6-cb1dd5aba270"]}],"mendeley":{"formattedCitation":"[3,4]","plainTextFormattedCitation":"[3,4]","previouslyFormattedCitation":"[3,4]"},"properties":{"noteIndex":0},"schema":"https://github.com/citation-style-language/schema/raw/master/csl-citation.json"}</w:instrText>
      </w:r>
      <w:r w:rsidR="00F646EC">
        <w:fldChar w:fldCharType="separate"/>
      </w:r>
      <w:r w:rsidR="00F646EC" w:rsidRPr="00F646EC">
        <w:rPr>
          <w:noProof/>
        </w:rPr>
        <w:t>[3,4]</w:t>
      </w:r>
      <w:r w:rsidR="00F646EC">
        <w:fldChar w:fldCharType="end"/>
      </w:r>
      <w:r w:rsidR="00F646EC">
        <w:t xml:space="preserve"> and Wang et al. </w:t>
      </w:r>
      <w:r w:rsidR="00F646EC">
        <w:fldChar w:fldCharType="begin" w:fldLock="1"/>
      </w:r>
      <w:r w:rsidR="008C002C">
        <w:instrText>ADDIN CSL_CITATION {"citationItems":[{"id":"ITEM-1","itemData":{"DOI":"10.1016/j.chroma.2016.07.085","ISSN":"18733778","PMID":"27575919","abstract":"Mechanistic models are successfully used for protein purification process development as shown for ion-exchange column chromatography (IEX). Modeling and simulation of hydrophobic interaction chromatography (HIC) in the column mode has been seldom reported. As a combination of these two techniques is often encountered in biopharmaceutical purification steps, accurate modeling of protein adsorption in HIC is a core issue for applying holistic model-based process development, especially in the light of the Quality by Design (QbD) approach. In this work, a new mechanistic isotherm model for HIC is derived by consideration of an equilibrium between well-ordered water molecules and bulk-like ordered water molecules on the hydrophobic surfaces of protein and ligand. The model's capability of describing column chromatography experiments is demonstrated with glucose oxidase, bovine serum albumin (BSA), and lysozyme on Capto™ Phenyl (high sub) as model system. After model calibration from chromatograms of bind-and-elute experiments, results were validated with batch isotherms and prediction of further gradient elution chromatograms.","author":[{"dropping-particle":"","family":"Wang","given":"Gang","non-dropping-particle":"","parse-names":false,"suffix":""},{"dropping-particle":"","family":"Hahn","given":"Tobias","non-dropping-particle":"","parse-names":false,"suffix":""},{"dropping-particle":"","family":"Hubbuch","given":"Jürgen","non-dropping-particle":"","parse-names":false,"suffix":""}],"container-title":"Journal of Chromatography A","id":"ITEM-1","issued":{"date-parts":[["2016"]]},"page":"71-78","publisher":"Elsevier B.V.","title":"Water on hydrophobic surfaces: Mechanistic modeling of hydrophobic interaction chromatography","type":"article-journal","volume":"1465"},"uris":["http://www.mendeley.com/documents/?uuid=f4acc9b3-b21f-4441-a495-fbfc7abc743a"]}],"mendeley":{"formattedCitation":"[5]","plainTextFormattedCitation":"[5]","previouslyFormattedCitation":"[5]"},"properties":{"noteIndex":0},"schema":"https://github.com/citation-style-language/schema/raw/master/csl-citation.json"}</w:instrText>
      </w:r>
      <w:r w:rsidR="00F646EC">
        <w:fldChar w:fldCharType="separate"/>
      </w:r>
      <w:r w:rsidR="00F646EC" w:rsidRPr="00F646EC">
        <w:rPr>
          <w:noProof/>
        </w:rPr>
        <w:t>[5]</w:t>
      </w:r>
      <w:r w:rsidR="00F646EC">
        <w:fldChar w:fldCharType="end"/>
      </w:r>
      <w:r>
        <w:t xml:space="preserve"> and its reduction into the simpler forms is demonstrated in this section.</w:t>
      </w:r>
      <w:r w:rsidR="00D74270">
        <w:t xml:space="preserve"> Since the isotherms used in this work have many commonalities, they can all be obtained from the SMA/HIC Ext. expression through making appropriate assumptions in parameter values.</w:t>
      </w:r>
      <w:r w:rsidR="001E1018">
        <w:t xml:space="preserve"> </w:t>
      </w:r>
    </w:p>
    <w:p w14:paraId="58F31C57" w14:textId="2572BA8F" w:rsidR="00D74270" w:rsidRPr="00D74270" w:rsidRDefault="00D74270" w:rsidP="001E1018">
      <w:pPr>
        <w:pStyle w:val="NoSpacing"/>
        <w:ind w:left="720"/>
      </w:pPr>
      <w:r>
        <w:t xml:space="preserve">First, the stoichiometry of the multimodal interaction in Eq. </w:t>
      </w:r>
      <w:r w:rsidRPr="007F4EB7">
        <w:rPr>
          <w:b/>
          <w:bCs/>
        </w:rPr>
        <w:t xml:space="preserve">(1) </w:t>
      </w:r>
      <w:r>
        <w:t xml:space="preserve">is shown,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5C47B267" w14:textId="77777777" w:rsidTr="008B57D8">
        <w:tc>
          <w:tcPr>
            <w:tcW w:w="8895" w:type="dxa"/>
            <w:vAlign w:val="center"/>
          </w:tcPr>
          <w:p w14:paraId="1BB9E856" w14:textId="6444C5BD" w:rsidR="004C64C9" w:rsidRPr="004C64C9" w:rsidRDefault="004C64C9" w:rsidP="004C64C9">
            <w:pPr>
              <w:pStyle w:val="NoSpacing"/>
              <w:spacing w:before="120" w:after="120"/>
              <w:jc w:val="center"/>
              <w:rPr>
                <w:rFonts w:eastAsiaTheme="minorEastAsia"/>
                <w:szCs w:val="24"/>
              </w:rPr>
            </w:pPr>
            <m:oMathPara>
              <m:oMathParaPr>
                <m:jc m:val="left"/>
              </m:oMathParaPr>
              <m:oMath>
                <m:r>
                  <w:rPr>
                    <w:rFonts w:ascii="Cambria Math" w:hAnsi="Cambria Math"/>
                    <w:szCs w:val="24"/>
                  </w:rPr>
                  <m:t>P+νS</m:t>
                </m:r>
                <m:sSup>
                  <m:sSupPr>
                    <m:ctrlPr>
                      <w:rPr>
                        <w:rFonts w:ascii="Cambria Math" w:hAnsi="Cambria Math"/>
                        <w:szCs w:val="24"/>
                      </w:rPr>
                    </m:ctrlPr>
                  </m:sSupPr>
                  <m:e>
                    <m:r>
                      <w:rPr>
                        <w:rFonts w:ascii="Cambria Math" w:hAnsi="Cambria Math"/>
                        <w:szCs w:val="24"/>
                      </w:rPr>
                      <m:t>L</m:t>
                    </m:r>
                  </m:e>
                  <m:sup>
                    <m:r>
                      <w:rPr>
                        <w:rFonts w:ascii="Cambria Math" w:hAnsi="Cambria Math"/>
                        <w:szCs w:val="24"/>
                      </w:rPr>
                      <m:t>±</m:t>
                    </m:r>
                  </m:sup>
                </m:sSup>
                <m:r>
                  <w:rPr>
                    <w:rFonts w:ascii="Cambria Math" w:hAnsi="Cambria Math"/>
                    <w:szCs w:val="24"/>
                  </w:rPr>
                  <m:t>+nL</m:t>
                </m:r>
                <m:sSub>
                  <m:sSubPr>
                    <m:ctrlPr>
                      <w:rPr>
                        <w:rFonts w:ascii="Cambria Math" w:hAnsi="Cambria Math"/>
                        <w:szCs w:val="24"/>
                      </w:rPr>
                    </m:ctrlPr>
                  </m:sSubPr>
                  <m:e>
                    <m:r>
                      <w:rPr>
                        <w:rFonts w:ascii="Cambria Math" w:hAnsi="Cambria Math"/>
                        <w:szCs w:val="24"/>
                      </w:rPr>
                      <m:t>W</m:t>
                    </m:r>
                  </m:e>
                  <m:sub>
                    <m:r>
                      <w:rPr>
                        <w:rFonts w:ascii="Cambria Math" w:hAnsi="Cambria Math"/>
                        <w:szCs w:val="24"/>
                      </w:rPr>
                      <m:t>β</m:t>
                    </m:r>
                  </m:sub>
                </m:sSub>
                <m:r>
                  <w:rPr>
                    <w:rFonts w:ascii="Cambria Math" w:hAnsi="Cambria Math"/>
                  </w:rPr>
                  <m:t>⇌</m:t>
                </m:r>
                <m:r>
                  <w:rPr>
                    <w:rFonts w:ascii="Cambria Math" w:hAnsi="Cambria Math"/>
                    <w:szCs w:val="24"/>
                  </w:rPr>
                  <m:t>P</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v</m:t>
                    </m:r>
                  </m:sub>
                  <m:sup>
                    <m:r>
                      <w:rPr>
                        <w:rFonts w:ascii="Cambria Math" w:hAnsi="Cambria Math"/>
                        <w:szCs w:val="24"/>
                      </w:rPr>
                      <m:t>±</m:t>
                    </m:r>
                  </m:sup>
                </m:sSubSup>
                <m:sSub>
                  <m:sSubPr>
                    <m:ctrlPr>
                      <w:rPr>
                        <w:rFonts w:ascii="Cambria Math" w:hAnsi="Cambria Math"/>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+νS+nβW</m:t>
                </m:r>
              </m:oMath>
            </m:oMathPara>
          </w:p>
        </w:tc>
        <w:tc>
          <w:tcPr>
            <w:tcW w:w="681" w:type="dxa"/>
            <w:vAlign w:val="center"/>
          </w:tcPr>
          <w:p w14:paraId="4612DA26" w14:textId="0C34BEF4"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7841AA">
              <w:rPr>
                <w:rFonts w:ascii="Cambria Math" w:eastAsiaTheme="minorEastAsia" w:hAnsi="Cambria Math"/>
              </w:rPr>
              <w:t>1</w:t>
            </w:r>
            <w:r>
              <w:rPr>
                <w:rFonts w:ascii="Cambria Math" w:eastAsiaTheme="minorEastAsia" w:hAnsi="Cambria Math"/>
              </w:rPr>
              <w:t>)</w:t>
            </w:r>
          </w:p>
        </w:tc>
      </w:tr>
    </w:tbl>
    <w:p w14:paraId="3D2BBAD6" w14:textId="1FE4F41C" w:rsidR="0040512B" w:rsidRPr="00997904" w:rsidRDefault="00BC3542" w:rsidP="007841AA">
      <w:pPr>
        <w:pStyle w:val="NoSpacing"/>
        <w:rPr>
          <w:rFonts w:eastAsiaTheme="minorEastAsia"/>
          <w:szCs w:val="24"/>
        </w:rPr>
      </w:pPr>
      <w:r>
        <w:t xml:space="preserve">where protein </w:t>
      </w:r>
      <m:oMath>
        <m:r>
          <w:rPr>
            <w:rFonts w:ascii="Cambria Math" w:hAnsi="Cambria Math"/>
          </w:rPr>
          <m:t>P</m:t>
        </m:r>
      </m:oMath>
      <w:r>
        <w:rPr>
          <w:rFonts w:eastAsiaTheme="minorEastAsia"/>
        </w:rPr>
        <w:t xml:space="preserve"> interacts, reversibly, with </w:t>
      </w:r>
      <m:oMath>
        <m:r>
          <w:rPr>
            <w:rFonts w:ascii="Cambria Math" w:eastAsiaTheme="minorEastAsia" w:hAnsi="Cambria Math"/>
          </w:rPr>
          <m:t>ν</m:t>
        </m:r>
      </m:oMath>
      <w:r>
        <w:rPr>
          <w:rFonts w:eastAsiaTheme="minorEastAsia"/>
        </w:rPr>
        <w:t xml:space="preserve"> charged ligands </w:t>
      </w:r>
      <m:oMath>
        <m:sSup>
          <m:sSupPr>
            <m:ctrlPr>
              <w:rPr>
                <w:rFonts w:ascii="Cambria Math" w:hAnsi="Cambria Math"/>
                <w:szCs w:val="24"/>
              </w:rPr>
            </m:ctrlPr>
          </m:sSupPr>
          <m:e>
            <m:r>
              <w:rPr>
                <w:rFonts w:ascii="Cambria Math" w:hAnsi="Cambria Math"/>
                <w:szCs w:val="24"/>
              </w:rPr>
              <m:t>L</m:t>
            </m:r>
          </m:e>
          <m:sup>
            <m:r>
              <w:rPr>
                <w:rFonts w:ascii="Cambria Math" w:hAnsi="Cambria Math"/>
                <w:szCs w:val="24"/>
              </w:rPr>
              <m:t>±</m:t>
            </m:r>
          </m:sup>
        </m:sSup>
      </m:oMath>
      <w:r>
        <w:rPr>
          <w:rFonts w:eastAsiaTheme="minorEastAsia"/>
          <w:szCs w:val="24"/>
        </w:rPr>
        <w:t xml:space="preserve"> and </w:t>
      </w:r>
      <m:oMath>
        <m:r>
          <w:rPr>
            <w:rFonts w:ascii="Cambria Math" w:eastAsiaTheme="minorEastAsia" w:hAnsi="Cambria Math"/>
            <w:szCs w:val="24"/>
          </w:rPr>
          <m:t>n</m:t>
        </m:r>
      </m:oMath>
      <w:r>
        <w:rPr>
          <w:rFonts w:eastAsiaTheme="minorEastAsia"/>
          <w:szCs w:val="24"/>
        </w:rPr>
        <w:t xml:space="preserve"> hydrophobic ligands </w:t>
      </w:r>
      <m:oMath>
        <m:r>
          <w:rPr>
            <w:rFonts w:ascii="Cambria Math" w:eastAsiaTheme="minorEastAsia" w:hAnsi="Cambria Math"/>
            <w:szCs w:val="24"/>
          </w:rPr>
          <m:t>L</m:t>
        </m:r>
      </m:oMath>
      <w:r>
        <w:rPr>
          <w:rFonts w:eastAsiaTheme="minorEastAsia"/>
          <w:szCs w:val="24"/>
        </w:rPr>
        <w:t xml:space="preserve">. This process displaces </w:t>
      </w:r>
      <m:oMath>
        <m:r>
          <w:rPr>
            <w:rFonts w:ascii="Cambria Math" w:eastAsiaTheme="minorEastAsia" w:hAnsi="Cambria Math"/>
          </w:rPr>
          <m:t>ν</m:t>
        </m:r>
      </m:oMath>
      <w:r>
        <w:rPr>
          <w:rFonts w:eastAsiaTheme="minorEastAsia"/>
        </w:rPr>
        <w:t xml:space="preserve"> salt counterions </w:t>
      </w:r>
      <m:oMath>
        <m:r>
          <w:rPr>
            <w:rFonts w:ascii="Cambria Math" w:eastAsiaTheme="minorEastAsia" w:hAnsi="Cambria Math"/>
          </w:rPr>
          <m:t>S</m:t>
        </m:r>
      </m:oMath>
      <w:r>
        <w:rPr>
          <w:rFonts w:eastAsiaTheme="minorEastAsia"/>
        </w:rPr>
        <w:t xml:space="preserve"> and releases </w:t>
      </w:r>
      <m:oMath>
        <m:r>
          <w:rPr>
            <w:rFonts w:ascii="Cambria Math" w:eastAsiaTheme="minorEastAsia" w:hAnsi="Cambria Math" w:cs="Times New Roman"/>
          </w:rPr>
          <m:t>β</m:t>
        </m:r>
      </m:oMath>
      <w:r>
        <w:rPr>
          <w:rFonts w:eastAsiaTheme="minorEastAsia"/>
        </w:rPr>
        <w:t xml:space="preserve"> water molecules </w:t>
      </w:r>
      <m:oMath>
        <m:r>
          <w:rPr>
            <w:rFonts w:ascii="Cambria Math" w:eastAsiaTheme="minorEastAsia" w:hAnsi="Cambria Math"/>
          </w:rPr>
          <m:t>W</m:t>
        </m:r>
      </m:oMath>
      <w:r>
        <w:rPr>
          <w:rFonts w:eastAsiaTheme="minorEastAsia"/>
        </w:rPr>
        <w:t xml:space="preserve"> and results in the formation of the protein-ligand complex </w:t>
      </w:r>
      <m:oMath>
        <m:r>
          <w:rPr>
            <w:rFonts w:ascii="Cambria Math" w:hAnsi="Cambria Math"/>
            <w:szCs w:val="24"/>
          </w:rPr>
          <m:t>P</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v</m:t>
            </m:r>
          </m:sub>
          <m:sup>
            <m:r>
              <w:rPr>
                <w:rFonts w:ascii="Cambria Math" w:hAnsi="Cambria Math"/>
                <w:szCs w:val="24"/>
              </w:rPr>
              <m:t>±</m:t>
            </m:r>
          </m:sup>
        </m:sSubSup>
        <m:sSub>
          <m:sSubPr>
            <m:ctrlPr>
              <w:rPr>
                <w:rFonts w:ascii="Cambria Math" w:hAnsi="Cambria Math"/>
                <w:szCs w:val="24"/>
              </w:rPr>
            </m:ctrlPr>
          </m:sSubPr>
          <m:e>
            <m:r>
              <w:rPr>
                <w:rFonts w:ascii="Cambria Math" w:hAnsi="Cambria Math"/>
                <w:szCs w:val="24"/>
              </w:rPr>
              <m:t>L</m:t>
            </m:r>
          </m:e>
          <m:sub>
            <m:r>
              <w:rPr>
                <w:rFonts w:ascii="Cambria Math" w:hAnsi="Cambria Math"/>
                <w:szCs w:val="24"/>
              </w:rPr>
              <m:t>n</m:t>
            </m:r>
          </m:sub>
        </m:sSub>
      </m:oMath>
      <w:r>
        <w:rPr>
          <w:rFonts w:eastAsiaTheme="minorEastAsia"/>
          <w:szCs w:val="24"/>
        </w:rPr>
        <w:t>.</w:t>
      </w:r>
      <w:r w:rsidR="0040512B">
        <w:rPr>
          <w:rFonts w:eastAsiaTheme="minorEastAsia"/>
          <w:szCs w:val="24"/>
        </w:rPr>
        <w:t xml:space="preserve"> The equilibrium constant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eq</m:t>
            </m:r>
          </m:sub>
        </m:sSub>
      </m:oMath>
      <w:r w:rsidR="00997904">
        <w:rPr>
          <w:rFonts w:eastAsiaTheme="minorEastAsia"/>
          <w:szCs w:val="24"/>
        </w:rPr>
        <w:t xml:space="preserve"> </w:t>
      </w:r>
      <w:r w:rsidR="0040512B">
        <w:rPr>
          <w:rFonts w:eastAsiaTheme="minorEastAsia"/>
          <w:szCs w:val="24"/>
        </w:rPr>
        <w:t xml:space="preserve">of this reaction is presented in Eq. </w:t>
      </w:r>
      <w:r w:rsidR="0040512B" w:rsidRPr="007F4EB7">
        <w:rPr>
          <w:rFonts w:eastAsiaTheme="minorEastAsia"/>
          <w:b/>
          <w:bCs/>
          <w:szCs w:val="24"/>
        </w:rPr>
        <w:t>(2)</w:t>
      </w:r>
      <w:r w:rsidR="00294BC9" w:rsidRPr="007F4EB7">
        <w:rPr>
          <w:rFonts w:eastAsiaTheme="minorEastAsia"/>
          <w:b/>
          <w:bCs/>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CB082B" w:rsidRPr="00CC78C7" w14:paraId="2BAC9567" w14:textId="77777777" w:rsidTr="008B57D8">
        <w:tc>
          <w:tcPr>
            <w:tcW w:w="8895" w:type="dxa"/>
            <w:vAlign w:val="center"/>
          </w:tcPr>
          <w:p w14:paraId="7905B6A9" w14:textId="08236012" w:rsidR="00CB082B" w:rsidRPr="00CB082B" w:rsidRDefault="00000000" w:rsidP="00CB082B">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eq</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P</m:t>
                            </m:r>
                            <m:sSubSup>
                              <m:sSubSupPr>
                                <m:ctrlPr>
                                  <w:rPr>
                                    <w:rFonts w:ascii="Cambria Math" w:hAnsi="Cambria Math"/>
                                  </w:rPr>
                                </m:ctrlPr>
                              </m:sSubSupPr>
                              <m:e>
                                <m:r>
                                  <w:rPr>
                                    <w:rFonts w:ascii="Cambria Math" w:hAnsi="Cambria Math"/>
                                  </w:rPr>
                                  <m:t>L</m:t>
                                </m:r>
                              </m:e>
                              <m:sub>
                                <m:r>
                                  <w:rPr>
                                    <w:rFonts w:ascii="Cambria Math" w:hAnsi="Cambria Math"/>
                                  </w:rPr>
                                  <m:t>ν</m:t>
                                </m:r>
                              </m:sub>
                              <m:sup>
                                <m:r>
                                  <w:rPr>
                                    <w:rFonts w:ascii="Cambria Math" w:hAnsi="Cambria Math"/>
                                  </w:rPr>
                                  <m:t>±</m:t>
                                </m:r>
                              </m:sup>
                            </m:sSubSup>
                            <m:sSub>
                              <m:sSubPr>
                                <m:ctrlPr>
                                  <w:rPr>
                                    <w:rFonts w:ascii="Cambria Math" w:hAnsi="Cambria Math"/>
                                  </w:rPr>
                                </m:ctrlPr>
                              </m:sSubPr>
                              <m:e>
                                <m:r>
                                  <w:rPr>
                                    <w:rFonts w:ascii="Cambria Math" w:hAnsi="Cambria Math"/>
                                  </w:rPr>
                                  <m:t>L</m:t>
                                </m:r>
                              </m:e>
                              <m:sub>
                                <m:r>
                                  <w:rPr>
                                    <w:rFonts w:ascii="Cambria Math" w:hAnsi="Cambria Math"/>
                                  </w:rPr>
                                  <m:t>n</m:t>
                                </m:r>
                              </m:sub>
                            </m:sSub>
                          </m:sub>
                        </m:sSub>
                      </m:num>
                      <m:den>
                        <m:sSub>
                          <m:sSubPr>
                            <m:ctrlPr>
                              <w:rPr>
                                <w:rFonts w:ascii="Cambria Math" w:hAnsi="Cambria Math"/>
                              </w:rPr>
                            </m:ctrlPr>
                          </m:sSubPr>
                          <m:e>
                            <m:r>
                              <w:rPr>
                                <w:rFonts w:ascii="Cambria Math" w:hAnsi="Cambria Math"/>
                              </w:rPr>
                              <m:t>a</m:t>
                            </m:r>
                          </m:e>
                          <m:sub>
                            <m:r>
                              <w:rPr>
                                <w:rFonts w:ascii="Cambria Math" w:hAnsi="Cambria Math"/>
                              </w:rPr>
                              <m:t>P</m:t>
                            </m:r>
                          </m:sub>
                        </m:sSub>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sSub>
                              <m:sSubPr>
                                <m:ctrlPr>
                                  <w:rPr>
                                    <w:rFonts w:ascii="Cambria Math" w:hAnsi="Cambria Math"/>
                                  </w:rPr>
                                </m:ctrlPr>
                              </m:sSubPr>
                              <m:e>
                                <m:r>
                                  <w:rPr>
                                    <w:rFonts w:ascii="Cambria Math" w:hAnsi="Cambria Math"/>
                                  </w:rPr>
                                  <m:t>a</m:t>
                                </m:r>
                              </m:e>
                              <m:sub>
                                <m:r>
                                  <w:rPr>
                                    <w:rFonts w:ascii="Cambria Math" w:hAnsi="Cambria Math"/>
                                  </w:rPr>
                                  <m:t>S</m:t>
                                </m:r>
                                <m:sSup>
                                  <m:sSupPr>
                                    <m:ctrlPr>
                                      <w:rPr>
                                        <w:rFonts w:ascii="Cambria Math" w:hAnsi="Cambria Math"/>
                                      </w:rPr>
                                    </m:ctrlPr>
                                  </m:sSupPr>
                                  <m:e>
                                    <m:r>
                                      <w:rPr>
                                        <w:rFonts w:ascii="Cambria Math" w:hAnsi="Cambria Math"/>
                                      </w:rPr>
                                      <m:t>L</m:t>
                                    </m:r>
                                  </m:e>
                                  <m:sup>
                                    <m:r>
                                      <w:rPr>
                                        <w:rFonts w:ascii="Cambria Math" w:hAnsi="Cambria Math"/>
                                      </w:rPr>
                                      <m:t>±</m:t>
                                    </m:r>
                                  </m:sup>
                                </m:sSup>
                              </m:sub>
                            </m:sSub>
                          </m:den>
                        </m:f>
                      </m:e>
                    </m:d>
                  </m:e>
                  <m:sup>
                    <m:r>
                      <w:rPr>
                        <w:rFonts w:ascii="Cambria Math" w:hAnsi="Cambria Math"/>
                      </w:rPr>
                      <m:t>v</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L</m:t>
                                </m:r>
                                <m:sSub>
                                  <m:sSubPr>
                                    <m:ctrlPr>
                                      <w:rPr>
                                        <w:rFonts w:ascii="Cambria Math" w:hAnsi="Cambria Math"/>
                                      </w:rPr>
                                    </m:ctrlPr>
                                  </m:sSubPr>
                                  <m:e>
                                    <m:r>
                                      <w:rPr>
                                        <w:rFonts w:ascii="Cambria Math" w:hAnsi="Cambria Math"/>
                                      </w:rPr>
                                      <m:t>W</m:t>
                                    </m:r>
                                  </m:e>
                                  <m:sub>
                                    <m:r>
                                      <w:rPr>
                                        <w:rFonts w:ascii="Cambria Math" w:hAnsi="Cambria Math"/>
                                      </w:rPr>
                                      <m:t>β</m:t>
                                    </m:r>
                                  </m:sub>
                                </m:sSub>
                              </m:sub>
                            </m:sSub>
                          </m:den>
                        </m:f>
                      </m:e>
                    </m:d>
                  </m:e>
                  <m:sup>
                    <m:r>
                      <w:rPr>
                        <w:rFonts w:ascii="Cambria Math" w:hAnsi="Cambria Math"/>
                      </w:rPr>
                      <m:t>n</m:t>
                    </m:r>
                  </m:sup>
                </m:sSup>
                <m:sSubSup>
                  <m:sSubSupPr>
                    <m:ctrlPr>
                      <w:rPr>
                        <w:rFonts w:ascii="Cambria Math" w:hAnsi="Cambria Math"/>
                      </w:rPr>
                    </m:ctrlPr>
                  </m:sSubSupPr>
                  <m:e>
                    <m:r>
                      <w:rPr>
                        <w:rFonts w:ascii="Cambria Math" w:hAnsi="Cambria Math"/>
                      </w:rPr>
                      <m:t>a</m:t>
                    </m:r>
                  </m:e>
                  <m:sub>
                    <m:r>
                      <w:rPr>
                        <w:rFonts w:ascii="Cambria Math" w:hAnsi="Cambria Math"/>
                      </w:rPr>
                      <m:t>W</m:t>
                    </m:r>
                  </m:sub>
                  <m:sup>
                    <m:r>
                      <w:rPr>
                        <w:rFonts w:ascii="Cambria Math" w:hAnsi="Cambria Math"/>
                      </w:rPr>
                      <m:t>nβ</m:t>
                    </m:r>
                  </m:sup>
                </m:sSubSup>
              </m:oMath>
            </m:oMathPara>
          </w:p>
        </w:tc>
        <w:tc>
          <w:tcPr>
            <w:tcW w:w="681" w:type="dxa"/>
            <w:vAlign w:val="center"/>
          </w:tcPr>
          <w:p w14:paraId="6B3D59D8" w14:textId="29350999" w:rsidR="00CB082B" w:rsidRPr="00CC78C7" w:rsidRDefault="00CB082B" w:rsidP="003C5E49">
            <w:pPr>
              <w:pStyle w:val="NoSpacing"/>
              <w:rPr>
                <w:rFonts w:ascii="Cambria Math" w:eastAsiaTheme="minorEastAsia" w:hAnsi="Cambria Math"/>
              </w:rPr>
            </w:pPr>
            <w:r>
              <w:rPr>
                <w:rFonts w:ascii="Cambria Math" w:eastAsiaTheme="minorEastAsia" w:hAnsi="Cambria Math"/>
              </w:rPr>
              <w:t>(</w:t>
            </w:r>
            <w:r w:rsidR="00352D8E">
              <w:rPr>
                <w:rFonts w:ascii="Cambria Math" w:eastAsiaTheme="minorEastAsia" w:hAnsi="Cambria Math"/>
              </w:rPr>
              <w:t>2</w:t>
            </w:r>
            <w:r>
              <w:rPr>
                <w:rFonts w:ascii="Cambria Math" w:eastAsiaTheme="minorEastAsia" w:hAnsi="Cambria Math"/>
              </w:rPr>
              <w:t>)</w:t>
            </w:r>
          </w:p>
        </w:tc>
      </w:tr>
    </w:tbl>
    <w:p w14:paraId="7DE9F40B" w14:textId="608CA0AE" w:rsidR="007841AA" w:rsidRPr="00C63C7A" w:rsidRDefault="00997904" w:rsidP="00C63C7A">
      <w:pPr>
        <w:pStyle w:val="NoSpacing"/>
      </w:pPr>
      <w:r>
        <w:rPr>
          <w:rFonts w:eastAsiaTheme="minorEastAsia"/>
          <w:szCs w:val="24"/>
        </w:rPr>
        <w:t xml:space="preserve">and is based on the thermodynamic activities </w:t>
      </w:r>
      <m:oMath>
        <m:r>
          <w:rPr>
            <w:rFonts w:ascii="Cambria Math" w:eastAsiaTheme="minorEastAsia" w:hAnsi="Cambria Math"/>
            <w:szCs w:val="24"/>
          </w:rPr>
          <m:t>a</m:t>
        </m:r>
      </m:oMath>
      <w:r>
        <w:rPr>
          <w:rFonts w:eastAsiaTheme="minorEastAsia"/>
          <w:szCs w:val="24"/>
        </w:rPr>
        <w:t xml:space="preserve"> of the components involved in the multimodal interaction.</w:t>
      </w:r>
      <w:r w:rsidR="00294BC9">
        <w:rPr>
          <w:rFonts w:eastAsiaTheme="minorEastAsia"/>
          <w:szCs w:val="24"/>
        </w:rPr>
        <w:t xml:space="preserve"> Rewriting in terms of activity coefficients </w:t>
      </w:r>
      <m:oMath>
        <m:r>
          <w:rPr>
            <w:rFonts w:ascii="Cambria Math" w:eastAsiaTheme="minorEastAsia" w:hAnsi="Cambria Math"/>
            <w:szCs w:val="24"/>
          </w:rPr>
          <m:t>γ</m:t>
        </m:r>
      </m:oMath>
      <w:r w:rsidR="00294BC9">
        <w:rPr>
          <w:rFonts w:eastAsiaTheme="minorEastAsia"/>
          <w:szCs w:val="24"/>
        </w:rPr>
        <w:t xml:space="preserve"> results in Eq. </w:t>
      </w:r>
      <w:r w:rsidR="00294BC9" w:rsidRPr="007F4EB7">
        <w:rPr>
          <w:rFonts w:eastAsiaTheme="minorEastAsia"/>
          <w:b/>
          <w:bCs/>
          <w:szCs w:val="24"/>
        </w:rPr>
        <w:t>(3)</w:t>
      </w:r>
      <w:r w:rsidR="00576F52" w:rsidRPr="007F4EB7">
        <w:rPr>
          <w:rFonts w:eastAsiaTheme="minorEastAsia"/>
          <w:szCs w:val="24"/>
        </w:rPr>
        <w:t>,</w:t>
      </w:r>
      <w:r w:rsidRPr="007F4EB7">
        <w:rPr>
          <w:rFonts w:eastAsiaTheme="minorEastAsia"/>
          <w:b/>
          <w:bCs/>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154D6907" w14:textId="77777777" w:rsidTr="008B57D8">
        <w:tc>
          <w:tcPr>
            <w:tcW w:w="8895" w:type="dxa"/>
            <w:vAlign w:val="center"/>
          </w:tcPr>
          <w:p w14:paraId="02E06BC8" w14:textId="3640F0CC" w:rsidR="004C64C9"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eq</m:t>
                    </m:r>
                  </m:sub>
                </m:sSub>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ν</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P</m:t>
                            </m:r>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P</m:t>
                            </m:r>
                          </m:sub>
                        </m:sSub>
                      </m:den>
                    </m:f>
                  </m:e>
                </m:d>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S</m:t>
                                </m:r>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S</m:t>
                                </m:r>
                              </m:sub>
                            </m:sSub>
                          </m:num>
                          <m:den>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S</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m:t>
                                    </m:r>
                                  </m:sup>
                                </m:sSup>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S</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m:t>
                                    </m:r>
                                  </m:sup>
                                </m:sSup>
                              </m:sub>
                            </m:sSub>
                          </m:den>
                        </m:f>
                      </m:e>
                    </m:d>
                  </m:e>
                  <m:sup>
                    <m:r>
                      <w:rPr>
                        <w:rFonts w:ascii="Cambria Math" w:hAnsi="Cambria Math"/>
                        <w:sz w:val="24"/>
                        <w:szCs w:val="24"/>
                      </w:rPr>
                      <m:t>v</m:t>
                    </m:r>
                  </m:sup>
                </m:sSup>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c</m:t>
                            </m:r>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β</m:t>
                                    </m:r>
                                  </m:sub>
                                </m:sSub>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β</m:t>
                                    </m:r>
                                  </m:sub>
                                </m:sSub>
                              </m:sub>
                            </m:sSub>
                          </m:den>
                        </m:f>
                      </m:e>
                    </m:d>
                  </m:e>
                  <m:sup>
                    <m:r>
                      <w:rPr>
                        <w:rFonts w:ascii="Cambria Math" w:hAnsi="Cambria Math"/>
                        <w:sz w:val="24"/>
                        <w:szCs w:val="24"/>
                      </w:rPr>
                      <m:t>n</m:t>
                    </m:r>
                  </m:sup>
                </m:sSup>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W</m:t>
                    </m:r>
                  </m:sub>
                  <m:sup>
                    <m:r>
                      <w:rPr>
                        <w:rFonts w:ascii="Cambria Math" w:hAnsi="Cambria Math"/>
                        <w:sz w:val="24"/>
                        <w:szCs w:val="24"/>
                      </w:rPr>
                      <m:t>nβ</m:t>
                    </m:r>
                  </m:sup>
                </m:sSubSup>
              </m:oMath>
            </m:oMathPara>
          </w:p>
        </w:tc>
        <w:tc>
          <w:tcPr>
            <w:tcW w:w="681" w:type="dxa"/>
            <w:vAlign w:val="center"/>
          </w:tcPr>
          <w:p w14:paraId="76938B21" w14:textId="7AED5695"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352D8E">
              <w:rPr>
                <w:rFonts w:ascii="Cambria Math" w:eastAsiaTheme="minorEastAsia" w:hAnsi="Cambria Math"/>
              </w:rPr>
              <w:t>3</w:t>
            </w:r>
            <w:r>
              <w:rPr>
                <w:rFonts w:ascii="Cambria Math" w:eastAsiaTheme="minorEastAsia" w:hAnsi="Cambria Math"/>
              </w:rPr>
              <w:t>)</w:t>
            </w:r>
          </w:p>
        </w:tc>
      </w:tr>
    </w:tbl>
    <w:p w14:paraId="3285DDFF" w14:textId="1A161730" w:rsidR="0026171F" w:rsidRPr="007841AA" w:rsidRDefault="00576F52" w:rsidP="007841AA">
      <w:pPr>
        <w:pStyle w:val="NoSpacing"/>
      </w:pPr>
      <w:r>
        <w:t xml:space="preserve">with </w:t>
      </w:r>
      <w:r w:rsidR="00EA2199">
        <w:t>liquid phase concentrations for</w:t>
      </w:r>
      <w:r w:rsidR="008D4D78">
        <w:t xml:space="preserve"> </w:t>
      </w:r>
      <w:r>
        <w:rPr>
          <w:rFonts w:eastAsiaTheme="minorEastAsia"/>
        </w:rPr>
        <w:t xml:space="preserve">protein </w:t>
      </w:r>
      <m:oMath>
        <m:sSub>
          <m:sSubPr>
            <m:ctrlPr>
              <w:rPr>
                <w:rFonts w:ascii="Cambria Math" w:eastAsiaTheme="minorEastAsia" w:hAnsi="Cambria Math"/>
                <w:i/>
              </w:rPr>
            </m:ctrlPr>
          </m:sSubPr>
          <m:e>
            <m:r>
              <w:rPr>
                <w:rFonts w:ascii="Cambria Math" w:hAnsi="Cambria Math"/>
              </w:rPr>
              <m:t>c</m:t>
            </m:r>
            <m:ctrlPr>
              <w:rPr>
                <w:rFonts w:ascii="Cambria Math" w:hAnsi="Cambria Math"/>
                <w:i/>
              </w:rPr>
            </m:ctrlPr>
          </m:e>
          <m:sub>
            <m:r>
              <w:rPr>
                <w:rFonts w:ascii="Cambria Math" w:eastAsiaTheme="minorEastAsia" w:hAnsi="Cambria Math"/>
              </w:rPr>
              <m:t>p</m:t>
            </m:r>
          </m:sub>
        </m:sSub>
      </m:oMath>
      <w:r>
        <w:rPr>
          <w:rFonts w:eastAsiaTheme="minorEastAsia"/>
        </w:rPr>
        <w:t xml:space="preserve">, salt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w:r w:rsidR="00EA2199">
        <w:rPr>
          <w:rFonts w:eastAsiaTheme="minorEastAsia"/>
        </w:rPr>
        <w:t xml:space="preserve">, and water </w:t>
      </w:r>
      <m:oMath>
        <m:r>
          <w:rPr>
            <w:rFonts w:ascii="Cambria Math" w:eastAsiaTheme="minorEastAsia" w:hAnsi="Cambria Math"/>
          </w:rPr>
          <m:t>c</m:t>
        </m:r>
      </m:oMath>
      <w:r w:rsidR="00CC1FE9">
        <w:rPr>
          <w:rFonts w:eastAsiaTheme="minorEastAsia"/>
        </w:rPr>
        <w:t xml:space="preserve"> </w:t>
      </w:r>
      <w:r w:rsidR="00EA2199">
        <w:rPr>
          <w:rFonts w:eastAsiaTheme="minorEastAsia"/>
        </w:rPr>
        <w:t>and solid phase concentrations</w:t>
      </w:r>
      <w:r w:rsidR="008D4D78">
        <w:rPr>
          <w:rFonts w:eastAsiaTheme="minorEastAsia"/>
        </w:rPr>
        <w:t xml:space="preserve"> for the protein </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P</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ν</m:t>
                </m:r>
              </m:sub>
              <m:sup>
                <m:r>
                  <w:rPr>
                    <w:rFonts w:ascii="Cambria Math" w:hAnsi="Cambria Math"/>
                    <w:szCs w:val="24"/>
                  </w:rPr>
                  <m:t>±</m:t>
                </m:r>
              </m:sup>
            </m:sSubSup>
            <m:sSub>
              <m:sSubPr>
                <m:ctrlPr>
                  <w:rPr>
                    <w:rFonts w:ascii="Cambria Math" w:hAnsi="Cambria Math"/>
                    <w:szCs w:val="24"/>
                  </w:rPr>
                </m:ctrlPr>
              </m:sSubPr>
              <m:e>
                <m:r>
                  <w:rPr>
                    <w:rFonts w:ascii="Cambria Math" w:hAnsi="Cambria Math"/>
                    <w:szCs w:val="24"/>
                  </w:rPr>
                  <m:t>L</m:t>
                </m:r>
              </m:e>
              <m:sub>
                <m:r>
                  <w:rPr>
                    <w:rFonts w:ascii="Cambria Math" w:hAnsi="Cambria Math"/>
                    <w:szCs w:val="24"/>
                  </w:rPr>
                  <m:t>n</m:t>
                </m:r>
              </m:sub>
            </m:sSub>
          </m:sub>
        </m:sSub>
      </m:oMath>
      <w:r w:rsidR="008D4D78">
        <w:rPr>
          <w:rFonts w:eastAsiaTheme="minorEastAsia"/>
        </w:rPr>
        <w:t xml:space="preserve"> and</w:t>
      </w:r>
      <w:r>
        <w:rPr>
          <w:rFonts w:eastAsiaTheme="minorEastAsia"/>
        </w:rPr>
        <w:t xml:space="preserve"> </w:t>
      </w:r>
      <w:r w:rsidR="000026C8">
        <w:rPr>
          <w:rFonts w:eastAsiaTheme="minorEastAsia"/>
        </w:rPr>
        <w:t xml:space="preserve">salt </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S</m:t>
            </m:r>
            <m:sSup>
              <m:sSupPr>
                <m:ctrlPr>
                  <w:rPr>
                    <w:rFonts w:ascii="Cambria Math" w:hAnsi="Cambria Math"/>
                    <w:szCs w:val="24"/>
                  </w:rPr>
                </m:ctrlPr>
              </m:sSupPr>
              <m:e>
                <m:r>
                  <w:rPr>
                    <w:rFonts w:ascii="Cambria Math" w:hAnsi="Cambria Math"/>
                    <w:szCs w:val="24"/>
                  </w:rPr>
                  <m:t>L</m:t>
                </m:r>
              </m:e>
              <m:sup>
                <m:r>
                  <w:rPr>
                    <w:rFonts w:ascii="Cambria Math" w:hAnsi="Cambria Math"/>
                    <w:szCs w:val="24"/>
                  </w:rPr>
                  <m:t>±</m:t>
                </m:r>
              </m:sup>
            </m:sSup>
          </m:sub>
        </m:sSub>
      </m:oMath>
      <w:r w:rsidR="000026C8">
        <w:rPr>
          <w:rFonts w:eastAsiaTheme="minorEastAsia"/>
          <w:szCs w:val="24"/>
        </w:rPr>
        <w:t xml:space="preserve">. </w:t>
      </w:r>
      <w:r w:rsidR="008C002C">
        <w:t xml:space="preserve">Following the assumption presented in Nfor et al. </w:t>
      </w:r>
      <w:r w:rsidR="008C002C">
        <w:fldChar w:fldCharType="begin" w:fldLock="1"/>
      </w:r>
      <w:r w:rsidR="00711F4C">
        <w:instrText>ADDIN CSL_CITATION {"citationItems":[{"id":"ITEM-1","itemData":{"DOI":"10.1016/j.chroma.2010.07.069","ISSN":"00219673","PMID":"20880532","abstract":"The thermodynamic modeling of protein adsorption on mixed-mode adsorbents functionalized with ligands carrying both hydrophobic and electrostatic groups was undertaken. The developed mixed mode isotherm was fitted with protein adsorption data obtained for five different proteins on four different mixed mode adsorbents by 96-well microtitre plate high throughput batch experiments on a robotic workstation. The developed mixed mode isotherm was capable of describing the adsorption isotherms of all five proteins (having widely different molecular masses and iso-electric points) on the four mixed mode adsorbents and over a wide range of salt concentrations and solution pH, and provided a unique set of physically meaningful parameters for each resin-protein-pH combination. The model could capture the typically observed minimum in mixed mode protein adsorption and predict the precise salt concentration at which this minimum occurs. The possibility of predicting the salt concentration at which minimum protein binding occurs presents new opportunities for designing better elution strategies in mixed mode protein chromatography. Salt-protein interactions were shown to have important consequences on mixed mode protein adsorption when they occur. Finally, the mixed mode isotherm also gave very good fit with literature data of BSA adsorption on a different mixed mode adsorbent not examined in this study. Hence, the mixed mode isotherm formalism presented in this study can be used with any mixed mode adsorbent having the hydrophobic and electrostatic functional groups. It also provides the basis for detailed modeling and optimization of mixed mode chromatographic separation of proteins. © 2010 Elsevier B.V.","author":[{"dropping-particle":"","family":"Nfor","given":"Beckley K.","non-dropping-particle":"","parse-names":false,"suffix":""},{"dropping-particle":"","family":"Noverraz","given":"Marc","non-dropping-particle":"","parse-names":false,"suffix":""},{"dropping-particle":"","family":"Chilamkurthi","given":"Sreekanth","non-dropping-particle":"","parse-names":false,"suffix":""},{"dropping-particle":"","family":"Verhaert","given":"Peter D.E.M.","non-dropping-particle":"","parse-names":false,"suffix":""},{"dropping-particle":"","family":"Wielen","given":"Luuk A.M.","non-dropping-particle":"van der","parse-names":false,"suffix":""},{"dropping-particle":"","family":"Ottens","given":"Marcel","non-dropping-particle":"","parse-names":false,"suffix":""}],"container-title":"Journal of Chromatography A","id":"ITEM-1","issue":"44","issued":{"date-parts":[["2010","10","29"]]},"page":"6829-6850","title":"High-throughput isotherm determination and thermodynamic modeling of protein adsorption on mixed mode adsorbents","type":"article-journal","volume":"1217"},"uris":["http://www.mendeley.com/documents/?uuid=860d1e03-c43f-35b2-b80d-be829e3a4b9a"]}],"mendeley":{"formattedCitation":"[2]","plainTextFormattedCitation":"[2]","previouslyFormattedCitation":"[2]"},"properties":{"noteIndex":0},"schema":"https://github.com/citation-style-language/schema/raw/master/csl-citation.json"}</w:instrText>
      </w:r>
      <w:r w:rsidR="008C002C">
        <w:fldChar w:fldCharType="separate"/>
      </w:r>
      <w:r w:rsidR="008C002C" w:rsidRPr="008C002C">
        <w:rPr>
          <w:noProof/>
        </w:rPr>
        <w:t>[2]</w:t>
      </w:r>
      <w:r w:rsidR="008C002C">
        <w:fldChar w:fldCharType="end"/>
      </w:r>
      <w:r w:rsidR="008C002C">
        <w:t>, the activity coefficients of all species but the protein are set to unity</w:t>
      </w:r>
      <w:r w:rsidR="00B311FF">
        <w:t xml:space="preserve">, resulting in Eq. </w:t>
      </w:r>
      <w:r w:rsidR="00B311FF" w:rsidRPr="007F4EB7">
        <w:rPr>
          <w:b/>
          <w:bCs/>
        </w:rPr>
        <w:t>(4)</w:t>
      </w:r>
      <w:r w:rsidR="00B311F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7B745C37" w14:textId="77777777" w:rsidTr="008B57D8">
        <w:tc>
          <w:tcPr>
            <w:tcW w:w="8895" w:type="dxa"/>
            <w:vAlign w:val="center"/>
          </w:tcPr>
          <w:p w14:paraId="1DBAF9C8" w14:textId="3956179B" w:rsidR="004C64C9"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eq</m:t>
                    </m:r>
                  </m:sub>
                </m:sSub>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ν</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P</m:t>
                            </m:r>
                          </m:sub>
                        </m:sSub>
                      </m:den>
                    </m:f>
                  </m:e>
                </m:d>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S</m:t>
                                </m:r>
                              </m:sub>
                            </m:sSub>
                          </m:num>
                          <m:den>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S</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m:t>
                                    </m:r>
                                  </m:sup>
                                </m:sSup>
                              </m:sub>
                            </m:sSub>
                          </m:den>
                        </m:f>
                      </m:e>
                    </m:d>
                  </m:e>
                  <m:sup>
                    <m:r>
                      <w:rPr>
                        <w:rFonts w:ascii="Cambria Math" w:hAnsi="Cambria Math"/>
                        <w:sz w:val="24"/>
                        <w:szCs w:val="24"/>
                      </w:rPr>
                      <m:t>v</m:t>
                    </m:r>
                  </m:sup>
                </m:sSup>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c</m:t>
                            </m:r>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β</m:t>
                                    </m:r>
                                  </m:sub>
                                </m:sSub>
                              </m:sub>
                            </m:sSub>
                          </m:den>
                        </m:f>
                      </m:e>
                    </m:d>
                  </m:e>
                  <m:sup>
                    <m:r>
                      <w:rPr>
                        <w:rFonts w:ascii="Cambria Math" w:hAnsi="Cambria Math"/>
                        <w:sz w:val="24"/>
                        <w:szCs w:val="24"/>
                      </w:rPr>
                      <m:t>n</m:t>
                    </m:r>
                  </m:sup>
                </m:sSup>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P</m:t>
                            </m:r>
                          </m:sub>
                        </m:sSub>
                      </m:den>
                    </m:f>
                  </m:e>
                </m:d>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W</m:t>
                    </m:r>
                  </m:sub>
                  <m:sup>
                    <m:r>
                      <w:rPr>
                        <w:rFonts w:ascii="Cambria Math" w:hAnsi="Cambria Math"/>
                        <w:sz w:val="24"/>
                        <w:szCs w:val="24"/>
                      </w:rPr>
                      <m:t>nβ</m:t>
                    </m:r>
                  </m:sup>
                </m:sSubSup>
              </m:oMath>
            </m:oMathPara>
          </w:p>
        </w:tc>
        <w:tc>
          <w:tcPr>
            <w:tcW w:w="681" w:type="dxa"/>
            <w:vAlign w:val="center"/>
          </w:tcPr>
          <w:p w14:paraId="290D39EF" w14:textId="1BA81F5A"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352D8E">
              <w:rPr>
                <w:rFonts w:ascii="Cambria Math" w:eastAsiaTheme="minorEastAsia" w:hAnsi="Cambria Math"/>
              </w:rPr>
              <w:t>4</w:t>
            </w:r>
            <w:r>
              <w:rPr>
                <w:rFonts w:ascii="Cambria Math" w:eastAsiaTheme="minorEastAsia" w:hAnsi="Cambria Math"/>
              </w:rPr>
              <w:t>)</w:t>
            </w:r>
          </w:p>
        </w:tc>
      </w:tr>
    </w:tbl>
    <w:p w14:paraId="5BA039C0" w14:textId="30A6412C" w:rsidR="0026171F" w:rsidRPr="00C63C7A" w:rsidRDefault="004D6CF2" w:rsidP="00C63C7A">
      <w:pPr>
        <w:pStyle w:val="NoSpacing"/>
      </w:pPr>
      <w:r>
        <w:t xml:space="preserve">Next, the </w:t>
      </w:r>
      <w:r w:rsidR="00A85224">
        <w:t xml:space="preserve">ligand densities of charged sites </w:t>
      </w:r>
      <m:oMath>
        <m:sSub>
          <m:sSubPr>
            <m:ctrlPr>
              <w:rPr>
                <w:rFonts w:ascii="Cambria Math" w:hAnsi="Cambria Math"/>
                <w:szCs w:val="24"/>
              </w:rPr>
            </m:ctrlPr>
          </m:sSubPr>
          <m:e>
            <m:r>
              <w:rPr>
                <w:rFonts w:ascii="Cambria Math" w:hAnsi="Cambria Math"/>
                <w:szCs w:val="24"/>
              </w:rPr>
              <m:t>Λ</m:t>
            </m:r>
          </m:e>
          <m:sub>
            <m:r>
              <m:rPr>
                <m:sty m:val="p"/>
              </m:rPr>
              <w:rPr>
                <w:rFonts w:ascii="Cambria Math" w:hAnsi="Cambria Math"/>
                <w:szCs w:val="24"/>
              </w:rPr>
              <m:t>IEC</m:t>
            </m:r>
          </m:sub>
        </m:sSub>
      </m:oMath>
      <w:r w:rsidR="00A85224">
        <w:rPr>
          <w:rFonts w:eastAsiaTheme="minorEastAsia"/>
          <w:szCs w:val="24"/>
        </w:rPr>
        <w:t xml:space="preserve"> and hydrophobic sites </w:t>
      </w:r>
      <m:oMath>
        <m:sSub>
          <m:sSubPr>
            <m:ctrlPr>
              <w:rPr>
                <w:rFonts w:ascii="Cambria Math" w:hAnsi="Cambria Math"/>
                <w:szCs w:val="24"/>
              </w:rPr>
            </m:ctrlPr>
          </m:sSubPr>
          <m:e>
            <m:r>
              <w:rPr>
                <w:rFonts w:ascii="Cambria Math" w:hAnsi="Cambria Math"/>
                <w:szCs w:val="24"/>
              </w:rPr>
              <m:t>Λ</m:t>
            </m:r>
          </m:e>
          <m:sub>
            <m:r>
              <m:rPr>
                <m:sty m:val="p"/>
              </m:rPr>
              <w:rPr>
                <w:rFonts w:ascii="Cambria Math" w:hAnsi="Cambria Math"/>
                <w:szCs w:val="24"/>
              </w:rPr>
              <m:t>HIC</m:t>
            </m:r>
          </m:sub>
        </m:sSub>
      </m:oMath>
      <w:r w:rsidR="00A85224">
        <w:rPr>
          <w:rFonts w:eastAsiaTheme="minorEastAsia"/>
          <w:szCs w:val="24"/>
        </w:rPr>
        <w:t xml:space="preserve"> are defined in Eqs. </w:t>
      </w:r>
      <w:r w:rsidR="00A85224" w:rsidRPr="007F4EB7">
        <w:rPr>
          <w:rFonts w:eastAsiaTheme="minorEastAsia"/>
          <w:b/>
          <w:bCs/>
          <w:szCs w:val="24"/>
        </w:rPr>
        <w:t>(5) and (6)</w:t>
      </w:r>
      <w:r w:rsidR="00A85224">
        <w:rPr>
          <w:rFonts w:eastAsiaTheme="minorEastAsia"/>
          <w:szCs w:val="24"/>
        </w:rP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3DE5C727" w14:textId="77777777" w:rsidTr="008B57D8">
        <w:tc>
          <w:tcPr>
            <w:tcW w:w="8895" w:type="dxa"/>
            <w:vAlign w:val="center"/>
          </w:tcPr>
          <w:p w14:paraId="3A5B13A4" w14:textId="548EF073" w:rsidR="004C64C9"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IEC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S</m:t>
                    </m:r>
                    <m:sSup>
                      <m:sSupPr>
                        <m:ctrlPr>
                          <w:rPr>
                            <w:rFonts w:ascii="Cambria Math" w:hAnsi="Cambria Math"/>
                            <w:sz w:val="24"/>
                            <w:szCs w:val="24"/>
                          </w:rPr>
                        </m:ctrlPr>
                      </m:sSupPr>
                      <m:e>
                        <m:r>
                          <w:rPr>
                            <w:rFonts w:ascii="Cambria Math" w:hAnsi="Cambria Math"/>
                            <w:sz w:val="24"/>
                            <w:szCs w:val="24"/>
                          </w:rPr>
                          <m:t>L</m:t>
                        </m:r>
                      </m:e>
                      <m:sup>
                        <m:r>
                          <w:rPr>
                            <w:rFonts w:ascii="Cambria Math" w:hAnsi="Cambria Math"/>
                            <w:sz w:val="24"/>
                            <w:szCs w:val="24"/>
                          </w:rPr>
                          <m:t>±</m:t>
                        </m:r>
                      </m:sup>
                    </m:sSup>
                  </m:sub>
                </m:sSub>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ν</m:t>
                    </m:r>
                    <m:r>
                      <w:rPr>
                        <w:rFonts w:ascii="Cambria Math" w:hAnsi="Cambria Math"/>
                        <w:sz w:val="24"/>
                        <w:szCs w:val="24"/>
                      </w:rPr>
                      <m:t>+σ</m:t>
                    </m:r>
                  </m:e>
                </m:d>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oMath>
            </m:oMathPara>
          </w:p>
        </w:tc>
        <w:tc>
          <w:tcPr>
            <w:tcW w:w="681" w:type="dxa"/>
            <w:vAlign w:val="center"/>
          </w:tcPr>
          <w:p w14:paraId="530D3CE4" w14:textId="4D9690AF"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C63C7A">
              <w:rPr>
                <w:rFonts w:ascii="Cambria Math" w:eastAsiaTheme="minorEastAsia" w:hAnsi="Cambria Math"/>
              </w:rPr>
              <w:t>5</w:t>
            </w:r>
            <w:r>
              <w:rPr>
                <w:rFonts w:ascii="Cambria Math" w:eastAsiaTheme="minorEastAsia" w:hAnsi="Cambria Math"/>
              </w:rPr>
              <w:t>)</w:t>
            </w:r>
          </w:p>
        </w:tc>
      </w:tr>
      <w:tr w:rsidR="004173D2" w:rsidRPr="00CC78C7" w14:paraId="2366B91C" w14:textId="77777777" w:rsidTr="008B57D8">
        <w:tc>
          <w:tcPr>
            <w:tcW w:w="8895" w:type="dxa"/>
            <w:vAlign w:val="center"/>
          </w:tcPr>
          <w:p w14:paraId="3BBE12E5" w14:textId="1317E121" w:rsidR="004173D2" w:rsidRPr="00FC7E21" w:rsidRDefault="00000000" w:rsidP="003C5E49">
            <w:pPr>
              <w:spacing w:before="120" w:after="120" w:line="288" w:lineRule="auto"/>
              <w:rPr>
                <w:rFonts w:ascii="Times New Roman" w:eastAsia="Times New Roman" w:hAnsi="Times New Roman"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HIC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β</m:t>
                        </m:r>
                      </m:sub>
                    </m:sSub>
                  </m:sub>
                </m:sSub>
                <m:r>
                  <w:rPr>
                    <w:rFonts w:ascii="Cambria Math" w:hAnsi="Cambria Math"/>
                    <w:sz w:val="24"/>
                    <w:szCs w:val="24"/>
                  </w:rPr>
                  <m:t>+(n+s)</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oMath>
            </m:oMathPara>
          </w:p>
        </w:tc>
        <w:tc>
          <w:tcPr>
            <w:tcW w:w="681" w:type="dxa"/>
            <w:vAlign w:val="center"/>
          </w:tcPr>
          <w:p w14:paraId="05E7A9B8" w14:textId="228A882D" w:rsidR="004173D2" w:rsidRDefault="00C63C7A" w:rsidP="003C5E49">
            <w:pPr>
              <w:pStyle w:val="NoSpacing"/>
              <w:rPr>
                <w:rFonts w:ascii="Cambria Math" w:eastAsiaTheme="minorEastAsia" w:hAnsi="Cambria Math"/>
              </w:rPr>
            </w:pPr>
            <w:r>
              <w:rPr>
                <w:rFonts w:ascii="Cambria Math" w:eastAsiaTheme="minorEastAsia" w:hAnsi="Cambria Math"/>
              </w:rPr>
              <w:t>(6)</w:t>
            </w:r>
          </w:p>
        </w:tc>
      </w:tr>
    </w:tbl>
    <w:p w14:paraId="7E1B7898" w14:textId="13995128" w:rsidR="004C64C9" w:rsidRPr="004C64C9" w:rsidRDefault="00E763F3" w:rsidP="003D21BE">
      <w:pPr>
        <w:pStyle w:val="NoSpacing"/>
      </w:pPr>
      <w:r>
        <w:t xml:space="preserve">Here, </w:t>
      </w:r>
      <m:oMath>
        <m:r>
          <w:rPr>
            <w:rFonts w:ascii="Cambria Math" w:hAnsi="Cambria Math"/>
            <w:szCs w:val="24"/>
          </w:rPr>
          <m:t>σ</m:t>
        </m:r>
      </m:oMath>
      <w:r>
        <w:rPr>
          <w:rFonts w:eastAsiaTheme="minorEastAsia"/>
          <w:szCs w:val="24"/>
        </w:rPr>
        <w:t xml:space="preserve"> and </w:t>
      </w:r>
      <m:oMath>
        <m:r>
          <w:rPr>
            <w:rFonts w:ascii="Cambria Math" w:eastAsiaTheme="minorEastAsia" w:hAnsi="Cambria Math"/>
            <w:szCs w:val="24"/>
          </w:rPr>
          <m:t>s</m:t>
        </m:r>
      </m:oMath>
      <w:r>
        <w:rPr>
          <w:rFonts w:eastAsiaTheme="minorEastAsia"/>
          <w:szCs w:val="24"/>
        </w:rPr>
        <w:t xml:space="preserve"> are the steric factors for electrostatic interactions and hydrophobic interactions, respectively. </w:t>
      </w:r>
      <w:r w:rsidR="0080679B">
        <w:rPr>
          <w:rFonts w:eastAsiaTheme="minorEastAsia"/>
          <w:szCs w:val="24"/>
        </w:rPr>
        <w:t>Substituting</w:t>
      </w:r>
      <w:r>
        <w:rPr>
          <w:rFonts w:eastAsiaTheme="minorEastAsia"/>
          <w:szCs w:val="24"/>
        </w:rPr>
        <w:t xml:space="preserve"> </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S</m:t>
            </m:r>
            <m:sSup>
              <m:sSupPr>
                <m:ctrlPr>
                  <w:rPr>
                    <w:rFonts w:ascii="Cambria Math" w:hAnsi="Cambria Math"/>
                    <w:szCs w:val="24"/>
                  </w:rPr>
                </m:ctrlPr>
              </m:sSupPr>
              <m:e>
                <m:r>
                  <w:rPr>
                    <w:rFonts w:ascii="Cambria Math" w:hAnsi="Cambria Math"/>
                    <w:szCs w:val="24"/>
                  </w:rPr>
                  <m:t>L</m:t>
                </m:r>
              </m:e>
              <m:sup>
                <m:r>
                  <w:rPr>
                    <w:rFonts w:ascii="Cambria Math" w:hAnsi="Cambria Math"/>
                    <w:szCs w:val="24"/>
                  </w:rPr>
                  <m:t>±</m:t>
                </m:r>
              </m:sup>
            </m:sSup>
          </m:sub>
        </m:sSub>
      </m:oMath>
      <w:r>
        <w:rPr>
          <w:rFonts w:eastAsiaTheme="minorEastAsia"/>
          <w:szCs w:val="24"/>
        </w:rPr>
        <w:t xml:space="preserve"> and </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L</m:t>
            </m:r>
            <m:sSub>
              <m:sSubPr>
                <m:ctrlPr>
                  <w:rPr>
                    <w:rFonts w:ascii="Cambria Math" w:hAnsi="Cambria Math"/>
                    <w:szCs w:val="24"/>
                  </w:rPr>
                </m:ctrlPr>
              </m:sSubPr>
              <m:e>
                <m:r>
                  <w:rPr>
                    <w:rFonts w:ascii="Cambria Math" w:hAnsi="Cambria Math"/>
                    <w:szCs w:val="24"/>
                  </w:rPr>
                  <m:t>W</m:t>
                </m:r>
              </m:e>
              <m:sub>
                <m:r>
                  <w:rPr>
                    <w:rFonts w:ascii="Cambria Math" w:hAnsi="Cambria Math"/>
                    <w:szCs w:val="24"/>
                  </w:rPr>
                  <m:t>β</m:t>
                </m:r>
              </m:sub>
            </m:sSub>
          </m:sub>
        </m:sSub>
      </m:oMath>
      <w:r w:rsidR="0080679B">
        <w:rPr>
          <w:rFonts w:eastAsiaTheme="minorEastAsia"/>
          <w:szCs w:val="24"/>
        </w:rPr>
        <w:t xml:space="preserve"> into Eq. </w:t>
      </w:r>
      <w:r w:rsidR="0080679B" w:rsidRPr="007F4EB7">
        <w:rPr>
          <w:rFonts w:eastAsiaTheme="minorEastAsia"/>
          <w:b/>
          <w:bCs/>
          <w:szCs w:val="24"/>
        </w:rPr>
        <w:t>(4)</w:t>
      </w:r>
      <w:r w:rsidR="0080679B">
        <w:rPr>
          <w:rFonts w:eastAsiaTheme="minorEastAsia"/>
          <w:szCs w:val="24"/>
        </w:rPr>
        <w:t xml:space="preserve"> then yields Eq. </w:t>
      </w:r>
      <w:r w:rsidR="0080679B" w:rsidRPr="007F4EB7">
        <w:rPr>
          <w:rFonts w:eastAsiaTheme="minorEastAsia"/>
          <w:b/>
          <w:bCs/>
          <w:szCs w:val="24"/>
        </w:rPr>
        <w:t>(7)</w:t>
      </w:r>
      <w:r w:rsidR="00595318">
        <w:rPr>
          <w:rFonts w:eastAsiaTheme="minor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5585287C" w14:textId="77777777" w:rsidTr="008B57D8">
        <w:tc>
          <w:tcPr>
            <w:tcW w:w="8895" w:type="dxa"/>
            <w:vAlign w:val="center"/>
          </w:tcPr>
          <w:p w14:paraId="2D992771" w14:textId="13AFEA4E" w:rsidR="004C64C9" w:rsidRPr="003D21BE" w:rsidRDefault="00000000" w:rsidP="003D21BE">
            <w:pPr>
              <w:spacing w:before="120" w:after="120"/>
              <w:jc w:val="center"/>
              <w:rPr>
                <w:rFonts w:eastAsiaTheme="minorEastAsia"/>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eq</m:t>
                    </m:r>
                  </m:sub>
                </m:sSub>
                <m:r>
                  <w:rPr>
                    <w:rFonts w:ascii="Cambria Math" w:hAnsi="Cambria Math"/>
                    <w:sz w:val="24"/>
                    <w:szCs w:val="24"/>
                  </w:rPr>
                  <m:t>=</m:t>
                </m:r>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num>
                      <m:den>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P</m:t>
                            </m:r>
                          </m:sub>
                        </m:sSub>
                      </m:den>
                    </m:f>
                  </m:e>
                </m:d>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S</m:t>
                                </m:r>
                              </m:sub>
                            </m:sSub>
                          </m:num>
                          <m:den>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IEC</m:t>
                                </m:r>
                              </m:sub>
                            </m:sSub>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ν+σ</m:t>
                                </m:r>
                              </m:e>
                            </m:d>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den>
                        </m:f>
                      </m:e>
                    </m:d>
                  </m:e>
                  <m:sup>
                    <m:r>
                      <w:rPr>
                        <w:rFonts w:ascii="Cambria Math" w:hAnsi="Cambria Math"/>
                        <w:sz w:val="24"/>
                        <w:szCs w:val="24"/>
                      </w:rPr>
                      <m:t>v</m:t>
                    </m:r>
                  </m:sup>
                </m:sSup>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c</m:t>
                            </m:r>
                          </m:num>
                          <m:den>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HIC</m:t>
                                </m:r>
                              </m:sub>
                            </m:sSub>
                            <m:r>
                              <w:rPr>
                                <w:rFonts w:ascii="Cambria Math" w:hAnsi="Cambria Math"/>
                                <w:sz w:val="24"/>
                                <w:szCs w:val="24"/>
                              </w:rPr>
                              <m:t>-(n+s)</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Sub>
                          </m:den>
                        </m:f>
                      </m:e>
                    </m:d>
                  </m:e>
                  <m:sup>
                    <m:r>
                      <w:rPr>
                        <w:rFonts w:ascii="Cambria Math" w:hAnsi="Cambria Math"/>
                        <w:sz w:val="24"/>
                        <w:szCs w:val="24"/>
                      </w:rPr>
                      <m:t>n</m:t>
                    </m:r>
                  </m:sup>
                </m:sSup>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P</m:t>
                            </m:r>
                          </m:sub>
                        </m:sSub>
                      </m:den>
                    </m:f>
                  </m:e>
                </m:d>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W</m:t>
                    </m:r>
                  </m:sub>
                  <m:sup>
                    <m:r>
                      <w:rPr>
                        <w:rFonts w:ascii="Cambria Math" w:hAnsi="Cambria Math"/>
                        <w:sz w:val="24"/>
                        <w:szCs w:val="24"/>
                      </w:rPr>
                      <m:t>nβ</m:t>
                    </m:r>
                  </m:sup>
                </m:sSubSup>
              </m:oMath>
            </m:oMathPara>
          </w:p>
        </w:tc>
        <w:tc>
          <w:tcPr>
            <w:tcW w:w="681" w:type="dxa"/>
            <w:vAlign w:val="center"/>
          </w:tcPr>
          <w:p w14:paraId="678ADE75" w14:textId="4ECFAFC8"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3D21BE">
              <w:rPr>
                <w:rFonts w:ascii="Cambria Math" w:eastAsiaTheme="minorEastAsia" w:hAnsi="Cambria Math"/>
              </w:rPr>
              <w:t>7</w:t>
            </w:r>
            <w:r>
              <w:rPr>
                <w:rFonts w:ascii="Cambria Math" w:eastAsiaTheme="minorEastAsia" w:hAnsi="Cambria Math"/>
              </w:rPr>
              <w:t>)</w:t>
            </w:r>
          </w:p>
        </w:tc>
      </w:tr>
    </w:tbl>
    <w:p w14:paraId="7AF9124E" w14:textId="39592E5C" w:rsidR="0080679B" w:rsidRPr="00576F52" w:rsidRDefault="00595318" w:rsidP="00576F52">
      <w:pPr>
        <w:pStyle w:val="NoSpacing"/>
      </w:pPr>
      <w:r>
        <w:t xml:space="preserve">which </w:t>
      </w:r>
      <w:r w:rsidR="00D42FB9">
        <w:t>is</w:t>
      </w:r>
      <w:r>
        <w:t xml:space="preserve"> further reduced </w:t>
      </w:r>
      <w:r w:rsidR="00D42FB9">
        <w:t xml:space="preserve">with </w:t>
      </w:r>
      <w:r>
        <w:t xml:space="preserve">assumptions shown in Eqs. </w:t>
      </w:r>
      <w:r w:rsidRPr="007F4EB7">
        <w:rPr>
          <w:b/>
          <w:bCs/>
        </w:rPr>
        <w:t>(8a)</w:t>
      </w:r>
      <w:r w:rsidR="00343DEF">
        <w:t xml:space="preserve">: </w:t>
      </w:r>
      <w:r w:rsidR="00576F52">
        <w:t>activity of water is linearly correlated to</w:t>
      </w:r>
      <w:r w:rsidR="00CE5986">
        <w:t xml:space="preserve"> ad</w:t>
      </w:r>
      <w:r w:rsidR="00711F4C">
        <w:t>sorbed protein concentration</w:t>
      </w:r>
      <w:r w:rsidR="00343DEF">
        <w:t xml:space="preserve"> (shown by Wang et al. </w:t>
      </w:r>
      <w:r w:rsidR="00711F4C">
        <w:fldChar w:fldCharType="begin" w:fldLock="1"/>
      </w:r>
      <w:r w:rsidR="008F17AE">
        <w:instrText>ADDIN CSL_CITATION {"citationItems":[{"id":"ITEM-1","itemData":{"DOI":"10.1016/j.chroma.2016.07.085","ISSN":"18733778","PMID":"27575919","abstract":"Mechanistic models are successfully used for protein purification process development as shown for ion-exchange column chromatography (IEX). Modeling and simulation of hydrophobic interaction chromatography (HIC) in the column mode has been seldom reported. As a combination of these two techniques is often encountered in biopharmaceutical purification steps, accurate modeling of protein adsorption in HIC is a core issue for applying holistic model-based process development, especially in the light of the Quality by Design (QbD) approach. In this work, a new mechanistic isotherm model for HIC is derived by consideration of an equilibrium between well-ordered water molecules and bulk-like ordered water molecules on the hydrophobic surfaces of protein and ligand. The model's capability of describing column chromatography experiments is demonstrated with glucose oxidase, bovine serum albumin (BSA), and lysozyme on Capto™ Phenyl (high sub) as model system. After model calibration from chromatograms of bind-and-elute experiments, results were validated with batch isotherms and prediction of further gradient elution chromatograms.","author":[{"dropping-particle":"","family":"Wang","given":"Gang","non-dropping-particle":"","parse-names":false,"suffix":""},{"dropping-particle":"","family":"Hahn","given":"Tobias","non-dropping-particle":"","parse-names":false,"suffix":""},{"dropping-particle":"","family":"Hubbuch","given":"Jürgen","non-dropping-particle":"","parse-names":false,"suffix":""}],"container-title":"Journal of Chromatography A","id":"ITEM-1","issued":{"date-parts":[["2016"]]},"page":"71-78","publisher":"Elsevier B.V.","title":"Water on hydrophobic surfaces: Mechanistic modeling of hydrophobic interaction chromatography","type":"article-journal","volume":"1465"},"uris":["http://www.mendeley.com/documents/?uuid=f4acc9b3-b21f-4441-a495-fbfc7abc743a"]}],"mendeley":{"formattedCitation":"[5]","plainTextFormattedCitation":"[5]","previouslyFormattedCitation":"[5]"},"properties":{"noteIndex":0},"schema":"https://github.com/citation-style-language/schema/raw/master/csl-citation.json"}</w:instrText>
      </w:r>
      <w:r w:rsidR="00711F4C">
        <w:fldChar w:fldCharType="separate"/>
      </w:r>
      <w:r w:rsidR="00711F4C" w:rsidRPr="00711F4C">
        <w:rPr>
          <w:noProof/>
        </w:rPr>
        <w:t>[5]</w:t>
      </w:r>
      <w:r w:rsidR="00711F4C">
        <w:fldChar w:fldCharType="end"/>
      </w:r>
      <w:r w:rsidR="00343DEF">
        <w:t>)</w:t>
      </w:r>
      <w:r w:rsidR="00711F4C">
        <w:t xml:space="preserve"> with stoichiometric coefficient </w:t>
      </w:r>
      <m:oMath>
        <m:r>
          <w:rPr>
            <w:rFonts w:ascii="Cambria Math" w:hAnsi="Cambria Math"/>
          </w:rPr>
          <m:t>b</m:t>
        </m:r>
      </m:oMath>
      <w:r w:rsidR="00343DEF">
        <w:rPr>
          <w:rFonts w:eastAsiaTheme="minorEastAsia"/>
        </w:rPr>
        <w:t>,</w:t>
      </w:r>
      <w:r w:rsidR="00711F4C">
        <w:t xml:space="preserve"> </w:t>
      </w:r>
      <w:r w:rsidRPr="007F4EB7">
        <w:rPr>
          <w:b/>
          <w:bCs/>
        </w:rPr>
        <w:t>(8b)</w:t>
      </w:r>
      <w:r w:rsidR="00343DEF">
        <w:t>:</w:t>
      </w:r>
      <w:r w:rsidR="008F17AE">
        <w:t xml:space="preserve"> ligand densities </w:t>
      </w:r>
      <m:oMath>
        <m:sSub>
          <m:sSubPr>
            <m:ctrlPr>
              <w:rPr>
                <w:rFonts w:ascii="Cambria Math" w:hAnsi="Cambria Math"/>
                <w:szCs w:val="24"/>
              </w:rPr>
            </m:ctrlPr>
          </m:sSubPr>
          <m:e>
            <m:r>
              <w:rPr>
                <w:rFonts w:ascii="Cambria Math" w:hAnsi="Cambria Math"/>
                <w:szCs w:val="24"/>
              </w:rPr>
              <m:t>Λ</m:t>
            </m:r>
          </m:e>
          <m:sub>
            <m:r>
              <m:rPr>
                <m:sty m:val="p"/>
              </m:rPr>
              <w:rPr>
                <w:rFonts w:ascii="Cambria Math" w:hAnsi="Cambria Math"/>
                <w:szCs w:val="24"/>
              </w:rPr>
              <m:t>IEC</m:t>
            </m:r>
          </m:sub>
        </m:sSub>
      </m:oMath>
      <w:r w:rsidR="008F17AE">
        <w:rPr>
          <w:rFonts w:eastAsiaTheme="minorEastAsia"/>
          <w:szCs w:val="24"/>
        </w:rPr>
        <w:t xml:space="preserve"> and </w:t>
      </w:r>
      <m:oMath>
        <m:sSub>
          <m:sSubPr>
            <m:ctrlPr>
              <w:rPr>
                <w:rFonts w:ascii="Cambria Math" w:hAnsi="Cambria Math"/>
                <w:szCs w:val="24"/>
              </w:rPr>
            </m:ctrlPr>
          </m:sSubPr>
          <m:e>
            <m:r>
              <w:rPr>
                <w:rFonts w:ascii="Cambria Math" w:hAnsi="Cambria Math"/>
                <w:szCs w:val="24"/>
              </w:rPr>
              <m:t>Λ</m:t>
            </m:r>
          </m:e>
          <m:sub>
            <m:r>
              <m:rPr>
                <m:sty m:val="p"/>
              </m:rPr>
              <w:rPr>
                <w:rFonts w:ascii="Cambria Math" w:hAnsi="Cambria Math"/>
                <w:szCs w:val="24"/>
              </w:rPr>
              <m:t>HIC</m:t>
            </m:r>
          </m:sub>
        </m:sSub>
      </m:oMath>
      <w:r w:rsidR="008F17AE">
        <w:rPr>
          <w:rFonts w:eastAsiaTheme="minorEastAsia"/>
          <w:szCs w:val="24"/>
        </w:rPr>
        <w:t xml:space="preserve"> are equal for ligands with 1:1 charged and hydrophobic groups </w:t>
      </w:r>
      <w:r w:rsidR="008F17AE">
        <w:rPr>
          <w:rFonts w:eastAsiaTheme="minorEastAsia"/>
          <w:szCs w:val="24"/>
        </w:rPr>
        <w:fldChar w:fldCharType="begin" w:fldLock="1"/>
      </w:r>
      <w:r w:rsidR="00884D2B">
        <w:rPr>
          <w:rFonts w:eastAsiaTheme="minorEastAsia"/>
          <w:szCs w:val="24"/>
        </w:rPr>
        <w:instrText>ADDIN CSL_CITATION {"citationItems":[{"id":"ITEM-1","itemData":{"DOI":"10.1016/j.chroma.2010.07.069","ISSN":"00219673","PMID":"20880532","abstract":"The thermodynamic modeling of protein adsorption on mixed-mode adsorbents functionalized with ligands carrying both hydrophobic and electrostatic groups was undertaken. The developed mixed mode isotherm was fitted with protein adsorption data obtained for five different proteins on four different mixed mode adsorbents by 96-well microtitre plate high throughput batch experiments on a robotic workstation. The developed mixed mode isotherm was capable of describing the adsorption isotherms of all five proteins (having widely different molecular masses and iso-electric points) on the four mixed mode adsorbents and over a wide range of salt concentrations and solution pH, and provided a unique set of physically meaningful parameters for each resin-protein-pH combination. The model could capture the typically observed minimum in mixed mode protein adsorption and predict the precise salt concentration at which this minimum occurs. The possibility of predicting the salt concentration at which minimum protein binding occurs presents new opportunities for designing better elution strategies in mixed mode protein chromatography. Salt-protein interactions were shown to have important consequences on mixed mode protein adsorption when they occur. Finally, the mixed mode isotherm also gave very good fit with literature data of BSA adsorption on a different mixed mode adsorbent not examined in this study. Hence, the mixed mode isotherm formalism presented in this study can be used with any mixed mode adsorbent having the hydrophobic and electrostatic functional groups. It also provides the basis for detailed modeling and optimization of mixed mode chromatographic separation of proteins. © 2010 Elsevier B.V.","author":[{"dropping-particle":"","family":"Nfor","given":"Beckley K.","non-dropping-particle":"","parse-names":false,"suffix":""},{"dropping-particle":"","family":"Noverraz","given":"Marc","non-dropping-particle":"","parse-names":false,"suffix":""},{"dropping-particle":"","family":"Chilamkurthi","given":"Sreekanth","non-dropping-particle":"","parse-names":false,"suffix":""},{"dropping-particle":"","family":"Verhaert","given":"Peter D.E.M.","non-dropping-particle":"","parse-names":false,"suffix":""},{"dropping-particle":"","family":"Wielen","given":"Luuk A.M.","non-dropping-particle":"van der","parse-names":false,"suffix":""},{"dropping-particle":"","family":"Ottens","given":"Marcel","non-dropping-particle":"","parse-names":false,"suffix":""}],"container-title":"Journal of Chromatography A","id":"ITEM-1","issue":"44","issued":{"date-parts":[["2010","10","29"]]},"page":"6829-6850","title":"High-throughput isotherm determination and thermodynamic modeling of protein adsorption on mixed mode adsorbents","type":"article-journal","volume":"1217"},"uris":["http://www.mendeley.com/documents/?uuid=860d1e03-c43f-35b2-b80d-be829e3a4b9a"]}],"mendeley":{"formattedCitation":"[2]","plainTextFormattedCitation":"[2]","previouslyFormattedCitation":"[2]"},"properties":{"noteIndex":0},"schema":"https://github.com/citation-style-language/schema/raw/master/csl-citation.json"}</w:instrText>
      </w:r>
      <w:r w:rsidR="008F17AE">
        <w:rPr>
          <w:rFonts w:eastAsiaTheme="minorEastAsia"/>
          <w:szCs w:val="24"/>
        </w:rPr>
        <w:fldChar w:fldCharType="separate"/>
      </w:r>
      <w:r w:rsidR="008F17AE" w:rsidRPr="008F17AE">
        <w:rPr>
          <w:rFonts w:eastAsiaTheme="minorEastAsia"/>
          <w:noProof/>
          <w:szCs w:val="24"/>
        </w:rPr>
        <w:t>[2]</w:t>
      </w:r>
      <w:r w:rsidR="008F17AE">
        <w:rPr>
          <w:rFonts w:eastAsiaTheme="minorEastAsia"/>
          <w:szCs w:val="24"/>
        </w:rPr>
        <w:fldChar w:fldCharType="end"/>
      </w:r>
      <w:r>
        <w:t xml:space="preserve">, and </w:t>
      </w:r>
      <w:r w:rsidRPr="007F4EB7">
        <w:rPr>
          <w:b/>
          <w:bCs/>
        </w:rPr>
        <w:t>(8c)</w:t>
      </w:r>
      <w:r w:rsidR="008F17AE">
        <w:t xml:space="preserve">: the protein solution </w:t>
      </w:r>
      <w:r w:rsidR="00D42FB9">
        <w:t>is treated</w:t>
      </w:r>
      <w:r w:rsidR="008F17AE">
        <w:t xml:space="preserve"> at infinite dilution, where </w:t>
      </w:r>
      <m:oMath>
        <m:sSub>
          <m:sSubPr>
            <m:ctrlPr>
              <w:rPr>
                <w:rFonts w:ascii="Cambria Math" w:hAnsi="Cambria Math" w:cstheme="minorHAnsi"/>
                <w:i/>
                <w:szCs w:val="24"/>
              </w:rPr>
            </m:ctrlPr>
          </m:sSubPr>
          <m:e>
            <m:acc>
              <m:accPr>
                <m:chr m:val="̃"/>
                <m:ctrlPr>
                  <w:rPr>
                    <w:rFonts w:ascii="Cambria Math" w:hAnsi="Cambria Math" w:cstheme="minorHAnsi"/>
                    <w:i/>
                    <w:szCs w:val="24"/>
                  </w:rPr>
                </m:ctrlPr>
              </m:accPr>
              <m:e>
                <m:r>
                  <w:rPr>
                    <w:rFonts w:ascii="Cambria Math" w:hAnsi="Cambria Math" w:cstheme="minorHAnsi"/>
                    <w:szCs w:val="24"/>
                  </w:rPr>
                  <m:t>γ</m:t>
                </m:r>
              </m:e>
            </m:acc>
          </m:e>
          <m:sub>
            <m:r>
              <w:rPr>
                <w:rFonts w:ascii="Cambria Math" w:hAnsi="Cambria Math" w:cstheme="minorHAnsi"/>
                <w:szCs w:val="24"/>
              </w:rPr>
              <m:t>p</m:t>
            </m:r>
          </m:sub>
        </m:sSub>
      </m:oMath>
      <w:r w:rsidR="008F17AE">
        <w:rPr>
          <w:rFonts w:eastAsiaTheme="minorEastAsia"/>
          <w:szCs w:val="24"/>
        </w:rPr>
        <w:t xml:space="preserve"> is the asymmetric activity coefficient and </w:t>
      </w:r>
      <m:oMath>
        <m:sSubSup>
          <m:sSubSupPr>
            <m:ctrlPr>
              <w:rPr>
                <w:rFonts w:ascii="Cambria Math" w:hAnsi="Cambria Math"/>
                <w:i/>
                <w:szCs w:val="24"/>
              </w:rPr>
            </m:ctrlPr>
          </m:sSubSupPr>
          <m:e>
            <m:r>
              <w:rPr>
                <w:rFonts w:ascii="Cambria Math" w:hAnsi="Cambria Math" w:cstheme="minorHAnsi"/>
                <w:szCs w:val="24"/>
              </w:rPr>
              <m:t>γ</m:t>
            </m:r>
            <m:ctrlPr>
              <w:rPr>
                <w:rFonts w:ascii="Cambria Math" w:hAnsi="Cambria Math" w:cstheme="minorHAnsi"/>
                <w:i/>
                <w:szCs w:val="24"/>
              </w:rPr>
            </m:ctrlPr>
          </m:e>
          <m:sub>
            <m:r>
              <w:rPr>
                <w:rFonts w:ascii="Cambria Math" w:hAnsi="Cambria Math"/>
                <w:szCs w:val="24"/>
              </w:rPr>
              <m:t>p</m:t>
            </m:r>
          </m:sub>
          <m:sup>
            <m:r>
              <w:rPr>
                <w:rFonts w:ascii="Cambria Math" w:hAnsi="Cambria Math" w:cstheme="minorHAnsi"/>
                <w:szCs w:val="24"/>
              </w:rPr>
              <m:t>∞,ω</m:t>
            </m:r>
            <m:ctrlPr>
              <w:rPr>
                <w:rFonts w:ascii="Cambria Math" w:hAnsi="Cambria Math" w:cstheme="minorHAnsi"/>
                <w:i/>
                <w:szCs w:val="24"/>
              </w:rPr>
            </m:ctrlPr>
          </m:sup>
        </m:sSubSup>
      </m:oMath>
      <w:r w:rsidR="008F17AE">
        <w:rPr>
          <w:rFonts w:eastAsiaTheme="minorEastAsia"/>
          <w:szCs w:val="24"/>
        </w:rPr>
        <w:t xml:space="preserve"> is the activity coefficient of water (set to unity).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682"/>
      </w:tblGrid>
      <w:tr w:rsidR="00135635" w:rsidRPr="00CC78C7" w14:paraId="2BCFF180" w14:textId="77777777" w:rsidTr="00576F52">
        <w:tc>
          <w:tcPr>
            <w:tcW w:w="8894" w:type="dxa"/>
            <w:vAlign w:val="center"/>
          </w:tcPr>
          <w:p w14:paraId="7C024A71" w14:textId="4CB30462" w:rsidR="00135635" w:rsidRPr="00135635" w:rsidRDefault="00000000" w:rsidP="00135635">
            <w:pPr>
              <w:spacing w:before="120" w:after="120"/>
              <w:jc w:val="center"/>
              <w:rPr>
                <w:sz w:val="24"/>
                <w:szCs w:val="24"/>
              </w:rPr>
            </w:pPr>
            <m:oMathPara>
              <m:oMathParaPr>
                <m:jc m:val="left"/>
              </m:oMathParaP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W</m:t>
                    </m:r>
                  </m:sub>
                  <m:sup>
                    <m:r>
                      <w:rPr>
                        <w:rFonts w:ascii="Cambria Math" w:hAnsi="Cambria Math"/>
                        <w:sz w:val="24"/>
                        <w:szCs w:val="24"/>
                      </w:rPr>
                      <m:t>nβ</m:t>
                    </m:r>
                  </m:sup>
                </m:sSubSup>
                <m:r>
                  <w:rPr>
                    <w:rFonts w:ascii="Cambria Math" w:hAnsi="Cambria Math"/>
                    <w:sz w:val="24"/>
                    <w:szCs w:val="24"/>
                  </w:rPr>
                  <m:t>≅b</m:t>
                </m:r>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P</m:t>
                    </m:r>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v</m:t>
                        </m:r>
                      </m:sub>
                      <m:sup>
                        <m: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n</m:t>
                        </m:r>
                      </m:sub>
                    </m:sSub>
                  </m:sub>
                  <m:sup>
                    <m:r>
                      <w:rPr>
                        <w:rFonts w:ascii="Cambria Math" w:hAnsi="Cambria Math"/>
                        <w:sz w:val="24"/>
                        <w:szCs w:val="24"/>
                      </w:rPr>
                      <m:t>nβ</m:t>
                    </m:r>
                  </m:sup>
                </m:sSubSup>
              </m:oMath>
            </m:oMathPara>
          </w:p>
        </w:tc>
        <w:tc>
          <w:tcPr>
            <w:tcW w:w="682" w:type="dxa"/>
            <w:vAlign w:val="center"/>
          </w:tcPr>
          <w:p w14:paraId="7EEED78B" w14:textId="557B01A5" w:rsidR="00135635" w:rsidRDefault="00E11459" w:rsidP="003C5E49">
            <w:pPr>
              <w:pStyle w:val="NoSpacing"/>
              <w:rPr>
                <w:rFonts w:ascii="Cambria Math" w:eastAsiaTheme="minorEastAsia" w:hAnsi="Cambria Math"/>
              </w:rPr>
            </w:pPr>
            <w:r>
              <w:rPr>
                <w:rFonts w:ascii="Cambria Math" w:eastAsiaTheme="minorEastAsia" w:hAnsi="Cambria Math"/>
              </w:rPr>
              <w:t>(8</w:t>
            </w:r>
            <w:r w:rsidR="00576F52">
              <w:rPr>
                <w:rFonts w:ascii="Cambria Math" w:eastAsiaTheme="minorEastAsia" w:hAnsi="Cambria Math"/>
              </w:rPr>
              <w:t>a</w:t>
            </w:r>
            <w:r>
              <w:rPr>
                <w:rFonts w:ascii="Cambria Math" w:eastAsiaTheme="minorEastAsia" w:hAnsi="Cambria Math"/>
              </w:rPr>
              <w:t>)</w:t>
            </w:r>
          </w:p>
        </w:tc>
      </w:tr>
      <w:tr w:rsidR="00135635" w:rsidRPr="00CC78C7" w14:paraId="4FC84EB7" w14:textId="77777777" w:rsidTr="00576F52">
        <w:tc>
          <w:tcPr>
            <w:tcW w:w="8894" w:type="dxa"/>
            <w:vAlign w:val="center"/>
          </w:tcPr>
          <w:p w14:paraId="5677B0DA" w14:textId="7C500EA3" w:rsidR="00135635" w:rsidRPr="00135635" w:rsidRDefault="00000000" w:rsidP="00135635">
            <w:pPr>
              <w:spacing w:before="120" w:after="120"/>
              <w:jc w:val="cente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IEC</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m:rPr>
                        <m:sty m:val="p"/>
                      </m:rPr>
                      <w:rPr>
                        <w:rFonts w:ascii="Cambria Math" w:hAnsi="Cambria Math"/>
                        <w:sz w:val="24"/>
                        <w:szCs w:val="24"/>
                      </w:rPr>
                      <m:t>HIC</m:t>
                    </m:r>
                  </m:sub>
                </m:sSub>
              </m:oMath>
            </m:oMathPara>
          </w:p>
        </w:tc>
        <w:tc>
          <w:tcPr>
            <w:tcW w:w="682" w:type="dxa"/>
            <w:vAlign w:val="center"/>
          </w:tcPr>
          <w:p w14:paraId="48C885F8" w14:textId="3AFC1769" w:rsidR="00135635" w:rsidRDefault="00E11459" w:rsidP="003C5E49">
            <w:pPr>
              <w:pStyle w:val="NoSpacing"/>
              <w:rPr>
                <w:rFonts w:ascii="Cambria Math" w:eastAsiaTheme="minorEastAsia" w:hAnsi="Cambria Math"/>
              </w:rPr>
            </w:pPr>
            <w:r>
              <w:rPr>
                <w:rFonts w:ascii="Cambria Math" w:eastAsiaTheme="minorEastAsia" w:hAnsi="Cambria Math"/>
              </w:rPr>
              <w:t>(8</w:t>
            </w:r>
            <w:r w:rsidR="00576F52">
              <w:rPr>
                <w:rFonts w:ascii="Cambria Math" w:eastAsiaTheme="minorEastAsia" w:hAnsi="Cambria Math"/>
              </w:rPr>
              <w:t>b</w:t>
            </w:r>
            <w:r>
              <w:rPr>
                <w:rFonts w:ascii="Cambria Math" w:eastAsiaTheme="minorEastAsia" w:hAnsi="Cambria Math"/>
              </w:rPr>
              <w:t>)</w:t>
            </w:r>
          </w:p>
        </w:tc>
      </w:tr>
      <w:tr w:rsidR="00135635" w:rsidRPr="00CC78C7" w14:paraId="487C6908" w14:textId="77777777" w:rsidTr="00576F52">
        <w:tc>
          <w:tcPr>
            <w:tcW w:w="8894" w:type="dxa"/>
            <w:vAlign w:val="center"/>
          </w:tcPr>
          <w:p w14:paraId="0AB09B71" w14:textId="04FD167C" w:rsidR="00135635" w:rsidRPr="00135635" w:rsidRDefault="00000000" w:rsidP="00135635">
            <w:pPr>
              <w:spacing w:before="120" w:after="120"/>
              <w:jc w:val="center"/>
              <w:rPr>
                <w:rFonts w:eastAsiaTheme="minorEastAsia"/>
                <w:sz w:val="24"/>
                <w:szCs w:val="24"/>
              </w:rPr>
            </w:pPr>
            <m:oMathPara>
              <m:oMathParaPr>
                <m:jc m:val="left"/>
              </m:oMathParaPr>
              <m:oMath>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p</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γ</m:t>
                        </m:r>
                      </m:e>
                      <m:sub>
                        <m:r>
                          <w:rPr>
                            <w:rFonts w:ascii="Cambria Math" w:hAnsi="Cambria Math" w:cstheme="minorHAnsi"/>
                            <w:sz w:val="24"/>
                            <w:szCs w:val="24"/>
                          </w:rPr>
                          <m:t>p</m:t>
                        </m:r>
                      </m:sub>
                    </m:sSub>
                  </m:num>
                  <m:den>
                    <m:sSubSup>
                      <m:sSubSupPr>
                        <m:ctrlPr>
                          <w:rPr>
                            <w:rFonts w:ascii="Cambria Math" w:hAnsi="Cambria Math"/>
                            <w:i/>
                            <w:sz w:val="24"/>
                            <w:szCs w:val="24"/>
                          </w:rPr>
                        </m:ctrlPr>
                      </m:sSubSupPr>
                      <m:e>
                        <m:r>
                          <w:rPr>
                            <w:rFonts w:ascii="Cambria Math" w:hAnsi="Cambria Math" w:cstheme="minorHAnsi"/>
                            <w:sz w:val="24"/>
                            <w:szCs w:val="24"/>
                          </w:rPr>
                          <m:t>γ</m:t>
                        </m:r>
                        <m:ctrlPr>
                          <w:rPr>
                            <w:rFonts w:ascii="Cambria Math" w:hAnsi="Cambria Math" w:cstheme="minorHAnsi"/>
                            <w:i/>
                            <w:sz w:val="24"/>
                            <w:szCs w:val="24"/>
                          </w:rPr>
                        </m:ctrlPr>
                      </m:e>
                      <m:sub>
                        <m:r>
                          <w:rPr>
                            <w:rFonts w:ascii="Cambria Math" w:hAnsi="Cambria Math"/>
                            <w:sz w:val="24"/>
                            <w:szCs w:val="24"/>
                          </w:rPr>
                          <m:t>p</m:t>
                        </m:r>
                      </m:sub>
                      <m:sup>
                        <m:r>
                          <w:rPr>
                            <w:rFonts w:ascii="Cambria Math" w:hAnsi="Cambria Math" w:cstheme="minorHAnsi"/>
                            <w:sz w:val="24"/>
                            <w:szCs w:val="24"/>
                          </w:rPr>
                          <m:t>∞,ω</m:t>
                        </m:r>
                        <m:ctrlPr>
                          <w:rPr>
                            <w:rFonts w:ascii="Cambria Math" w:hAnsi="Cambria Math" w:cstheme="minorHAnsi"/>
                            <w:i/>
                            <w:sz w:val="24"/>
                            <w:szCs w:val="24"/>
                          </w:rPr>
                        </m:ctrlPr>
                      </m:sup>
                    </m:sSubSup>
                  </m:den>
                </m:f>
              </m:oMath>
            </m:oMathPara>
          </w:p>
        </w:tc>
        <w:tc>
          <w:tcPr>
            <w:tcW w:w="682" w:type="dxa"/>
            <w:vAlign w:val="center"/>
          </w:tcPr>
          <w:p w14:paraId="3447FB31" w14:textId="4884C641" w:rsidR="00135635" w:rsidRDefault="00E11459" w:rsidP="003C5E49">
            <w:pPr>
              <w:pStyle w:val="NoSpacing"/>
              <w:rPr>
                <w:rFonts w:ascii="Cambria Math" w:eastAsiaTheme="minorEastAsia" w:hAnsi="Cambria Math"/>
              </w:rPr>
            </w:pPr>
            <w:r>
              <w:rPr>
                <w:rFonts w:ascii="Cambria Math" w:eastAsiaTheme="minorEastAsia" w:hAnsi="Cambria Math"/>
              </w:rPr>
              <w:t>(8</w:t>
            </w:r>
            <w:r w:rsidR="00576F52">
              <w:rPr>
                <w:rFonts w:ascii="Cambria Math" w:eastAsiaTheme="minorEastAsia" w:hAnsi="Cambria Math"/>
              </w:rPr>
              <w:t>c</w:t>
            </w:r>
            <w:r>
              <w:rPr>
                <w:rFonts w:ascii="Cambria Math" w:eastAsiaTheme="minorEastAsia" w:hAnsi="Cambria Math"/>
              </w:rPr>
              <w:t>)</w:t>
            </w:r>
          </w:p>
        </w:tc>
      </w:tr>
    </w:tbl>
    <w:p w14:paraId="0666A452" w14:textId="6210D90D" w:rsidR="00A84FD5" w:rsidRPr="00D42FB9" w:rsidRDefault="00576F52" w:rsidP="00D42FB9">
      <w:pPr>
        <w:pStyle w:val="NoSpacing"/>
      </w:pPr>
      <w:r>
        <w:t xml:space="preserve">For simplicity, </w:t>
      </w:r>
      <m:oMath>
        <m:sSub>
          <m:sSubPr>
            <m:ctrlPr>
              <w:rPr>
                <w:rFonts w:ascii="Cambria Math" w:hAnsi="Cambria Math"/>
                <w:szCs w:val="24"/>
              </w:rPr>
            </m:ctrlPr>
          </m:sSubPr>
          <m:e>
            <m:r>
              <w:rPr>
                <w:rFonts w:ascii="Cambria Math" w:hAnsi="Cambria Math"/>
                <w:szCs w:val="24"/>
              </w:rPr>
              <m:t>q</m:t>
            </m:r>
          </m:e>
          <m:sub>
            <m:r>
              <w:rPr>
                <w:rFonts w:ascii="Cambria Math" w:hAnsi="Cambria Math"/>
                <w:szCs w:val="24"/>
              </w:rPr>
              <m:t>P</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v</m:t>
                </m:r>
              </m:sub>
              <m:sup>
                <m:r>
                  <w:rPr>
                    <w:rFonts w:ascii="Cambria Math" w:hAnsi="Cambria Math"/>
                    <w:szCs w:val="24"/>
                  </w:rPr>
                  <m:t>±</m:t>
                </m:r>
              </m:sup>
            </m:sSubSup>
            <m:sSub>
              <m:sSubPr>
                <m:ctrlPr>
                  <w:rPr>
                    <w:rFonts w:ascii="Cambria Math" w:hAnsi="Cambria Math"/>
                    <w:szCs w:val="24"/>
                  </w:rPr>
                </m:ctrlPr>
              </m:sSubPr>
              <m:e>
                <m:r>
                  <w:rPr>
                    <w:rFonts w:ascii="Cambria Math" w:hAnsi="Cambria Math"/>
                    <w:szCs w:val="24"/>
                  </w:rPr>
                  <m:t>L</m:t>
                </m:r>
              </m:e>
              <m:sub>
                <m:r>
                  <w:rPr>
                    <w:rFonts w:ascii="Cambria Math" w:hAnsi="Cambria Math"/>
                    <w:szCs w:val="24"/>
                  </w:rPr>
                  <m:t>n</m:t>
                </m:r>
              </m:sub>
            </m:sSub>
          </m:sub>
        </m:sSub>
        <m:r>
          <w:rPr>
            <w:rFonts w:ascii="Cambria Math" w:hAnsi="Cambria Math"/>
            <w:szCs w:val="24"/>
          </w:rPr>
          <m:t>≡q</m:t>
        </m:r>
      </m:oMath>
      <w:r>
        <w:rPr>
          <w:rFonts w:eastAsiaTheme="minorEastAsia"/>
          <w:szCs w:val="24"/>
        </w:rPr>
        <w:t xml:space="preserve"> and </w:t>
      </w:r>
      <m:oMath>
        <m:sSub>
          <m:sSubPr>
            <m:ctrlPr>
              <w:rPr>
                <w:rFonts w:ascii="Cambria Math" w:hAnsi="Cambria Math"/>
                <w:szCs w:val="24"/>
              </w:rPr>
            </m:ctrlPr>
          </m:sSubPr>
          <m:e>
            <m:r>
              <w:rPr>
                <w:rFonts w:ascii="Cambria Math" w:hAnsi="Cambria Math"/>
                <w:szCs w:val="24"/>
              </w:rPr>
              <m:t>Λ</m:t>
            </m:r>
          </m:e>
          <m:sub>
            <m:r>
              <m:rPr>
                <m:sty m:val="p"/>
              </m:rPr>
              <w:rPr>
                <w:rFonts w:ascii="Cambria Math" w:hAnsi="Cambria Math"/>
                <w:szCs w:val="24"/>
              </w:rPr>
              <m:t>IEC</m:t>
            </m:r>
          </m:sub>
        </m:sSub>
        <m:r>
          <m:rPr>
            <m:sty m:val="p"/>
          </m:rPr>
          <w:rPr>
            <w:rFonts w:ascii="Cambria Math" w:hAnsi="Cambria Math"/>
            <w:szCs w:val="24"/>
          </w:rPr>
          <m:t>≡</m:t>
        </m:r>
        <m:r>
          <w:rPr>
            <w:rFonts w:ascii="Cambria Math" w:hAnsi="Cambria Math"/>
            <w:szCs w:val="24"/>
          </w:rPr>
          <m:t>Λ</m:t>
        </m:r>
      </m:oMath>
      <w:r w:rsidR="00D42FB9">
        <w:rPr>
          <w:rFonts w:eastAsiaTheme="minorEastAsia"/>
          <w:szCs w:val="24"/>
        </w:rPr>
        <w:t xml:space="preserve">; applying these and the three assumptions results in Eq. </w:t>
      </w:r>
      <w:r w:rsidR="00D42FB9" w:rsidRPr="007F4EB7">
        <w:rPr>
          <w:rFonts w:eastAsiaTheme="minorEastAsia"/>
          <w:b/>
          <w:bCs/>
          <w:szCs w:val="24"/>
        </w:rPr>
        <w:t>(9)</w:t>
      </w:r>
      <w:r w:rsidR="00D42FB9">
        <w:rPr>
          <w:rFonts w:eastAsiaTheme="minorEastAsia"/>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4C64C9" w:rsidRPr="00CC78C7" w14:paraId="2FD0C95B" w14:textId="77777777" w:rsidTr="00E367D7">
        <w:tc>
          <w:tcPr>
            <w:tcW w:w="8895" w:type="dxa"/>
            <w:vAlign w:val="center"/>
          </w:tcPr>
          <w:p w14:paraId="7677D113" w14:textId="3CF40DBC" w:rsidR="004C64C9"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eq</m:t>
                        </m:r>
                      </m:sub>
                    </m:sSub>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p</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ν+σ</m:t>
                            </m:r>
                          </m:e>
                        </m:d>
                        <m:r>
                          <w:rPr>
                            <w:rFonts w:ascii="Cambria Math" w:hAnsi="Cambria Math"/>
                            <w:sz w:val="24"/>
                            <w:szCs w:val="24"/>
                          </w:rPr>
                          <m:t>q</m:t>
                        </m:r>
                      </m:e>
                    </m:d>
                  </m:e>
                  <m:sup>
                    <m:r>
                      <w:rPr>
                        <w:rFonts w:ascii="Cambria Math" w:hAnsi="Cambria Math"/>
                        <w:sz w:val="24"/>
                        <w:szCs w:val="24"/>
                      </w:rPr>
                      <m:t>ν</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n+s</m:t>
                            </m:r>
                          </m:e>
                        </m:d>
                        <m:r>
                          <w:rPr>
                            <w:rFonts w:ascii="Cambria Math" w:hAnsi="Cambria Math"/>
                            <w:sz w:val="24"/>
                            <w:szCs w:val="24"/>
                          </w:rPr>
                          <m:t>q</m:t>
                        </m:r>
                      </m:e>
                    </m:d>
                  </m:e>
                  <m:sup>
                    <m:r>
                      <w:rPr>
                        <w:rFonts w:ascii="Cambria Math" w:hAnsi="Cambria Math"/>
                        <w:sz w:val="24"/>
                        <w:szCs w:val="24"/>
                      </w:rPr>
                      <m:t>n</m:t>
                    </m:r>
                  </m:sup>
                </m:sSup>
                <m:r>
                  <w:rPr>
                    <w:rFonts w:ascii="Cambria Math" w:hAnsi="Cambria Math"/>
                    <w:sz w:val="24"/>
                    <w:szCs w:val="24"/>
                  </w:rPr>
                  <m:t>=q</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s</m:t>
                    </m:r>
                  </m:sub>
                  <m:sup>
                    <m:r>
                      <w:rPr>
                        <w:rFonts w:ascii="Cambria Math" w:hAnsi="Cambria Math"/>
                        <w:sz w:val="24"/>
                        <w:szCs w:val="24"/>
                      </w:rPr>
                      <m:t>ν</m:t>
                    </m:r>
                  </m:sup>
                </m:sSubSup>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n</m:t>
                    </m:r>
                  </m:sup>
                </m:sSup>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nβ</m:t>
                    </m:r>
                  </m:sup>
                </m:sSup>
              </m:oMath>
            </m:oMathPara>
          </w:p>
        </w:tc>
        <w:tc>
          <w:tcPr>
            <w:tcW w:w="681" w:type="dxa"/>
            <w:vAlign w:val="center"/>
          </w:tcPr>
          <w:p w14:paraId="6D9CB4CB" w14:textId="7147A501" w:rsidR="004C64C9" w:rsidRPr="00CC78C7" w:rsidRDefault="004C64C9"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9</w:t>
            </w:r>
            <w:r>
              <w:rPr>
                <w:rFonts w:ascii="Cambria Math" w:eastAsiaTheme="minorEastAsia" w:hAnsi="Cambria Math"/>
              </w:rPr>
              <w:t>)</w:t>
            </w:r>
          </w:p>
        </w:tc>
      </w:tr>
    </w:tbl>
    <w:p w14:paraId="266E747E" w14:textId="3728446E" w:rsidR="004C64C9" w:rsidRPr="00B16FB4" w:rsidRDefault="00B16FB4" w:rsidP="00447E4F">
      <w:pPr>
        <w:pStyle w:val="NoSpacing"/>
        <w:rPr>
          <w:rFonts w:eastAsiaTheme="minorEastAsia"/>
        </w:rPr>
      </w:pPr>
      <w:r>
        <w:t xml:space="preserve">Since the concentration of water </w:t>
      </w:r>
      <m:oMath>
        <m:r>
          <w:rPr>
            <w:rFonts w:ascii="Cambria Math" w:hAnsi="Cambria Math"/>
          </w:rPr>
          <m:t>c</m:t>
        </m:r>
      </m:oMath>
      <w:r>
        <w:rPr>
          <w:rFonts w:eastAsiaTheme="minorEastAsia"/>
        </w:rPr>
        <w:t xml:space="preserve"> is unchanging, it can be treated as a constant in the equation and</w:t>
      </w:r>
      <w:r w:rsidR="00F059C1">
        <w:rPr>
          <w:rFonts w:eastAsiaTheme="minorEastAsia"/>
        </w:rPr>
        <w:t xml:space="preserve"> be</w:t>
      </w:r>
      <w:r>
        <w:rPr>
          <w:rFonts w:eastAsiaTheme="minorEastAsia"/>
        </w:rPr>
        <w:t xml:space="preserve"> lumped into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eq</m:t>
            </m:r>
          </m:sub>
        </m:sSub>
      </m:oMath>
      <w:r>
        <w:rPr>
          <w:rFonts w:eastAsiaTheme="minorEastAsia"/>
        </w:rPr>
        <w:t xml:space="preserve"> </w:t>
      </w:r>
      <w:r w:rsidR="00AC69EE">
        <w:rPr>
          <w:rFonts w:eastAsiaTheme="minorEastAsia"/>
        </w:rPr>
        <w:t xml:space="preserve">along with </w:t>
      </w:r>
      <w:r>
        <w:rPr>
          <w:rFonts w:eastAsiaTheme="minorEastAsia"/>
        </w:rPr>
        <w:t xml:space="preserve">the stoichiometric constant </w:t>
      </w:r>
      <m:oMath>
        <m:r>
          <w:rPr>
            <w:rFonts w:ascii="Cambria Math" w:eastAsiaTheme="minorEastAsia" w:hAnsi="Cambria Math"/>
          </w:rPr>
          <m:t>b</m:t>
        </m:r>
      </m:oMath>
      <w:r w:rsidR="005E7435">
        <w:rPr>
          <w:rFonts w:eastAsiaTheme="minorEastAsia"/>
        </w:rPr>
        <w:t xml:space="preserve">, resulting in Eq. </w:t>
      </w:r>
      <w:r w:rsidR="005E7435" w:rsidRPr="007F4EB7">
        <w:rPr>
          <w:rFonts w:eastAsiaTheme="minorEastAsia"/>
          <w:b/>
          <w:bCs/>
        </w:rPr>
        <w:t>(10)</w:t>
      </w:r>
      <w:r w:rsidR="005E7435">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A84FD5" w:rsidRPr="00CC78C7" w14:paraId="3AB7738B" w14:textId="77777777" w:rsidTr="00E367D7">
        <w:tc>
          <w:tcPr>
            <w:tcW w:w="8895" w:type="dxa"/>
            <w:vAlign w:val="center"/>
          </w:tcPr>
          <w:p w14:paraId="74A6EFBC" w14:textId="76D7EFDD" w:rsidR="00A84FD5" w:rsidRPr="00591FA8" w:rsidRDefault="00A84FD5" w:rsidP="003C5E49">
            <w:pPr>
              <w:spacing w:before="120" w:after="120" w:line="288" w:lineRule="auto"/>
              <w:rPr>
                <w:rFonts w:ascii="Times New Roman" w:hAnsi="Times New Roman" w:cs="Times New Roman"/>
                <w:sz w:val="24"/>
                <w:szCs w:val="24"/>
              </w:rPr>
            </w:pPr>
            <m:oMathPara>
              <m:oMathParaPr>
                <m:jc m:val="left"/>
              </m:oMathParaPr>
              <m:oMath>
                <m:r>
                  <w:rPr>
                    <w:rFonts w:ascii="Cambria Math" w:hAnsi="Cambria Math"/>
                    <w:sz w:val="24"/>
                    <w:szCs w:val="24"/>
                  </w:rPr>
                  <m:t>0=</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eq</m:t>
                        </m:r>
                      </m:sub>
                    </m:sSub>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p</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ν+σ</m:t>
                            </m:r>
                          </m:e>
                        </m:d>
                        <m:r>
                          <w:rPr>
                            <w:rFonts w:ascii="Cambria Math" w:hAnsi="Cambria Math"/>
                            <w:sz w:val="24"/>
                            <w:szCs w:val="24"/>
                          </w:rPr>
                          <m:t>q</m:t>
                        </m:r>
                      </m:e>
                    </m:d>
                  </m:e>
                  <m:sup>
                    <m:r>
                      <w:rPr>
                        <w:rFonts w:ascii="Cambria Math" w:hAnsi="Cambria Math"/>
                        <w:sz w:val="24"/>
                        <w:szCs w:val="24"/>
                      </w:rPr>
                      <m:t>ν</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n+s</m:t>
                            </m:r>
                          </m:e>
                        </m:d>
                        <m:r>
                          <w:rPr>
                            <w:rFonts w:ascii="Cambria Math" w:hAnsi="Cambria Math"/>
                            <w:sz w:val="24"/>
                            <w:szCs w:val="24"/>
                          </w:rPr>
                          <m:t>q</m:t>
                        </m:r>
                      </m:e>
                    </m:d>
                  </m:e>
                  <m:sup>
                    <m:r>
                      <w:rPr>
                        <w:rFonts w:ascii="Cambria Math" w:hAnsi="Cambria Math"/>
                        <w:sz w:val="24"/>
                        <w:szCs w:val="24"/>
                      </w:rPr>
                      <m:t>n</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s</m:t>
                    </m:r>
                  </m:sub>
                  <m:sup>
                    <m:r>
                      <w:rPr>
                        <w:rFonts w:ascii="Cambria Math" w:hAnsi="Cambria Math"/>
                        <w:sz w:val="24"/>
                        <w:szCs w:val="24"/>
                      </w:rPr>
                      <m:t>ν</m:t>
                    </m:r>
                  </m:sup>
                </m:sSub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1+nβ</m:t>
                    </m:r>
                  </m:sup>
                </m:sSup>
              </m:oMath>
            </m:oMathPara>
          </w:p>
        </w:tc>
        <w:tc>
          <w:tcPr>
            <w:tcW w:w="681" w:type="dxa"/>
            <w:vAlign w:val="center"/>
          </w:tcPr>
          <w:p w14:paraId="4347F60F" w14:textId="204B3BD4" w:rsidR="00A84FD5" w:rsidRPr="00CC78C7" w:rsidRDefault="00A84FD5"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10</w:t>
            </w:r>
            <w:r>
              <w:rPr>
                <w:rFonts w:ascii="Cambria Math" w:eastAsiaTheme="minorEastAsia" w:hAnsi="Cambria Math"/>
              </w:rPr>
              <w:t>)</w:t>
            </w:r>
          </w:p>
        </w:tc>
      </w:tr>
    </w:tbl>
    <w:p w14:paraId="158ED3EC" w14:textId="4CB85A69" w:rsidR="00CC0FFE" w:rsidRPr="002A1C4D" w:rsidRDefault="00A03402" w:rsidP="002A1C4D">
      <w:pPr>
        <w:pStyle w:val="NoSpacing"/>
      </w:pPr>
      <w:r>
        <w:t xml:space="preserve">This equation represents the equilibrium form of the finalized solution for a single protein component. To represent this in kinetic form, we set </w:t>
      </w:r>
      <m:oMath>
        <m:sSub>
          <m:sSubPr>
            <m:ctrlPr>
              <w:rPr>
                <w:rFonts w:ascii="Cambria Math" w:hAnsi="Cambria Math"/>
                <w:i/>
              </w:rPr>
            </m:ctrlPr>
          </m:sSubPr>
          <m:e>
            <m:r>
              <w:rPr>
                <w:rFonts w:ascii="Cambria Math" w:hAnsi="Cambria Math"/>
              </w:rPr>
              <m:t>K</m:t>
            </m:r>
          </m:e>
          <m:sub>
            <m:r>
              <w:rPr>
                <w:rFonts w:ascii="Cambria Math" w:hAnsi="Cambria Math"/>
              </w:rPr>
              <m:t>eq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ads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des</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ads</m:t>
            </m:r>
          </m:sub>
        </m:sSub>
      </m:oMath>
      <w:r>
        <w:rPr>
          <w:rFonts w:eastAsiaTheme="minorEastAsia"/>
        </w:rPr>
        <w:t xml:space="preserve"> is the adsorption rate constant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des</m:t>
            </m:r>
          </m:sub>
        </m:sSub>
      </m:oMath>
      <w:r>
        <w:rPr>
          <w:rFonts w:eastAsiaTheme="minorEastAsia"/>
        </w:rPr>
        <w:t xml:space="preserve"> is the desorption rate constant. </w:t>
      </w:r>
      <w:r w:rsidR="00597844">
        <w:rPr>
          <w:rFonts w:eastAsiaTheme="minorEastAsia"/>
        </w:rPr>
        <w:t xml:space="preserve">Applying this illustrates that </w:t>
      </w:r>
      <w:r w:rsidR="007767EC">
        <w:rPr>
          <w:rFonts w:eastAsiaTheme="minorEastAsia"/>
        </w:rPr>
        <w:t xml:space="preserve">Eq. </w:t>
      </w:r>
      <w:r w:rsidR="007767EC" w:rsidRPr="007F4EB7">
        <w:rPr>
          <w:rFonts w:eastAsiaTheme="minorEastAsia"/>
          <w:b/>
          <w:bCs/>
        </w:rPr>
        <w:t>(1</w:t>
      </w:r>
      <w:r w:rsidR="00BC1511" w:rsidRPr="007F4EB7">
        <w:rPr>
          <w:rFonts w:eastAsiaTheme="minorEastAsia"/>
          <w:b/>
          <w:bCs/>
        </w:rPr>
        <w:t>1</w:t>
      </w:r>
      <w:r w:rsidR="0073739E" w:rsidRPr="007F4EB7">
        <w:rPr>
          <w:rFonts w:eastAsiaTheme="minorEastAsia"/>
          <w:b/>
          <w:bCs/>
        </w:rPr>
        <w:t>)</w:t>
      </w:r>
      <w:r w:rsidR="00BC1511">
        <w:rPr>
          <w:rFonts w:eastAsiaTheme="minorEastAsia"/>
        </w:rPr>
        <w:t xml:space="preserve"> and </w:t>
      </w:r>
      <w:r w:rsidR="00BC1511" w:rsidRPr="007F4EB7">
        <w:rPr>
          <w:rFonts w:eastAsiaTheme="minorEastAsia"/>
          <w:b/>
          <w:bCs/>
        </w:rPr>
        <w:t>(12)</w:t>
      </w:r>
      <w:r w:rsidR="00597844">
        <w:rPr>
          <w:rFonts w:eastAsiaTheme="minorEastAsia"/>
        </w:rPr>
        <w:t xml:space="preserve"> </w:t>
      </w:r>
      <w:r w:rsidR="0073739E">
        <w:rPr>
          <w:rFonts w:eastAsiaTheme="minorEastAsia"/>
        </w:rPr>
        <w:t>are</w:t>
      </w:r>
      <w:r w:rsidR="00597844">
        <w:rPr>
          <w:rFonts w:eastAsiaTheme="minorEastAsia"/>
        </w:rPr>
        <w:t xml:space="preserve"> rate equation</w:t>
      </w:r>
      <w:r w:rsidR="0073739E">
        <w:rPr>
          <w:rFonts w:eastAsiaTheme="minorEastAsia"/>
        </w:rPr>
        <w:t>s</w:t>
      </w:r>
      <w:r w:rsidR="00597844">
        <w:rPr>
          <w:rFonts w:eastAsiaTheme="minorEastAsia"/>
        </w:rPr>
        <w:t xml:space="preserve"> in </w:t>
      </w:r>
      <w:r w:rsidR="007767EC">
        <w:rPr>
          <w:rFonts w:eastAsiaTheme="minorEastAsia"/>
        </w:rPr>
        <w:t>in concentration</w:t>
      </w:r>
      <w:r w:rsidR="00817F44">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7410C7" w:rsidRPr="00CC78C7" w14:paraId="402AA343" w14:textId="77777777" w:rsidTr="003C5E49">
        <w:tc>
          <w:tcPr>
            <w:tcW w:w="8895" w:type="dxa"/>
            <w:vAlign w:val="center"/>
          </w:tcPr>
          <w:p w14:paraId="6B7EF3C7" w14:textId="4216E49D" w:rsidR="007410C7"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∂q</m:t>
                    </m:r>
                  </m:num>
                  <m:den>
                    <m:r>
                      <w:rPr>
                        <w:rFonts w:ascii="Cambria Math" w:hAnsi="Cambria Math" w:cstheme="minorHAnsi"/>
                        <w:sz w:val="24"/>
                        <w:szCs w:val="24"/>
                      </w:rPr>
                      <m:t>∂t</m:t>
                    </m:r>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ads</m:t>
                        </m:r>
                      </m:sub>
                    </m:sSub>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p</m:t>
                        </m:r>
                      </m:sub>
                    </m:sSub>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ν+σ</m:t>
                            </m:r>
                          </m:e>
                        </m:d>
                        <m:r>
                          <w:rPr>
                            <w:rFonts w:ascii="Cambria Math" w:hAnsi="Cambria Math"/>
                            <w:sz w:val="24"/>
                            <w:szCs w:val="24"/>
                          </w:rPr>
                          <m:t>q</m:t>
                        </m:r>
                      </m:e>
                    </m:d>
                  </m:e>
                  <m:sup>
                    <m:r>
                      <w:rPr>
                        <w:rFonts w:ascii="Cambria Math" w:hAnsi="Cambria Math"/>
                        <w:sz w:val="24"/>
                        <w:szCs w:val="24"/>
                      </w:rPr>
                      <m:t>ν</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n+s</m:t>
                            </m:r>
                          </m:e>
                        </m:d>
                        <m:r>
                          <w:rPr>
                            <w:rFonts w:ascii="Cambria Math" w:hAnsi="Cambria Math"/>
                            <w:sz w:val="24"/>
                            <w:szCs w:val="24"/>
                          </w:rPr>
                          <m:t>q</m:t>
                        </m:r>
                      </m:e>
                    </m:d>
                  </m:e>
                  <m:sup>
                    <m:r>
                      <w:rPr>
                        <w:rFonts w:ascii="Cambria Math" w:hAnsi="Cambria Math"/>
                        <w:sz w:val="24"/>
                        <w:szCs w:val="24"/>
                      </w:rPr>
                      <m:t>n</m:t>
                    </m:r>
                  </m:sup>
                </m:s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des</m:t>
                    </m:r>
                  </m:sub>
                </m:sSub>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s</m:t>
                    </m:r>
                  </m:sub>
                  <m:sup>
                    <m:r>
                      <w:rPr>
                        <w:rFonts w:ascii="Cambria Math" w:hAnsi="Cambria Math"/>
                        <w:sz w:val="24"/>
                        <w:szCs w:val="24"/>
                      </w:rPr>
                      <m:t>ν</m:t>
                    </m:r>
                  </m:sup>
                </m:sSub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1+nβ</m:t>
                    </m:r>
                  </m:sup>
                </m:sSup>
              </m:oMath>
            </m:oMathPara>
          </w:p>
        </w:tc>
        <w:tc>
          <w:tcPr>
            <w:tcW w:w="681" w:type="dxa"/>
            <w:vAlign w:val="center"/>
          </w:tcPr>
          <w:p w14:paraId="005B0DBC" w14:textId="10AA9EFE" w:rsidR="007410C7" w:rsidRPr="00CC78C7" w:rsidRDefault="007410C7" w:rsidP="003C5E49">
            <w:pPr>
              <w:pStyle w:val="NoSpacing"/>
              <w:rPr>
                <w:rFonts w:ascii="Cambria Math" w:eastAsiaTheme="minorEastAsia" w:hAnsi="Cambria Math"/>
              </w:rPr>
            </w:pPr>
            <w:r>
              <w:rPr>
                <w:rFonts w:ascii="Cambria Math" w:eastAsiaTheme="minorEastAsia" w:hAnsi="Cambria Math"/>
              </w:rPr>
              <w:t>(1</w:t>
            </w:r>
            <w:r w:rsidR="005D5D47">
              <w:rPr>
                <w:rFonts w:ascii="Cambria Math" w:eastAsiaTheme="minorEastAsia" w:hAnsi="Cambria Math"/>
              </w:rPr>
              <w:t>1</w:t>
            </w:r>
            <w:r>
              <w:rPr>
                <w:rFonts w:ascii="Cambria Math" w:eastAsiaTheme="minorEastAsia" w:hAnsi="Cambria Math"/>
              </w:rPr>
              <w:t>)</w:t>
            </w:r>
          </w:p>
        </w:tc>
      </w:tr>
      <w:tr w:rsidR="00AE5A3E" w:rsidRPr="00CC78C7" w14:paraId="6406AC5F" w14:textId="77777777" w:rsidTr="003C5E49">
        <w:tc>
          <w:tcPr>
            <w:tcW w:w="8895" w:type="dxa"/>
            <w:vAlign w:val="center"/>
          </w:tcPr>
          <w:p w14:paraId="653B80E4" w14:textId="3C01A3D8" w:rsidR="00AE5A3E" w:rsidRPr="00AE5A3E" w:rsidRDefault="00000000" w:rsidP="003C5E49">
            <w:pPr>
              <w:spacing w:before="120" w:after="120" w:line="288" w:lineRule="auto"/>
              <w:rPr>
                <w:rFonts w:ascii="Times New Roman" w:eastAsia="Calibri" w:hAnsi="Times New Roman" w:cs="Times New Roman"/>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∂q</m:t>
                    </m:r>
                  </m:num>
                  <m:den>
                    <m:r>
                      <w:rPr>
                        <w:rFonts w:ascii="Cambria Math" w:hAnsi="Cambria Math" w:cstheme="minorHAnsi"/>
                        <w:sz w:val="24"/>
                        <w:szCs w:val="24"/>
                      </w:rPr>
                      <m:t>∂t</m:t>
                    </m:r>
                  </m:den>
                </m:f>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eq</m:t>
                        </m:r>
                      </m:sub>
                    </m:sSub>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p</m:t>
                        </m:r>
                      </m:sub>
                    </m:sSub>
                    <m:d>
                      <m:dPr>
                        <m:ctrlPr>
                          <w:rPr>
                            <w:rFonts w:ascii="Cambria Math" w:hAnsi="Cambria Math"/>
                            <w:i/>
                            <w:sz w:val="24"/>
                            <w:szCs w:val="24"/>
                          </w:rPr>
                        </m:ctrlPr>
                      </m:dPr>
                      <m:e>
                        <m:r>
                          <w:rPr>
                            <w:rFonts w:ascii="Cambria Math" w:hAnsi="Cambria Math"/>
                            <w:sz w:val="24"/>
                            <w:szCs w:val="24"/>
                          </w:rPr>
                          <m:t>Λ-</m:t>
                        </m:r>
                        <m:d>
                          <m:dPr>
                            <m:ctrlPr>
                              <w:rPr>
                                <w:rFonts w:ascii="Cambria Math" w:hAnsi="Cambria Math"/>
                                <w:i/>
                                <w:sz w:val="24"/>
                                <w:szCs w:val="24"/>
                              </w:rPr>
                            </m:ctrlPr>
                          </m:dPr>
                          <m:e>
                            <m:r>
                              <w:rPr>
                                <w:rFonts w:ascii="Cambria Math" w:hAnsi="Cambria Math"/>
                                <w:sz w:val="24"/>
                                <w:szCs w:val="24"/>
                              </w:rPr>
                              <m:t>ν+σ</m:t>
                            </m:r>
                          </m:e>
                        </m:d>
                        <m:r>
                          <w:rPr>
                            <w:rFonts w:ascii="Cambria Math" w:hAnsi="Cambria Math"/>
                            <w:sz w:val="24"/>
                            <w:szCs w:val="24"/>
                          </w:rPr>
                          <m:t>q</m:t>
                        </m:r>
                      </m:e>
                    </m:d>
                  </m:e>
                  <m:sup>
                    <m:r>
                      <w:rPr>
                        <w:rFonts w:ascii="Cambria Math" w:hAnsi="Cambria Math"/>
                        <w:sz w:val="24"/>
                        <w:szCs w:val="24"/>
                      </w:rPr>
                      <m:t>ν</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Λ-(n+s)q</m:t>
                        </m:r>
                      </m:e>
                    </m:d>
                  </m:e>
                  <m:sup>
                    <m:r>
                      <w:rPr>
                        <w:rFonts w:ascii="Cambria Math" w:hAnsi="Cambria Math"/>
                        <w:sz w:val="24"/>
                        <w:szCs w:val="24"/>
                      </w:rPr>
                      <m:t>n</m:t>
                    </m:r>
                  </m:sup>
                </m:s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s</m:t>
                    </m:r>
                  </m:sub>
                  <m:sup>
                    <m:r>
                      <w:rPr>
                        <w:rFonts w:ascii="Cambria Math" w:hAnsi="Cambria Math"/>
                        <w:sz w:val="24"/>
                        <w:szCs w:val="24"/>
                      </w:rPr>
                      <m:t>ν</m:t>
                    </m:r>
                  </m:sup>
                </m:sSub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1+nβ</m:t>
                    </m:r>
                  </m:sup>
                </m:sSup>
              </m:oMath>
            </m:oMathPara>
          </w:p>
        </w:tc>
        <w:tc>
          <w:tcPr>
            <w:tcW w:w="681" w:type="dxa"/>
            <w:vAlign w:val="center"/>
          </w:tcPr>
          <w:p w14:paraId="36CCA5F0" w14:textId="0059A1B6" w:rsidR="00AE5A3E" w:rsidRDefault="00AE5A3E" w:rsidP="003C5E49">
            <w:pPr>
              <w:pStyle w:val="NoSpacing"/>
              <w:rPr>
                <w:rFonts w:ascii="Cambria Math" w:eastAsiaTheme="minorEastAsia" w:hAnsi="Cambria Math"/>
              </w:rPr>
            </w:pPr>
            <w:r>
              <w:rPr>
                <w:rFonts w:ascii="Cambria Math" w:eastAsiaTheme="minorEastAsia" w:hAnsi="Cambria Math"/>
              </w:rPr>
              <w:t>(12)</w:t>
            </w:r>
          </w:p>
        </w:tc>
      </w:tr>
    </w:tbl>
    <w:p w14:paraId="4B682971" w14:textId="544366D3" w:rsidR="00A84FD5" w:rsidRDefault="00817F44" w:rsidP="00447E4F">
      <w:pPr>
        <w:pStyle w:val="NoSpacing"/>
      </w:pPr>
      <w:r>
        <w:rPr>
          <w:rFonts w:eastAsiaTheme="minorEastAsia"/>
        </w:rPr>
        <w:t xml:space="preserve">noting that setting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des</m:t>
            </m:r>
          </m:sub>
        </m:sSub>
      </m:oMath>
      <w:r>
        <w:rPr>
          <w:rFonts w:eastAsiaTheme="minorEastAsia"/>
          <w:szCs w:val="24"/>
        </w:rPr>
        <w:t xml:space="preserve"> to unity</w:t>
      </w:r>
      <w:r>
        <w:rPr>
          <w:rFonts w:eastAsiaTheme="minorEastAsia"/>
        </w:rPr>
        <w:t xml:space="preserve"> removes it from the left-hand side of the equation.</w:t>
      </w:r>
      <w:r w:rsidR="00251AC7">
        <w:rPr>
          <w:rFonts w:eastAsiaTheme="minorEastAsia"/>
        </w:rPr>
        <w:t xml:space="preserve"> This equation is </w:t>
      </w:r>
      <w:r w:rsidR="00884D2B">
        <w:rPr>
          <w:rFonts w:eastAsiaTheme="minorEastAsia"/>
        </w:rPr>
        <w:t xml:space="preserve">then </w:t>
      </w:r>
      <w:r w:rsidR="00251AC7">
        <w:rPr>
          <w:rFonts w:eastAsiaTheme="minorEastAsia"/>
        </w:rPr>
        <w:t xml:space="preserve">represented in its multicomponent form and is shown in Eq. </w:t>
      </w:r>
      <w:r w:rsidR="00251AC7" w:rsidRPr="007F4EB7">
        <w:rPr>
          <w:rFonts w:eastAsiaTheme="minorEastAsia"/>
          <w:b/>
          <w:bCs/>
        </w:rPr>
        <w:t>(13)</w:t>
      </w:r>
      <w:r w:rsidR="00251AC7">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A84FD5" w:rsidRPr="00CC78C7" w14:paraId="726D56C9" w14:textId="77777777" w:rsidTr="00E367D7">
        <w:tc>
          <w:tcPr>
            <w:tcW w:w="8895" w:type="dxa"/>
            <w:vAlign w:val="center"/>
          </w:tcPr>
          <w:p w14:paraId="57F4A846" w14:textId="1680FC94" w:rsidR="00A84FD5" w:rsidRPr="00591FA8" w:rsidRDefault="00000000" w:rsidP="003C5E49">
            <w:pPr>
              <w:spacing w:before="120" w:after="120" w:line="288" w:lineRule="auto"/>
              <w:rPr>
                <w:rFonts w:ascii="Times New Roman" w:hAnsi="Times New Roman" w:cs="Times New Roman"/>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γ</m:t>
                        </m:r>
                      </m:e>
                    </m:acc>
                  </m:e>
                  <m:sub>
                    <m:r>
                      <w:rPr>
                        <w:rFonts w:ascii="Cambria Math" w:eastAsiaTheme="minorEastAsia" w:hAnsi="Cambria Math" w:cstheme="minorHAnsi"/>
                        <w:sz w:val="24"/>
                        <w:szCs w:val="24"/>
                      </w:rPr>
                      <m:t>i</m:t>
                    </m:r>
                  </m:sub>
                </m:sSub>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sup>
                </m:sSubSup>
              </m:oMath>
            </m:oMathPara>
          </w:p>
        </w:tc>
        <w:tc>
          <w:tcPr>
            <w:tcW w:w="681" w:type="dxa"/>
            <w:vAlign w:val="center"/>
          </w:tcPr>
          <w:p w14:paraId="5FE86B68" w14:textId="049595AF" w:rsidR="00A84FD5" w:rsidRPr="00CC78C7" w:rsidRDefault="00A84FD5"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1</w:t>
            </w:r>
            <w:r w:rsidR="005D5D47">
              <w:rPr>
                <w:rFonts w:ascii="Cambria Math" w:eastAsiaTheme="minorEastAsia" w:hAnsi="Cambria Math"/>
              </w:rPr>
              <w:t>3</w:t>
            </w:r>
            <w:r>
              <w:rPr>
                <w:rFonts w:ascii="Cambria Math" w:eastAsiaTheme="minorEastAsia" w:hAnsi="Cambria Math"/>
              </w:rPr>
              <w:t>)</w:t>
            </w:r>
          </w:p>
        </w:tc>
      </w:tr>
    </w:tbl>
    <w:p w14:paraId="5270E5AB" w14:textId="2E24CF67" w:rsidR="004C64C9" w:rsidRDefault="00251AC7" w:rsidP="00447E4F">
      <w:pPr>
        <w:pStyle w:val="NoSpacing"/>
      </w:pPr>
      <w:r>
        <w:lastRenderedPageBreak/>
        <w:t xml:space="preserve">The asymmetric activity coefficient for protein is next set to the expression provided in Eq. </w:t>
      </w:r>
      <w:r w:rsidRPr="007F4EB7">
        <w:rPr>
          <w:b/>
          <w:bCs/>
        </w:rPr>
        <w:t>(14)</w:t>
      </w:r>
      <w:r w:rsidR="00884D2B">
        <w:t xml:space="preserve"> </w:t>
      </w:r>
      <w:r w:rsidR="00884D2B">
        <w:fldChar w:fldCharType="begin" w:fldLock="1"/>
      </w:r>
      <w:r w:rsidR="00796755">
        <w:instrText>ADDIN CSL_CITATION {"citationItems":[{"id":"ITEM-1","itemData":{"DOI":"10.1002/ceat.200800082","ISSN":"09307516","abstract":"The application of thermodynamic models in the development of chromatographic separation processes is discussed. The paper analyses the thermodynamic principles of protein adsorption. It can be modeled either as a reversible association between the adsorbate and the ligands or as a steady-state process where the rate of adsorption is equal to the rate of desorption. The analysis includes the competitive Langmuir isotherm and the exponentially modified Langmuir isotherm. If the adsorbate binds to one ligand only, the different approaches become identical. When the adsorbate acts as a ligand, dimerization takes place and will give rise to a sigmoid isotherm. A model that accounts for dimerization is discussed and a sample calculation shows the behavior of this isotherm. Insulin is known to have a concave isotherm at low concentrations. The calculation of the standard Gibbs energy change of adsorption is discussed. Hydrophobic and reversed phase chromatography are useful techniques for measuring solute activity coefficients at infinite dilution. © 2008 Wiley-VCH Verlag GmbH &amp; Co. KGaA, Weinheim.","author":[{"dropping-particle":"","family":"Mollerup","given":"Jørgen M.","non-dropping-particle":"","parse-names":false,"suffix":""}],"container-title":"Chemical Engineering and Technology","id":"ITEM-1","issue":"6","issued":{"date-parts":[["2008","6"]]},"page":"864-874","title":"A review of the thermodynamics of protein association to ligands, protein adsorption, and adsorption isotherms","type":"article","volume":"31"},"uris":["http://www.mendeley.com/documents/?uuid=5e792b8e-3cee-3a4c-8ed6-cb1dd5aba270"]}],"mendeley":{"formattedCitation":"[4]","plainTextFormattedCitation":"[4]","previouslyFormattedCitation":"[4]"},"properties":{"noteIndex":0},"schema":"https://github.com/citation-style-language/schema/raw/master/csl-citation.json"}</w:instrText>
      </w:r>
      <w:r w:rsidR="00884D2B">
        <w:fldChar w:fldCharType="separate"/>
      </w:r>
      <w:r w:rsidR="00884D2B" w:rsidRPr="00884D2B">
        <w:rPr>
          <w:noProof/>
        </w:rPr>
        <w:t>[4]</w:t>
      </w:r>
      <w:r w:rsidR="00884D2B">
        <w:fldChar w:fldCharType="end"/>
      </w:r>
      <w:r w:rsidR="00884D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3B6B2C" w:rsidRPr="00CC78C7" w14:paraId="2F0C423C" w14:textId="77777777" w:rsidTr="00E367D7">
        <w:tc>
          <w:tcPr>
            <w:tcW w:w="8895" w:type="dxa"/>
            <w:vAlign w:val="center"/>
          </w:tcPr>
          <w:p w14:paraId="063398DF" w14:textId="06830ABA" w:rsidR="003B6B2C" w:rsidRPr="003B6B2C" w:rsidRDefault="00000000" w:rsidP="003B6B2C">
            <w:pPr>
              <w:spacing w:before="120" w:after="120"/>
              <w:jc w:val="center"/>
              <w:rPr>
                <w:sz w:val="24"/>
                <w:szCs w:val="24"/>
              </w:rPr>
            </w:pPr>
            <m:oMathPara>
              <m:oMathParaPr>
                <m:jc m:val="left"/>
              </m:oMathParaPr>
              <m:oMath>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γ</m:t>
                        </m:r>
                      </m:e>
                    </m:acc>
                  </m:e>
                  <m:sub>
                    <m:r>
                      <w:rPr>
                        <w:rFonts w:ascii="Cambria Math" w:hAnsi="Cambria Math" w:cstheme="minorHAnsi"/>
                        <w:sz w:val="24"/>
                        <w:szCs w:val="24"/>
                      </w:rPr>
                      <m:t>i</m:t>
                    </m:r>
                  </m:sub>
                </m:sSub>
                <m:r>
                  <w:rPr>
                    <w:rFonts w:ascii="Cambria Math" w:hAnsi="Cambria Math" w:cstheme="minorHAnsi"/>
                    <w:sz w:val="24"/>
                    <w:szCs w:val="24"/>
                  </w:rPr>
                  <m:t>≈</m:t>
                </m:r>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p,i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s,i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oMath>
            </m:oMathPara>
          </w:p>
        </w:tc>
        <w:tc>
          <w:tcPr>
            <w:tcW w:w="681" w:type="dxa"/>
            <w:vAlign w:val="center"/>
          </w:tcPr>
          <w:p w14:paraId="047C4914" w14:textId="3DA0502E" w:rsidR="003B6B2C" w:rsidRPr="00CC78C7" w:rsidRDefault="003B6B2C"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1</w:t>
            </w:r>
            <w:r w:rsidR="005D5D47">
              <w:rPr>
                <w:rFonts w:ascii="Cambria Math" w:eastAsiaTheme="minorEastAsia" w:hAnsi="Cambria Math"/>
              </w:rPr>
              <w:t>4</w:t>
            </w:r>
            <w:r>
              <w:rPr>
                <w:rFonts w:ascii="Cambria Math" w:eastAsiaTheme="minorEastAsia" w:hAnsi="Cambria Math"/>
              </w:rPr>
              <w:t>)</w:t>
            </w:r>
          </w:p>
        </w:tc>
      </w:tr>
    </w:tbl>
    <w:p w14:paraId="0B3085BA" w14:textId="1BEB9944" w:rsidR="00251AC7" w:rsidRDefault="00251AC7" w:rsidP="00447E4F">
      <w:pPr>
        <w:pStyle w:val="NoSpacing"/>
      </w:pPr>
      <w:r>
        <w:t xml:space="preserve">Further, </w:t>
      </w:r>
      <w:r w:rsidR="00884D2B">
        <w:rPr>
          <w:rFonts w:eastAsiaTheme="minorEastAsia"/>
        </w:rPr>
        <w:t xml:space="preserve">the expression for </w:t>
      </w:r>
      <m:oMath>
        <m:sSub>
          <m:sSubPr>
            <m:ctrlPr>
              <w:rPr>
                <w:rFonts w:ascii="Cambria Math" w:hAnsi="Cambria Math" w:cstheme="minorHAnsi"/>
                <w:i/>
                <w:szCs w:val="24"/>
              </w:rPr>
            </m:ctrlPr>
          </m:sSubPr>
          <m:e>
            <m:r>
              <w:rPr>
                <w:rFonts w:ascii="Cambria Math" w:hAnsi="Cambria Math" w:cstheme="minorHAnsi"/>
                <w:szCs w:val="24"/>
              </w:rPr>
              <m:t>β</m:t>
            </m:r>
          </m:e>
          <m:sub>
            <m:r>
              <w:rPr>
                <w:rFonts w:ascii="Cambria Math" w:hAnsi="Cambria Math" w:cstheme="minorHAnsi"/>
                <w:szCs w:val="24"/>
              </w:rPr>
              <m:t>i</m:t>
            </m:r>
          </m:sub>
        </m:sSub>
      </m:oMath>
      <w:r w:rsidR="00884D2B">
        <w:rPr>
          <w:rFonts w:eastAsiaTheme="minorEastAsia"/>
          <w:szCs w:val="24"/>
        </w:rPr>
        <w:t xml:space="preserve"> is obtained from </w:t>
      </w:r>
      <w:r w:rsidR="00796755">
        <w:rPr>
          <w:rFonts w:eastAsiaTheme="minorEastAsia"/>
          <w:szCs w:val="24"/>
        </w:rPr>
        <w:t xml:space="preserve">Wang et al. </w:t>
      </w:r>
      <w:r w:rsidR="00796755">
        <w:rPr>
          <w:rFonts w:eastAsiaTheme="minorEastAsia"/>
          <w:szCs w:val="24"/>
        </w:rPr>
        <w:fldChar w:fldCharType="begin" w:fldLock="1"/>
      </w:r>
      <w:r w:rsidR="00177ADA">
        <w:rPr>
          <w:rFonts w:eastAsiaTheme="minorEastAsia"/>
          <w:szCs w:val="24"/>
        </w:rPr>
        <w:instrText>ADDIN CSL_CITATION {"citationItems":[{"id":"ITEM-1","itemData":{"DOI":"10.1016/j.chroma.2016.07.085","ISSN":"18733778","PMID":"27575919","abstract":"Mechanistic models are successfully used for protein purification process development as shown for ion-exchange column chromatography (IEX). Modeling and simulation of hydrophobic interaction chromatography (HIC) in the column mode has been seldom reported. As a combination of these two techniques is often encountered in biopharmaceutical purification steps, accurate modeling of protein adsorption in HIC is a core issue for applying holistic model-based process development, especially in the light of the Quality by Design (QbD) approach. In this work, a new mechanistic isotherm model for HIC is derived by consideration of an equilibrium between well-ordered water molecules and bulk-like ordered water molecules on the hydrophobic surfaces of protein and ligand. The model's capability of describing column chromatography experiments is demonstrated with glucose oxidase, bovine serum albumin (BSA), and lysozyme on Capto™ Phenyl (high sub) as model system. After model calibration from chromatograms of bind-and-elute experiments, results were validated with batch isotherms and prediction of further gradient elution chromatograms.","author":[{"dropping-particle":"","family":"Wang","given":"Gang","non-dropping-particle":"","parse-names":false,"suffix":""},{"dropping-particle":"","family":"Hahn","given":"Tobias","non-dropping-particle":"","parse-names":false,"suffix":""},{"dropping-particle":"","family":"Hubbuch","given":"Jürgen","non-dropping-particle":"","parse-names":false,"suffix":""}],"container-title":"Journal of Chromatography A","id":"ITEM-1","issued":{"date-parts":[["2016"]]},"page":"71-78","publisher":"Elsevier B.V.","title":"Water on hydrophobic surfaces: Mechanistic modeling of hydrophobic interaction chromatography","type":"article-journal","volume":"1465"},"uris":["http://www.mendeley.com/documents/?uuid=f4acc9b3-b21f-4441-a495-fbfc7abc743a"]}],"mendeley":{"formattedCitation":"[5]","plainTextFormattedCitation":"[5]","previouslyFormattedCitation":"[5]"},"properties":{"noteIndex":0},"schema":"https://github.com/citation-style-language/schema/raw/master/csl-citation.json"}</w:instrText>
      </w:r>
      <w:r w:rsidR="00796755">
        <w:rPr>
          <w:rFonts w:eastAsiaTheme="minorEastAsia"/>
          <w:szCs w:val="24"/>
        </w:rPr>
        <w:fldChar w:fldCharType="separate"/>
      </w:r>
      <w:r w:rsidR="00796755" w:rsidRPr="00796755">
        <w:rPr>
          <w:rFonts w:eastAsiaTheme="minorEastAsia"/>
          <w:noProof/>
          <w:szCs w:val="24"/>
        </w:rPr>
        <w:t>[5]</w:t>
      </w:r>
      <w:r w:rsidR="00796755">
        <w:rPr>
          <w:rFonts w:eastAsiaTheme="minorEastAsia"/>
          <w:szCs w:val="24"/>
        </w:rPr>
        <w:fldChar w:fldCharType="end"/>
      </w:r>
      <w:r w:rsidR="00796755">
        <w:rPr>
          <w:rFonts w:eastAsiaTheme="minorEastAsia"/>
          <w:szCs w:val="24"/>
        </w:rPr>
        <w:t xml:space="preserve"> (exponential dependence on salt concentration).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3B6B2C" w:rsidRPr="00CC78C7" w14:paraId="652066D9" w14:textId="77777777" w:rsidTr="00E367D7">
        <w:tc>
          <w:tcPr>
            <w:tcW w:w="8895" w:type="dxa"/>
            <w:vAlign w:val="center"/>
          </w:tcPr>
          <w:p w14:paraId="61CDDA5F" w14:textId="60E1A139" w:rsidR="003B6B2C" w:rsidRPr="003B6B2C" w:rsidRDefault="00000000" w:rsidP="003B6B2C">
            <w:pPr>
              <w:spacing w:before="120" w:after="120"/>
              <w:jc w:val="center"/>
              <w:rPr>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oMath>
            </m:oMathPara>
          </w:p>
        </w:tc>
        <w:tc>
          <w:tcPr>
            <w:tcW w:w="681" w:type="dxa"/>
            <w:vAlign w:val="center"/>
          </w:tcPr>
          <w:p w14:paraId="313F5158" w14:textId="4CFDCE11" w:rsidR="003B6B2C" w:rsidRPr="00CC78C7" w:rsidRDefault="003B6B2C"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1</w:t>
            </w:r>
            <w:r w:rsidR="005D5D47">
              <w:rPr>
                <w:rFonts w:ascii="Cambria Math" w:eastAsiaTheme="minorEastAsia" w:hAnsi="Cambria Math"/>
              </w:rPr>
              <w:t>5</w:t>
            </w:r>
            <w:r>
              <w:rPr>
                <w:rFonts w:ascii="Cambria Math" w:eastAsiaTheme="minorEastAsia" w:hAnsi="Cambria Math"/>
              </w:rPr>
              <w:t>)</w:t>
            </w:r>
          </w:p>
        </w:tc>
      </w:tr>
    </w:tbl>
    <w:p w14:paraId="58376FEE" w14:textId="2D4DFF15" w:rsidR="003B6B2C" w:rsidRDefault="00796755" w:rsidP="00447E4F">
      <w:pPr>
        <w:pStyle w:val="NoSpacing"/>
      </w:pPr>
      <w:r>
        <w:t>Dependencies on pH</w:t>
      </w:r>
      <w:r w:rsidR="00B12E23">
        <w:t xml:space="preserve">, using reference pH </w:t>
      </w:r>
      <m:oMath>
        <m:sSub>
          <m:sSubPr>
            <m:ctrlPr>
              <w:rPr>
                <w:rFonts w:ascii="Cambria Math" w:hAnsi="Cambria Math" w:cstheme="minorHAnsi"/>
                <w:i/>
                <w:szCs w:val="24"/>
              </w:rPr>
            </m:ctrlPr>
          </m:sSubPr>
          <m:e>
            <m:r>
              <m:rPr>
                <m:sty m:val="p"/>
              </m:rPr>
              <w:rPr>
                <w:rFonts w:ascii="Cambria Math" w:hAnsi="Cambria Math" w:cstheme="minorHAnsi"/>
                <w:szCs w:val="24"/>
              </w:rPr>
              <m:t>pH</m:t>
            </m:r>
          </m:e>
          <m:sub>
            <m:r>
              <m:rPr>
                <m:sty m:val="p"/>
              </m:rPr>
              <w:rPr>
                <w:rFonts w:ascii="Cambria Math" w:hAnsi="Cambria Math" w:cstheme="minorHAnsi"/>
                <w:szCs w:val="24"/>
              </w:rPr>
              <m:t>ref</m:t>
            </m:r>
          </m:sub>
        </m:sSub>
      </m:oMath>
      <w:r w:rsidR="00B12E23">
        <w:rPr>
          <w:rFonts w:eastAsiaTheme="minorEastAsia"/>
          <w:szCs w:val="24"/>
        </w:rPr>
        <w:t xml:space="preserve">, </w:t>
      </w:r>
      <w:r>
        <w:t>can also be applied to</w:t>
      </w:r>
      <w:r w:rsidR="00EB2470">
        <w:t xml:space="preserve">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eq,i</m:t>
            </m:r>
          </m:sub>
        </m:sSub>
      </m:oMath>
      <w:r w:rsidR="00812698">
        <w:rPr>
          <w:rFonts w:eastAsiaTheme="minorEastAsia"/>
          <w:szCs w:val="24"/>
        </w:rPr>
        <w:t xml:space="preserve"> in Eq. </w:t>
      </w:r>
      <w:r w:rsidR="00812698" w:rsidRPr="007F4EB7">
        <w:rPr>
          <w:rFonts w:eastAsiaTheme="minorEastAsia"/>
          <w:b/>
          <w:bCs/>
          <w:szCs w:val="24"/>
        </w:rPr>
        <w:t>(16)</w:t>
      </w:r>
      <w:r w:rsidR="00EB2470">
        <w:rPr>
          <w:rFonts w:eastAsiaTheme="minorEastAsia"/>
          <w:szCs w:val="24"/>
        </w:rPr>
        <w:t xml:space="preserve">, </w:t>
      </w:r>
      <m:oMath>
        <m:sSub>
          <m:sSubPr>
            <m:ctrlPr>
              <w:rPr>
                <w:rFonts w:ascii="Cambria Math" w:hAnsi="Cambria Math" w:cstheme="minorHAnsi"/>
                <w:i/>
                <w:szCs w:val="24"/>
              </w:rPr>
            </m:ctrlPr>
          </m:sSubPr>
          <m:e>
            <m:r>
              <w:rPr>
                <w:rFonts w:ascii="Cambria Math" w:hAnsi="Cambria Math" w:cstheme="minorHAnsi"/>
                <w:szCs w:val="24"/>
              </w:rPr>
              <m:t>ν</m:t>
            </m:r>
          </m:e>
          <m:sub>
            <m:r>
              <w:rPr>
                <w:rFonts w:ascii="Cambria Math" w:hAnsi="Cambria Math" w:cstheme="minorHAnsi"/>
                <w:szCs w:val="24"/>
              </w:rPr>
              <m:t>i</m:t>
            </m:r>
          </m:sub>
        </m:sSub>
      </m:oMath>
      <w:r w:rsidR="00812698">
        <w:rPr>
          <w:rFonts w:eastAsiaTheme="minorEastAsia"/>
          <w:szCs w:val="24"/>
        </w:rPr>
        <w:t xml:space="preserve"> in Eq. </w:t>
      </w:r>
      <w:r w:rsidR="00812698" w:rsidRPr="007F4EB7">
        <w:rPr>
          <w:rFonts w:eastAsiaTheme="minorEastAsia"/>
          <w:b/>
          <w:bCs/>
          <w:szCs w:val="24"/>
        </w:rPr>
        <w:t>(17)</w:t>
      </w:r>
      <w:r w:rsidR="00EB2470">
        <w:rPr>
          <w:rFonts w:eastAsiaTheme="minorEastAsia"/>
          <w:szCs w:val="24"/>
        </w:rPr>
        <w:t xml:space="preserve">, and </w:t>
      </w:r>
      <m:oMath>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i</m:t>
            </m:r>
          </m:sub>
        </m:sSub>
      </m:oMath>
      <w:r w:rsidR="00812698">
        <w:rPr>
          <w:rFonts w:eastAsiaTheme="minorEastAsia"/>
          <w:szCs w:val="24"/>
        </w:rPr>
        <w:t xml:space="preserve"> in Eq. </w:t>
      </w:r>
      <w:r w:rsidR="00812698" w:rsidRPr="007F4EB7">
        <w:rPr>
          <w:rFonts w:eastAsiaTheme="minorEastAsia"/>
          <w:b/>
          <w:bCs/>
          <w:szCs w:val="24"/>
        </w:rPr>
        <w:t>(18)</w:t>
      </w:r>
      <w:r w:rsidR="00EB2470">
        <w:rPr>
          <w:rFonts w:eastAsiaTheme="minorEastAsia"/>
          <w:szCs w:val="24"/>
        </w:rPr>
        <w:t xml:space="preserve"> </w:t>
      </w:r>
      <w:r w:rsidR="00177ADA">
        <w:rPr>
          <w:rFonts w:eastAsiaTheme="minorEastAsia"/>
          <w:szCs w:val="24"/>
        </w:rPr>
        <w:t xml:space="preserve">if desired </w:t>
      </w:r>
      <w:r w:rsidR="00177ADA">
        <w:rPr>
          <w:rFonts w:eastAsiaTheme="minorEastAsia"/>
          <w:szCs w:val="24"/>
        </w:rPr>
        <w:fldChar w:fldCharType="begin" w:fldLock="1"/>
      </w:r>
      <w:r w:rsidR="002F4913">
        <w:rPr>
          <w:rFonts w:eastAsiaTheme="minorEastAsia"/>
          <w:szCs w:val="24"/>
        </w:rPr>
        <w:instrText>ADDIN CSL_CITATION {"citationItems":[{"id":"ITEM-1","itemData":{"author":[{"dropping-particle":"","family":"Staby","given":"Arne","non-dropping-particle":"","parse-names":false,"suffix":""},{"dropping-particle":"","family":"Ahuja","given":"Satinder","non-dropping-particle":"","parse-names":false,"suffix":""},{"dropping-particle":"","family":"Rathore","given":"Anurag S","non-dropping-particle":"","parse-names":false,"suffix":""}],"container-title":"Preparative Chromatography for Separation of Proteins","id":"ITEM-1","issued":{"date-parts":[["2017"]]},"publisher":"John Wiley \\&amp; Sons","title":"Model-Based Preparative Chromatography Process Development in the QbD Paradigm","type":"article-journal"},"uris":["http://www.mendeley.com/documents/?uuid=4b69e8f1-2e5e-4188-a63e-f5e9f47d61f5"]}],"mendeley":{"formattedCitation":"[6]","plainTextFormattedCitation":"[6]","previouslyFormattedCitation":"[6]"},"properties":{"noteIndex":0},"schema":"https://github.com/citation-style-language/schema/raw/master/csl-citation.json"}</w:instrText>
      </w:r>
      <w:r w:rsidR="00177ADA">
        <w:rPr>
          <w:rFonts w:eastAsiaTheme="minorEastAsia"/>
          <w:szCs w:val="24"/>
        </w:rPr>
        <w:fldChar w:fldCharType="separate"/>
      </w:r>
      <w:r w:rsidR="00177ADA" w:rsidRPr="00177ADA">
        <w:rPr>
          <w:rFonts w:eastAsiaTheme="minorEastAsia"/>
          <w:noProof/>
          <w:szCs w:val="24"/>
        </w:rPr>
        <w:t>[6]</w:t>
      </w:r>
      <w:r w:rsidR="00177ADA">
        <w:rPr>
          <w:rFonts w:eastAsiaTheme="minorEastAsia"/>
          <w:szCs w:val="24"/>
        </w:rPr>
        <w:fldChar w:fldCharType="end"/>
      </w:r>
      <w:r w:rsidR="00812698">
        <w:rPr>
          <w:rFonts w:eastAsiaTheme="minor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3B6B2C" w:rsidRPr="00CC78C7" w14:paraId="72BFF0E1" w14:textId="77777777" w:rsidTr="00E367D7">
        <w:tc>
          <w:tcPr>
            <w:tcW w:w="8895" w:type="dxa"/>
            <w:vAlign w:val="center"/>
          </w:tcPr>
          <w:p w14:paraId="5C444B0C" w14:textId="76135111" w:rsidR="003B6B2C" w:rsidRPr="003B6B2C" w:rsidRDefault="00000000" w:rsidP="003B6B2C">
            <w:pPr>
              <w:spacing w:before="120" w:after="120"/>
              <w:jc w:val="center"/>
              <w:rPr>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eq0,i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eq1,i</m:t>
                            </m:r>
                          </m:sub>
                        </m:sSub>
                        <m:d>
                          <m:dPr>
                            <m:ctrlPr>
                              <w:rPr>
                                <w:rFonts w:ascii="Cambria Math" w:hAnsi="Cambria Math" w:cstheme="minorHAnsi"/>
                                <w:i/>
                                <w:sz w:val="24"/>
                                <w:szCs w:val="24"/>
                              </w:rPr>
                            </m:ctrlPr>
                          </m:dPr>
                          <m:e>
                            <m:r>
                              <m:rPr>
                                <m:sty m:val="p"/>
                              </m:rPr>
                              <w:rPr>
                                <w:rFonts w:ascii="Cambria Math" w:hAnsi="Cambria Math" w:cstheme="minorHAnsi"/>
                                <w:sz w:val="24"/>
                                <w:szCs w:val="24"/>
                              </w:rPr>
                              <m:t>pH</m:t>
                            </m:r>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pH</m:t>
                                </m:r>
                              </m:e>
                              <m:sub>
                                <m:r>
                                  <m:rPr>
                                    <m:sty m:val="p"/>
                                  </m:rPr>
                                  <w:rPr>
                                    <w:rFonts w:ascii="Cambria Math" w:hAnsi="Cambria Math" w:cstheme="minorHAnsi"/>
                                    <w:sz w:val="24"/>
                                    <w:szCs w:val="24"/>
                                  </w:rPr>
                                  <m:t>ref</m:t>
                                </m:r>
                              </m:sub>
                            </m:sSub>
                          </m:e>
                        </m:d>
                      </m:e>
                    </m:d>
                  </m:e>
                </m:func>
              </m:oMath>
            </m:oMathPara>
          </w:p>
        </w:tc>
        <w:tc>
          <w:tcPr>
            <w:tcW w:w="681" w:type="dxa"/>
            <w:vAlign w:val="center"/>
          </w:tcPr>
          <w:p w14:paraId="430004AB" w14:textId="40C9E43E" w:rsidR="003B6B2C" w:rsidRPr="00CC78C7" w:rsidRDefault="003B6B2C" w:rsidP="003C5E49">
            <w:pPr>
              <w:pStyle w:val="NoSpacing"/>
              <w:rPr>
                <w:rFonts w:ascii="Cambria Math" w:eastAsiaTheme="minorEastAsia" w:hAnsi="Cambria Math"/>
              </w:rPr>
            </w:pPr>
            <w:r>
              <w:rPr>
                <w:rFonts w:ascii="Cambria Math" w:eastAsiaTheme="minorEastAsia" w:hAnsi="Cambria Math"/>
              </w:rPr>
              <w:t>(</w:t>
            </w:r>
            <w:r w:rsidR="001419F5">
              <w:rPr>
                <w:rFonts w:ascii="Cambria Math" w:eastAsiaTheme="minorEastAsia" w:hAnsi="Cambria Math"/>
              </w:rPr>
              <w:t>1</w:t>
            </w:r>
            <w:r w:rsidR="005D5D47">
              <w:rPr>
                <w:rFonts w:ascii="Cambria Math" w:eastAsiaTheme="minorEastAsia" w:hAnsi="Cambria Math"/>
              </w:rPr>
              <w:t>6</w:t>
            </w:r>
            <w:r>
              <w:rPr>
                <w:rFonts w:ascii="Cambria Math" w:eastAsiaTheme="minorEastAsia" w:hAnsi="Cambria Math"/>
              </w:rPr>
              <w:t>)</w:t>
            </w:r>
          </w:p>
        </w:tc>
      </w:tr>
      <w:tr w:rsidR="003B6B2C" w:rsidRPr="00CC78C7" w14:paraId="1AC2FC79" w14:textId="77777777" w:rsidTr="00E367D7">
        <w:tc>
          <w:tcPr>
            <w:tcW w:w="8895" w:type="dxa"/>
            <w:vAlign w:val="center"/>
          </w:tcPr>
          <w:p w14:paraId="329039B5" w14:textId="1684589F" w:rsidR="003B6B2C" w:rsidRPr="003B6B2C" w:rsidRDefault="00000000" w:rsidP="003B6B2C">
            <w:pPr>
              <w:spacing w:before="120" w:after="120"/>
              <w:jc w:val="center"/>
              <w:rPr>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0,i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1,i</m:t>
                    </m:r>
                  </m:sub>
                </m:sSub>
                <m:d>
                  <m:dPr>
                    <m:ctrlPr>
                      <w:rPr>
                        <w:rFonts w:ascii="Cambria Math" w:hAnsi="Cambria Math" w:cstheme="minorHAnsi"/>
                        <w:i/>
                        <w:sz w:val="24"/>
                        <w:szCs w:val="24"/>
                      </w:rPr>
                    </m:ctrlPr>
                  </m:dPr>
                  <m:e>
                    <m:r>
                      <m:rPr>
                        <m:sty m:val="p"/>
                      </m:rPr>
                      <w:rPr>
                        <w:rFonts w:ascii="Cambria Math" w:hAnsi="Cambria Math" w:cstheme="minorHAnsi"/>
                        <w:sz w:val="24"/>
                        <w:szCs w:val="24"/>
                      </w:rPr>
                      <m:t>pH</m:t>
                    </m:r>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pH</m:t>
                        </m:r>
                      </m:e>
                      <m:sub>
                        <m:r>
                          <m:rPr>
                            <m:sty m:val="p"/>
                          </m:rPr>
                          <w:rPr>
                            <w:rFonts w:ascii="Cambria Math" w:hAnsi="Cambria Math" w:cstheme="minorHAnsi"/>
                            <w:sz w:val="24"/>
                            <w:szCs w:val="24"/>
                          </w:rPr>
                          <m:t>ref</m:t>
                        </m:r>
                      </m:sub>
                    </m:sSub>
                  </m:e>
                </m:d>
              </m:oMath>
            </m:oMathPara>
          </w:p>
        </w:tc>
        <w:tc>
          <w:tcPr>
            <w:tcW w:w="681" w:type="dxa"/>
            <w:vAlign w:val="center"/>
          </w:tcPr>
          <w:p w14:paraId="6202A6B9" w14:textId="45164548" w:rsidR="003B6B2C" w:rsidRDefault="001419F5" w:rsidP="003C5E49">
            <w:pPr>
              <w:pStyle w:val="NoSpacing"/>
              <w:rPr>
                <w:rFonts w:ascii="Cambria Math" w:eastAsiaTheme="minorEastAsia" w:hAnsi="Cambria Math"/>
              </w:rPr>
            </w:pPr>
            <w:r>
              <w:rPr>
                <w:rFonts w:ascii="Cambria Math" w:eastAsiaTheme="minorEastAsia" w:hAnsi="Cambria Math"/>
              </w:rPr>
              <w:t>(1</w:t>
            </w:r>
            <w:r w:rsidR="005D5D47">
              <w:rPr>
                <w:rFonts w:ascii="Cambria Math" w:eastAsiaTheme="minorEastAsia" w:hAnsi="Cambria Math"/>
              </w:rPr>
              <w:t>7</w:t>
            </w:r>
            <w:r>
              <w:rPr>
                <w:rFonts w:ascii="Cambria Math" w:eastAsiaTheme="minorEastAsia" w:hAnsi="Cambria Math"/>
              </w:rPr>
              <w:t>)</w:t>
            </w:r>
          </w:p>
        </w:tc>
      </w:tr>
      <w:tr w:rsidR="003B6B2C" w:rsidRPr="00CC78C7" w14:paraId="4566C4DF" w14:textId="77777777" w:rsidTr="00E367D7">
        <w:tc>
          <w:tcPr>
            <w:tcW w:w="8895" w:type="dxa"/>
            <w:vAlign w:val="center"/>
          </w:tcPr>
          <w:p w14:paraId="5FCBAB0C" w14:textId="412D0605" w:rsidR="003B6B2C" w:rsidRPr="003B6B2C" w:rsidRDefault="00000000" w:rsidP="003B6B2C">
            <w:pPr>
              <w:spacing w:before="120" w:after="120"/>
              <w:jc w:val="center"/>
              <w:rPr>
                <w:rFonts w:eastAsiaTheme="minorEastAsia"/>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0,i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1,i</m:t>
                    </m:r>
                  </m:sub>
                </m:sSub>
                <m:d>
                  <m:dPr>
                    <m:ctrlPr>
                      <w:rPr>
                        <w:rFonts w:ascii="Cambria Math" w:hAnsi="Cambria Math" w:cstheme="minorHAnsi"/>
                        <w:i/>
                        <w:sz w:val="24"/>
                        <w:szCs w:val="24"/>
                      </w:rPr>
                    </m:ctrlPr>
                  </m:dPr>
                  <m:e>
                    <m:r>
                      <m:rPr>
                        <m:sty m:val="p"/>
                      </m:rPr>
                      <w:rPr>
                        <w:rFonts w:ascii="Cambria Math" w:hAnsi="Cambria Math" w:cstheme="minorHAnsi"/>
                        <w:sz w:val="24"/>
                        <w:szCs w:val="24"/>
                      </w:rPr>
                      <m:t>pH</m:t>
                    </m:r>
                    <m:r>
                      <w:rPr>
                        <w:rFonts w:ascii="Cambria Math" w:hAnsi="Cambria Math" w:cstheme="minorHAnsi"/>
                        <w:sz w:val="24"/>
                        <w:szCs w:val="24"/>
                      </w:rPr>
                      <m:t>-</m:t>
                    </m:r>
                    <m:sSub>
                      <m:sSubPr>
                        <m:ctrlPr>
                          <w:rPr>
                            <w:rFonts w:ascii="Cambria Math" w:hAnsi="Cambria Math" w:cstheme="minorHAnsi"/>
                            <w:i/>
                            <w:sz w:val="24"/>
                            <w:szCs w:val="24"/>
                          </w:rPr>
                        </m:ctrlPr>
                      </m:sSubPr>
                      <m:e>
                        <m:r>
                          <m:rPr>
                            <m:sty m:val="p"/>
                          </m:rPr>
                          <w:rPr>
                            <w:rFonts w:ascii="Cambria Math" w:hAnsi="Cambria Math" w:cstheme="minorHAnsi"/>
                            <w:sz w:val="24"/>
                            <w:szCs w:val="24"/>
                          </w:rPr>
                          <m:t>pH</m:t>
                        </m:r>
                      </m:e>
                      <m:sub>
                        <m:r>
                          <m:rPr>
                            <m:sty m:val="p"/>
                          </m:rPr>
                          <w:rPr>
                            <w:rFonts w:ascii="Cambria Math" w:hAnsi="Cambria Math" w:cstheme="minorHAnsi"/>
                            <w:sz w:val="24"/>
                            <w:szCs w:val="24"/>
                          </w:rPr>
                          <m:t>ref</m:t>
                        </m:r>
                      </m:sub>
                    </m:sSub>
                  </m:e>
                </m:d>
              </m:oMath>
            </m:oMathPara>
          </w:p>
        </w:tc>
        <w:tc>
          <w:tcPr>
            <w:tcW w:w="681" w:type="dxa"/>
            <w:vAlign w:val="center"/>
          </w:tcPr>
          <w:p w14:paraId="236DC68D" w14:textId="20BB9D0D" w:rsidR="003B6B2C" w:rsidRDefault="001419F5" w:rsidP="003C5E49">
            <w:pPr>
              <w:pStyle w:val="NoSpacing"/>
              <w:rPr>
                <w:rFonts w:ascii="Cambria Math" w:eastAsiaTheme="minorEastAsia" w:hAnsi="Cambria Math"/>
              </w:rPr>
            </w:pPr>
            <w:r>
              <w:rPr>
                <w:rFonts w:ascii="Cambria Math" w:eastAsiaTheme="minorEastAsia" w:hAnsi="Cambria Math"/>
              </w:rPr>
              <w:t>(1</w:t>
            </w:r>
            <w:r w:rsidR="005D5D47">
              <w:rPr>
                <w:rFonts w:ascii="Cambria Math" w:eastAsiaTheme="minorEastAsia" w:hAnsi="Cambria Math"/>
              </w:rPr>
              <w:t>8</w:t>
            </w:r>
            <w:r>
              <w:rPr>
                <w:rFonts w:ascii="Cambria Math" w:eastAsiaTheme="minorEastAsia" w:hAnsi="Cambria Math"/>
              </w:rPr>
              <w:t>)</w:t>
            </w:r>
          </w:p>
        </w:tc>
      </w:tr>
    </w:tbl>
    <w:p w14:paraId="2B944487" w14:textId="7B4ECC23" w:rsidR="005B31F4" w:rsidRDefault="001E1018" w:rsidP="00C75095">
      <w:pPr>
        <w:pStyle w:val="NoSpacing"/>
        <w:ind w:firstLine="720"/>
      </w:pPr>
      <w:r>
        <w:t xml:space="preserve">Finally, the full set of isotherm formalisms can be obtained by setting the appropriate isotherm parameters to zero (reducing the general SMA/HIC Ext. expression into simpler forms). This is illustrated below in Eqs. </w:t>
      </w:r>
      <w:r w:rsidRPr="007F4EB7">
        <w:rPr>
          <w:b/>
          <w:bCs/>
        </w:rPr>
        <w:t>(19-25)</w:t>
      </w:r>
      <w:r>
        <w:t xml:space="preserve"> with a visual representation shown in </w:t>
      </w:r>
      <w:r w:rsidRPr="007F4EB7">
        <w:rPr>
          <w:b/>
          <w:bCs/>
        </w:rPr>
        <w:t>Figure SI-1</w:t>
      </w:r>
      <w:r>
        <w:t>.</w:t>
      </w:r>
    </w:p>
    <w:p w14:paraId="63017CDC" w14:textId="0A7E551F" w:rsidR="006F6424" w:rsidRPr="005B31F4" w:rsidRDefault="006F6424" w:rsidP="005B31F4">
      <w:pPr>
        <w:pStyle w:val="NoSpacing"/>
      </w:pPr>
      <w:r>
        <w:t xml:space="preserve">Setting terms </w:t>
      </w:r>
      <m:oMath>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i</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i</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oMath>
      <w:r>
        <w:rPr>
          <w:rFonts w:eastAsiaTheme="minorEastAsia"/>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s,i</m:t>
            </m:r>
          </m:sub>
        </m:sSub>
      </m:oMath>
      <w:r>
        <w:rPr>
          <w:rFonts w:eastAsiaTheme="minorEastAsia"/>
          <w:szCs w:val="24"/>
        </w:rPr>
        <w:t>,</w:t>
      </w:r>
      <w:r w:rsidR="000F5231">
        <w:rPr>
          <w:rFonts w:eastAsiaTheme="minorEastAsia"/>
          <w:szCs w:val="24"/>
        </w:rPr>
        <w:t xml:space="preserve"> and</w:t>
      </w:r>
      <w:r>
        <w:rPr>
          <w:rFonts w:eastAsiaTheme="minorEastAsia"/>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p,i</m:t>
            </m:r>
          </m:sub>
        </m:sSub>
      </m:oMath>
      <w:r w:rsidR="001C7AFE">
        <w:rPr>
          <w:rFonts w:eastAsiaTheme="minorEastAsia"/>
          <w:szCs w:val="24"/>
        </w:rPr>
        <w:t xml:space="preserve"> to zero yields the SMA isotherm expression</w:t>
      </w:r>
      <w:r>
        <w:rPr>
          <w:rFonts w:eastAsiaTheme="minorEastAsia"/>
          <w:szCs w:val="24"/>
        </w:rPr>
        <w:t xml:space="preserve"> </w:t>
      </w:r>
      <w:r w:rsidR="00BE1076">
        <w:rPr>
          <w:rFonts w:eastAsiaTheme="minorEastAsia"/>
          <w:szCs w:val="24"/>
        </w:rPr>
        <w:t>Eq.</w:t>
      </w:r>
      <w:r>
        <w:rPr>
          <w:rFonts w:eastAsiaTheme="minorEastAsia"/>
          <w:szCs w:val="24"/>
        </w:rPr>
        <w:t xml:space="preserve"> </w:t>
      </w:r>
      <w:r w:rsidR="001E1018" w:rsidRPr="007F4EB7">
        <w:rPr>
          <w:rFonts w:eastAsiaTheme="minorEastAsia"/>
          <w:b/>
          <w:bCs/>
          <w:szCs w:val="24"/>
        </w:rPr>
        <w:t>(19)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0479C914" w14:textId="77777777" w:rsidTr="00883A37">
        <w:tc>
          <w:tcPr>
            <w:tcW w:w="8895" w:type="dxa"/>
            <w:vAlign w:val="center"/>
          </w:tcPr>
          <w:p w14:paraId="6E4676C9" w14:textId="5FDAD324" w:rsidR="00883A37" w:rsidRPr="00883A37" w:rsidRDefault="00000000" w:rsidP="00883A37">
            <w:pPr>
              <w:spacing w:before="120" w:after="120"/>
              <w:jc w:val="center"/>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oMath>
            </m:oMathPara>
          </w:p>
        </w:tc>
        <w:tc>
          <w:tcPr>
            <w:tcW w:w="681" w:type="dxa"/>
            <w:vAlign w:val="center"/>
          </w:tcPr>
          <w:p w14:paraId="2047FB20" w14:textId="70DC69B8"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19</w:t>
            </w:r>
            <w:r>
              <w:rPr>
                <w:rFonts w:ascii="Cambria Math" w:eastAsiaTheme="minorEastAsia" w:hAnsi="Cambria Math"/>
              </w:rPr>
              <w:t>)</w:t>
            </w:r>
          </w:p>
        </w:tc>
      </w:tr>
    </w:tbl>
    <w:p w14:paraId="5660C762" w14:textId="1FB4BF97" w:rsidR="001C7AFE" w:rsidRDefault="001C7AFE" w:rsidP="001C7AFE">
      <w:pPr>
        <w:pStyle w:val="NoSpacing"/>
        <w:rPr>
          <w:rFonts w:eastAsiaTheme="minorEastAsia"/>
          <w:szCs w:val="24"/>
        </w:rPr>
      </w:pPr>
      <w:r>
        <w:t xml:space="preserve">Setting terms </w:t>
      </w:r>
      <m:oMath>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i</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i</m:t>
            </m:r>
          </m:sub>
        </m:sSub>
      </m:oMath>
      <w:r w:rsidR="00E3397F">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oMath>
      <w:r w:rsidR="00E3397F">
        <w:rPr>
          <w:rFonts w:eastAsiaTheme="minorEastAsia"/>
          <w:szCs w:val="24"/>
        </w:rPr>
        <w:t xml:space="preserve">, </w:t>
      </w:r>
      <w:r w:rsidR="000F5231">
        <w:rPr>
          <w:rFonts w:eastAsiaTheme="minorEastAsia"/>
          <w:szCs w:val="24"/>
        </w:rPr>
        <w:t xml:space="preserve">and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p,i</m:t>
            </m:r>
          </m:sub>
        </m:sSub>
      </m:oMath>
      <w:r>
        <w:rPr>
          <w:rFonts w:eastAsiaTheme="minorEastAsia"/>
          <w:szCs w:val="24"/>
        </w:rPr>
        <w:t xml:space="preserve"> to zero yields the SMA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s</m:t>
            </m:r>
          </m:sub>
        </m:sSub>
      </m:oMath>
      <w:r w:rsidR="003A18D3">
        <w:rPr>
          <w:rFonts w:eastAsiaTheme="minorEastAsia"/>
          <w:szCs w:val="24"/>
        </w:rPr>
        <w:t xml:space="preserve"> </w:t>
      </w:r>
      <w:r>
        <w:rPr>
          <w:rFonts w:eastAsiaTheme="minorEastAsia"/>
          <w:szCs w:val="24"/>
        </w:rPr>
        <w:t>isotherm expression</w:t>
      </w:r>
      <w:r w:rsidR="00883A37">
        <w:rPr>
          <w:rFonts w:eastAsiaTheme="minorEastAsia"/>
          <w:szCs w:val="24"/>
        </w:rPr>
        <w:t xml:space="preserve"> Eq.</w:t>
      </w:r>
      <w:r w:rsidR="001E1018">
        <w:rPr>
          <w:rFonts w:eastAsiaTheme="minorEastAsia"/>
          <w:szCs w:val="24"/>
        </w:rPr>
        <w:t xml:space="preserve"> </w:t>
      </w:r>
      <w:r w:rsidR="001E1018" w:rsidRPr="007F4EB7">
        <w:rPr>
          <w:rFonts w:eastAsiaTheme="minorEastAsia"/>
          <w:b/>
          <w:bCs/>
          <w:szCs w:val="24"/>
        </w:rPr>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5D7C2B36" w14:textId="77777777" w:rsidTr="003C5E49">
        <w:tc>
          <w:tcPr>
            <w:tcW w:w="8895" w:type="dxa"/>
            <w:vAlign w:val="center"/>
          </w:tcPr>
          <w:p w14:paraId="3A416B60" w14:textId="635BC84D" w:rsidR="00883A37" w:rsidRPr="00883A37" w:rsidRDefault="00000000" w:rsidP="00883A37">
            <w:pPr>
              <w:spacing w:before="120" w:after="120"/>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s,i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Sub>
              </m:oMath>
            </m:oMathPara>
          </w:p>
        </w:tc>
        <w:tc>
          <w:tcPr>
            <w:tcW w:w="681" w:type="dxa"/>
            <w:vAlign w:val="center"/>
          </w:tcPr>
          <w:p w14:paraId="7AC11CD6" w14:textId="7B549266"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20</w:t>
            </w:r>
            <w:r>
              <w:rPr>
                <w:rFonts w:ascii="Cambria Math" w:eastAsiaTheme="minorEastAsia" w:hAnsi="Cambria Math"/>
              </w:rPr>
              <w:t>)</w:t>
            </w:r>
          </w:p>
        </w:tc>
      </w:tr>
    </w:tbl>
    <w:p w14:paraId="4822474F" w14:textId="4AD6A887" w:rsidR="001C7AFE" w:rsidRDefault="001C7AFE" w:rsidP="001C7AFE">
      <w:pPr>
        <w:pStyle w:val="NoSpacing"/>
        <w:rPr>
          <w:rFonts w:eastAsiaTheme="minorEastAsia"/>
          <w:szCs w:val="24"/>
        </w:rPr>
      </w:pPr>
      <w:r>
        <w:t xml:space="preserve">Setting terms </w:t>
      </w:r>
      <m:oMath>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i</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i</m:t>
            </m:r>
          </m:sub>
        </m:sSub>
      </m:oMath>
      <w:r w:rsidR="00E3397F">
        <w:rPr>
          <w:rFonts w:eastAsiaTheme="minorEastAsia"/>
          <w:szCs w:val="24"/>
        </w:rPr>
        <w:t xml:space="preserve">, and </w:t>
      </w:r>
      <m:oMath>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i</m:t>
            </m:r>
          </m:sub>
        </m:sSub>
      </m:oMath>
      <w:r w:rsidR="00E3397F">
        <w:rPr>
          <w:rFonts w:eastAsiaTheme="minorEastAsia"/>
          <w:szCs w:val="24"/>
        </w:rPr>
        <w:t xml:space="preserve">, </w:t>
      </w:r>
      <w:r>
        <w:rPr>
          <w:rFonts w:eastAsiaTheme="minorEastAsia"/>
          <w:szCs w:val="24"/>
        </w:rPr>
        <w:t xml:space="preserve"> to zero yields the SMA </w:t>
      </w:r>
      <w:r w:rsidR="000F5231">
        <w:rPr>
          <w:rFonts w:eastAsiaTheme="minorEastAsia"/>
          <w:szCs w:val="24"/>
        </w:rPr>
        <w:t xml:space="preserve">Ext. </w:t>
      </w:r>
      <w:r>
        <w:rPr>
          <w:rFonts w:eastAsiaTheme="minorEastAsia"/>
          <w:szCs w:val="24"/>
        </w:rPr>
        <w:t>isotherm expression</w:t>
      </w:r>
      <w:r w:rsidR="00883A37">
        <w:rPr>
          <w:rFonts w:eastAsiaTheme="minorEastAsia"/>
          <w:szCs w:val="24"/>
        </w:rPr>
        <w:t xml:space="preserve"> Eq.</w:t>
      </w:r>
      <w:r w:rsidR="001E1018">
        <w:rPr>
          <w:rFonts w:eastAsiaTheme="minorEastAsia"/>
          <w:szCs w:val="24"/>
        </w:rPr>
        <w:t xml:space="preserve"> </w:t>
      </w:r>
      <w:r w:rsidR="001E1018" w:rsidRPr="007F4EB7">
        <w:rPr>
          <w:rFonts w:eastAsiaTheme="minorEastAsia"/>
          <w:b/>
          <w:bCs/>
          <w:szCs w:val="24"/>
        </w:rPr>
        <w:t>(21)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3E0EC641" w14:textId="77777777" w:rsidTr="003C5E49">
        <w:tc>
          <w:tcPr>
            <w:tcW w:w="8895" w:type="dxa"/>
            <w:vAlign w:val="center"/>
          </w:tcPr>
          <w:p w14:paraId="567D392D" w14:textId="69F47C91" w:rsidR="00883A37" w:rsidRPr="00883A37" w:rsidRDefault="00000000" w:rsidP="00883A37">
            <w:pPr>
              <w:spacing w:before="120" w:after="120"/>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p,i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s,i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Sub>
              </m:oMath>
            </m:oMathPara>
          </w:p>
        </w:tc>
        <w:tc>
          <w:tcPr>
            <w:tcW w:w="681" w:type="dxa"/>
            <w:vAlign w:val="center"/>
          </w:tcPr>
          <w:p w14:paraId="1D0759DA" w14:textId="678AB1DB"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21</w:t>
            </w:r>
            <w:r>
              <w:rPr>
                <w:rFonts w:ascii="Cambria Math" w:eastAsiaTheme="minorEastAsia" w:hAnsi="Cambria Math"/>
              </w:rPr>
              <w:t>)</w:t>
            </w:r>
          </w:p>
        </w:tc>
      </w:tr>
    </w:tbl>
    <w:p w14:paraId="085765C1" w14:textId="269E5BA0" w:rsidR="001C7AFE" w:rsidRDefault="001C7AFE" w:rsidP="001C7AFE">
      <w:pPr>
        <w:pStyle w:val="NoSpacing"/>
        <w:rPr>
          <w:rFonts w:eastAsiaTheme="minorEastAsia"/>
          <w:szCs w:val="24"/>
        </w:rPr>
      </w:pPr>
      <w:r>
        <w:t xml:space="preserve">Setting terms </w:t>
      </w:r>
      <m:oMath>
        <m:r>
          <w:rPr>
            <w:rFonts w:ascii="Cambria Math" w:eastAsiaTheme="minorEastAsia" w:hAnsi="Cambria Math"/>
            <w:szCs w:val="24"/>
          </w:rPr>
          <m:t>β</m:t>
        </m:r>
      </m:oMath>
      <w:r>
        <w:rPr>
          <w:rFonts w:eastAsiaTheme="minorEastAsia"/>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s,i</m:t>
            </m:r>
          </m:sub>
        </m:sSub>
      </m:oMath>
      <w:r>
        <w:rPr>
          <w:rFonts w:eastAsiaTheme="minorEastAsia"/>
          <w:szCs w:val="24"/>
        </w:rPr>
        <w:t xml:space="preserve">, </w:t>
      </w:r>
      <w:r w:rsidR="00DE216C">
        <w:rPr>
          <w:rFonts w:eastAsiaTheme="minorEastAsia"/>
          <w:szCs w:val="24"/>
        </w:rPr>
        <w:t xml:space="preserve">and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p,i</m:t>
            </m:r>
          </m:sub>
        </m:sSub>
      </m:oMath>
      <w:r>
        <w:rPr>
          <w:rFonts w:eastAsiaTheme="minorEastAsia"/>
          <w:szCs w:val="24"/>
        </w:rPr>
        <w:t xml:space="preserve"> to zero yields the </w:t>
      </w:r>
      <w:r w:rsidR="00BC64AB">
        <w:rPr>
          <w:rFonts w:eastAsiaTheme="minorEastAsia"/>
          <w:szCs w:val="24"/>
        </w:rPr>
        <w:t>Ottens isotherm</w:t>
      </w:r>
      <w:r>
        <w:rPr>
          <w:rFonts w:eastAsiaTheme="minorEastAsia"/>
          <w:szCs w:val="24"/>
        </w:rPr>
        <w:t xml:space="preserve"> expression </w:t>
      </w:r>
      <w:r w:rsidR="00883A37">
        <w:rPr>
          <w:rFonts w:eastAsiaTheme="minorEastAsia"/>
          <w:szCs w:val="24"/>
        </w:rPr>
        <w:t>Eq.</w:t>
      </w:r>
      <w:r w:rsidR="001E1018">
        <w:rPr>
          <w:rFonts w:eastAsiaTheme="minorEastAsia"/>
          <w:szCs w:val="24"/>
        </w:rPr>
        <w:t xml:space="preserve"> </w:t>
      </w:r>
      <w:r w:rsidR="001E1018" w:rsidRPr="007F4EB7">
        <w:rPr>
          <w:rFonts w:eastAsiaTheme="minorEastAsia"/>
          <w:b/>
          <w:bCs/>
          <w:szCs w:val="24"/>
        </w:rPr>
        <w:t>(22)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04698AF8" w14:textId="77777777" w:rsidTr="003C5E49">
        <w:tc>
          <w:tcPr>
            <w:tcW w:w="8895" w:type="dxa"/>
            <w:vAlign w:val="center"/>
          </w:tcPr>
          <w:p w14:paraId="0FA957DD" w14:textId="532014F4" w:rsidR="00883A37" w:rsidRPr="00883A37" w:rsidRDefault="00000000" w:rsidP="00883A37">
            <w:pPr>
              <w:spacing w:before="120" w:after="120"/>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Sub>
              </m:oMath>
            </m:oMathPara>
          </w:p>
        </w:tc>
        <w:tc>
          <w:tcPr>
            <w:tcW w:w="681" w:type="dxa"/>
            <w:vAlign w:val="center"/>
          </w:tcPr>
          <w:p w14:paraId="6E9C7CB8" w14:textId="5E3722DD"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22</w:t>
            </w:r>
            <w:r>
              <w:rPr>
                <w:rFonts w:ascii="Cambria Math" w:eastAsiaTheme="minorEastAsia" w:hAnsi="Cambria Math"/>
              </w:rPr>
              <w:t>)</w:t>
            </w:r>
          </w:p>
        </w:tc>
      </w:tr>
    </w:tbl>
    <w:p w14:paraId="16BD637E" w14:textId="04256C48" w:rsidR="001C7AFE" w:rsidRDefault="001C7AFE" w:rsidP="008B7E5A">
      <w:pPr>
        <w:pStyle w:val="NoSpacing"/>
      </w:pPr>
      <w:r>
        <w:t xml:space="preserve">Setting terms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BC64AB">
        <w:t xml:space="preserve"> </w:t>
      </w:r>
      <w:r>
        <w:t xml:space="preserve">to zero yields the </w:t>
      </w:r>
      <w:r w:rsidR="008B7E5A">
        <w:t>Ottens Ext. isotherm expression</w:t>
      </w:r>
      <w:r w:rsidR="00883A37">
        <w:t xml:space="preserve"> Eq.</w:t>
      </w:r>
      <w:r w:rsidR="001E1018">
        <w:t xml:space="preserve"> </w:t>
      </w:r>
      <w:r w:rsidR="001E1018" w:rsidRPr="007F4EB7">
        <w:rPr>
          <w:b/>
          <w:bCs/>
        </w:rPr>
        <w:t>(23)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7D41493B" w14:textId="77777777" w:rsidTr="003C5E49">
        <w:tc>
          <w:tcPr>
            <w:tcW w:w="8895" w:type="dxa"/>
            <w:vAlign w:val="center"/>
          </w:tcPr>
          <w:p w14:paraId="5CD2D456" w14:textId="10D0AC76" w:rsidR="00883A37" w:rsidRPr="00883A37" w:rsidRDefault="00000000" w:rsidP="00883A37">
            <w:pPr>
              <w:spacing w:before="120" w:after="120"/>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p,i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s,i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Sub>
              </m:oMath>
            </m:oMathPara>
          </w:p>
        </w:tc>
        <w:tc>
          <w:tcPr>
            <w:tcW w:w="681" w:type="dxa"/>
            <w:vAlign w:val="center"/>
          </w:tcPr>
          <w:p w14:paraId="1F28DA09" w14:textId="18FC726B"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23</w:t>
            </w:r>
            <w:r>
              <w:rPr>
                <w:rFonts w:ascii="Cambria Math" w:eastAsiaTheme="minorEastAsia" w:hAnsi="Cambria Math"/>
              </w:rPr>
              <w:t>)</w:t>
            </w:r>
          </w:p>
        </w:tc>
      </w:tr>
    </w:tbl>
    <w:p w14:paraId="30A7F737" w14:textId="2AD57C1E" w:rsidR="001C7AFE" w:rsidRDefault="001C7AFE" w:rsidP="001C7AFE">
      <w:pPr>
        <w:pStyle w:val="NoSpacing"/>
        <w:rPr>
          <w:rFonts w:eastAsiaTheme="minorEastAsia"/>
          <w:szCs w:val="24"/>
        </w:rPr>
      </w:pPr>
      <w:r>
        <w:t xml:space="preserve">Setting terms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s,i</m:t>
            </m:r>
          </m:sub>
        </m:sSub>
      </m:oMath>
      <w:r w:rsidR="00DE216C">
        <w:rPr>
          <w:rFonts w:eastAsiaTheme="minorEastAsia"/>
          <w:szCs w:val="24"/>
        </w:rPr>
        <w:t xml:space="preserve"> and</w:t>
      </w:r>
      <w:r>
        <w:rPr>
          <w:rFonts w:eastAsiaTheme="minorEastAsia"/>
          <w:szCs w:val="24"/>
        </w:rPr>
        <w:t xml:space="preserve"> </w:t>
      </w:r>
      <m:oMath>
        <m:sSub>
          <m:sSubPr>
            <m:ctrlPr>
              <w:rPr>
                <w:rFonts w:ascii="Cambria Math" w:hAnsi="Cambria Math" w:cstheme="minorHAnsi"/>
                <w:i/>
                <w:szCs w:val="24"/>
              </w:rPr>
            </m:ctrlPr>
          </m:sSubPr>
          <m:e>
            <m:r>
              <w:rPr>
                <w:rFonts w:ascii="Cambria Math" w:hAnsi="Cambria Math" w:cstheme="minorHAnsi"/>
                <w:szCs w:val="24"/>
              </w:rPr>
              <m:t>K</m:t>
            </m:r>
          </m:e>
          <m:sub>
            <m:r>
              <w:rPr>
                <w:rFonts w:ascii="Cambria Math" w:hAnsi="Cambria Math" w:cstheme="minorHAnsi"/>
                <w:szCs w:val="24"/>
              </w:rPr>
              <m:t>p,i</m:t>
            </m:r>
          </m:sub>
        </m:sSub>
      </m:oMath>
      <w:r>
        <w:rPr>
          <w:rFonts w:eastAsiaTheme="minorEastAsia"/>
          <w:szCs w:val="24"/>
        </w:rPr>
        <w:t xml:space="preserve"> to zero yields the </w:t>
      </w:r>
      <w:r w:rsidR="006C1A13">
        <w:rPr>
          <w:rFonts w:eastAsiaTheme="minorEastAsia"/>
          <w:szCs w:val="24"/>
        </w:rPr>
        <w:t>SMA/HIC</w:t>
      </w:r>
      <w:r>
        <w:rPr>
          <w:rFonts w:eastAsiaTheme="minorEastAsia"/>
          <w:szCs w:val="24"/>
        </w:rPr>
        <w:t xml:space="preserve"> isotherm expression</w:t>
      </w:r>
      <w:r w:rsidR="00883A37">
        <w:rPr>
          <w:rFonts w:eastAsiaTheme="minorEastAsia"/>
          <w:szCs w:val="24"/>
        </w:rPr>
        <w:t xml:space="preserve"> Eq.</w:t>
      </w:r>
      <w:r w:rsidR="001E1018">
        <w:rPr>
          <w:rFonts w:eastAsiaTheme="minorEastAsia"/>
          <w:szCs w:val="24"/>
        </w:rPr>
        <w:t xml:space="preserve"> </w:t>
      </w:r>
      <w:r w:rsidR="001E1018" w:rsidRPr="007F4EB7">
        <w:rPr>
          <w:rFonts w:eastAsiaTheme="minorEastAsia"/>
          <w:b/>
          <w:bCs/>
          <w:szCs w:val="24"/>
        </w:rPr>
        <w:t>(24)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7451935B" w14:textId="77777777" w:rsidTr="003C5E49">
        <w:tc>
          <w:tcPr>
            <w:tcW w:w="8895" w:type="dxa"/>
            <w:vAlign w:val="center"/>
          </w:tcPr>
          <w:p w14:paraId="30474E54" w14:textId="3074D9D9" w:rsidR="00883A37" w:rsidRPr="00883A37" w:rsidRDefault="00000000" w:rsidP="00883A37">
            <w:pPr>
              <w:spacing w:before="120" w:after="120"/>
              <w:jc w:val="center"/>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sup>
                </m:sSubSup>
              </m:oMath>
            </m:oMathPara>
          </w:p>
        </w:tc>
        <w:tc>
          <w:tcPr>
            <w:tcW w:w="681" w:type="dxa"/>
            <w:vAlign w:val="center"/>
          </w:tcPr>
          <w:p w14:paraId="3A94AA2F" w14:textId="655DA4BC"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24</w:t>
            </w:r>
            <w:r>
              <w:rPr>
                <w:rFonts w:ascii="Cambria Math" w:eastAsiaTheme="minorEastAsia" w:hAnsi="Cambria Math"/>
              </w:rPr>
              <w:t>)</w:t>
            </w:r>
          </w:p>
        </w:tc>
      </w:tr>
    </w:tbl>
    <w:p w14:paraId="0F312E59" w14:textId="1FA66F5F" w:rsidR="001C7AFE" w:rsidRDefault="006C1A13" w:rsidP="003A18D3">
      <w:pPr>
        <w:pStyle w:val="NoSpacing"/>
        <w:rPr>
          <w:rFonts w:eastAsiaTheme="minorEastAsia"/>
          <w:szCs w:val="24"/>
        </w:rPr>
      </w:pPr>
      <w:r>
        <w:t>Retaining all terms yields the SMA/HIC Ext. isotherm expression</w:t>
      </w:r>
      <w:r w:rsidR="00883A37">
        <w:rPr>
          <w:rFonts w:eastAsiaTheme="minorEastAsia"/>
          <w:szCs w:val="24"/>
        </w:rPr>
        <w:t xml:space="preserve"> Eq.</w:t>
      </w:r>
      <w:r w:rsidR="001E1018">
        <w:rPr>
          <w:rFonts w:eastAsiaTheme="minorEastAsia"/>
          <w:szCs w:val="24"/>
        </w:rPr>
        <w:t xml:space="preserve"> </w:t>
      </w:r>
      <w:r w:rsidR="001E1018" w:rsidRPr="007F4EB7">
        <w:rPr>
          <w:rFonts w:eastAsiaTheme="minorEastAsia"/>
          <w:b/>
          <w:bCs/>
          <w:szCs w:val="24"/>
        </w:rPr>
        <w:t>(25)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5"/>
        <w:gridCol w:w="681"/>
      </w:tblGrid>
      <w:tr w:rsidR="00883A37" w:rsidRPr="00CC78C7" w14:paraId="3F86FC4F" w14:textId="77777777" w:rsidTr="003C5E49">
        <w:tc>
          <w:tcPr>
            <w:tcW w:w="8895" w:type="dxa"/>
            <w:vAlign w:val="center"/>
          </w:tcPr>
          <w:p w14:paraId="170EE758" w14:textId="0DD62F67" w:rsidR="00883A37" w:rsidRPr="00883A37" w:rsidRDefault="00000000" w:rsidP="00883A37">
            <w:pPr>
              <w:spacing w:before="120" w:after="120"/>
              <w:jc w:val="center"/>
              <w:rPr>
                <w:rFonts w:eastAsiaTheme="minorEastAsia"/>
                <w:sz w:val="24"/>
                <w:szCs w:val="24"/>
              </w:rPr>
            </w:pPr>
            <m:oMathPara>
              <m:oMathParaPr>
                <m:jc m:val="left"/>
              </m:oMathParaPr>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eastAsiaTheme="minorEastAsia" w:hAnsi="Cambria Math" w:cstheme="minorHAnsi"/>
                            <w:i/>
                            <w:sz w:val="24"/>
                            <w:szCs w:val="24"/>
                            <w:lang w:eastAsia="zh-CN"/>
                          </w:rPr>
                        </m:ctrlPr>
                      </m:sSubPr>
                      <m:e>
                        <m:r>
                          <w:rPr>
                            <w:rFonts w:ascii="Cambria Math" w:hAnsi="Cambria Math" w:cstheme="minorHAnsi"/>
                            <w:sz w:val="24"/>
                            <w:szCs w:val="24"/>
                          </w:rPr>
                          <m:t>q</m:t>
                        </m:r>
                      </m:e>
                      <m:sub>
                        <m:r>
                          <w:rPr>
                            <w:rFonts w:ascii="Cambria Math" w:hAnsi="Cambria Math" w:cstheme="minorHAnsi"/>
                            <w:sz w:val="24"/>
                            <w:szCs w:val="24"/>
                          </w:rPr>
                          <m:t>i</m:t>
                        </m:r>
                      </m:sub>
                    </m:sSub>
                  </m:num>
                  <m:den>
                    <m:r>
                      <w:rPr>
                        <w:rFonts w:ascii="Cambria Math" w:hAnsi="Cambria Math" w:cstheme="minorHAnsi"/>
                        <w:sz w:val="24"/>
                        <w:szCs w:val="24"/>
                      </w:rPr>
                      <m:t>∂t</m:t>
                    </m:r>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eq,i</m:t>
                    </m:r>
                  </m:sub>
                </m:sSub>
                <m:func>
                  <m:funcPr>
                    <m:ctrlPr>
                      <w:rPr>
                        <w:rFonts w:ascii="Cambria Math" w:hAnsi="Cambria Math" w:cstheme="minorHAnsi"/>
                        <w:i/>
                        <w:sz w:val="24"/>
                        <w:szCs w:val="24"/>
                      </w:rPr>
                    </m:ctrlPr>
                  </m:funcPr>
                  <m:fName>
                    <m:r>
                      <m:rPr>
                        <m:sty m:val="p"/>
                      </m:rPr>
                      <w:rPr>
                        <w:rFonts w:ascii="Cambria Math" w:hAnsi="Cambria Math" w:cstheme="minorHAnsi"/>
                        <w:sz w:val="24"/>
                        <w:szCs w:val="24"/>
                      </w:rPr>
                      <m:t>exp</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p,i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s,i</m:t>
                            </m:r>
                          </m:sub>
                        </m:sSub>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s</m:t>
                            </m:r>
                          </m:sub>
                        </m:sSub>
                      </m:e>
                    </m:d>
                  </m:e>
                </m:func>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σ</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i</m:t>
                        </m:r>
                      </m:sub>
                    </m:sSub>
                  </m:sup>
                </m:sSup>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Λ-</m:t>
                        </m:r>
                        <m:nary>
                          <m:naryPr>
                            <m:chr m:val="∑"/>
                            <m:limLoc m:val="undOvr"/>
                            <m:grow m:val="1"/>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k</m:t>
                            </m:r>
                          </m:sup>
                          <m:e>
                            <m:r>
                              <w:rPr>
                                <w:rFonts w:ascii="Cambria Math" w:hAnsi="Cambria Math" w:cstheme="minorHAnsi"/>
                                <w:sz w:val="24"/>
                                <w:szCs w:val="24"/>
                              </w:rPr>
                              <m:t> </m:t>
                            </m:r>
                          </m:e>
                        </m:nary>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e>
                        </m:d>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up>
                </m:sSup>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p,i</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s</m:t>
                    </m:r>
                  </m:sub>
                  <m:sup>
                    <m:sSub>
                      <m:sSubPr>
                        <m:ctrlPr>
                          <w:rPr>
                            <w:rFonts w:ascii="Cambria Math" w:hAnsi="Cambria Math" w:cstheme="minorHAnsi"/>
                            <w:i/>
                            <w:sz w:val="24"/>
                            <w:szCs w:val="24"/>
                          </w:rPr>
                        </m:ctrlPr>
                      </m:sSubPr>
                      <m:e>
                        <m:r>
                          <w:rPr>
                            <w:rFonts w:ascii="Cambria Math" w:hAnsi="Cambria Math" w:cstheme="minorHAnsi"/>
                            <w:sz w:val="24"/>
                            <w:szCs w:val="24"/>
                          </w:rPr>
                          <m:t>ν</m:t>
                        </m:r>
                      </m:e>
                      <m:sub>
                        <m:r>
                          <w:rPr>
                            <w:rFonts w:ascii="Cambria Math" w:hAnsi="Cambria Math" w:cstheme="minorHAnsi"/>
                            <w:sz w:val="24"/>
                            <w:szCs w:val="24"/>
                          </w:rPr>
                          <m:t>i</m:t>
                        </m:r>
                      </m:sub>
                    </m:sSub>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i</m:t>
                        </m:r>
                      </m:sub>
                    </m:sSub>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i</m:t>
                        </m:r>
                      </m:sub>
                    </m:sSub>
                  </m:sup>
                </m:sSubSup>
              </m:oMath>
            </m:oMathPara>
          </w:p>
        </w:tc>
        <w:tc>
          <w:tcPr>
            <w:tcW w:w="681" w:type="dxa"/>
            <w:vAlign w:val="center"/>
          </w:tcPr>
          <w:p w14:paraId="31CDCEE5" w14:textId="6A74773D" w:rsidR="00883A37" w:rsidRPr="00CC78C7" w:rsidRDefault="00883A37" w:rsidP="003C5E49">
            <w:pPr>
              <w:pStyle w:val="NoSpacing"/>
              <w:rPr>
                <w:rFonts w:ascii="Cambria Math" w:eastAsiaTheme="minorEastAsia" w:hAnsi="Cambria Math"/>
              </w:rPr>
            </w:pPr>
            <w:r>
              <w:rPr>
                <w:rFonts w:ascii="Cambria Math" w:eastAsiaTheme="minorEastAsia" w:hAnsi="Cambria Math"/>
              </w:rPr>
              <w:t>(</w:t>
            </w:r>
            <w:r w:rsidR="005D5D47">
              <w:rPr>
                <w:rFonts w:ascii="Cambria Math" w:eastAsiaTheme="minorEastAsia" w:hAnsi="Cambria Math"/>
              </w:rPr>
              <w:t>25</w:t>
            </w:r>
            <w:r>
              <w:rPr>
                <w:rFonts w:ascii="Cambria Math" w:eastAsiaTheme="minorEastAsia" w:hAnsi="Cambria Math"/>
              </w:rPr>
              <w:t>)</w:t>
            </w:r>
          </w:p>
        </w:tc>
      </w:tr>
    </w:tbl>
    <w:p w14:paraId="70E65594" w14:textId="4628CF66" w:rsidR="00CF388A" w:rsidRPr="00CF388A" w:rsidRDefault="00CF388A" w:rsidP="005B31F4">
      <w:pPr>
        <w:pStyle w:val="NoSpacing"/>
      </w:pPr>
    </w:p>
    <w:p w14:paraId="73DB0262" w14:textId="71A7E950" w:rsidR="0026171F" w:rsidRPr="0026171F" w:rsidRDefault="00791071" w:rsidP="00140F56">
      <w:pPr>
        <w:spacing w:before="120" w:after="120"/>
        <w:rPr>
          <w:sz w:val="24"/>
          <w:szCs w:val="24"/>
        </w:rPr>
      </w:pPr>
      <w:r>
        <w:rPr>
          <w:noProof/>
        </w:rPr>
        <w:drawing>
          <wp:inline distT="0" distB="0" distL="0" distR="0" wp14:anchorId="00CA5AE3" wp14:editId="0E98912A">
            <wp:extent cx="5880100"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68" t="2922"/>
                    <a:stretch/>
                  </pic:blipFill>
                  <pic:spPr bwMode="auto">
                    <a:xfrm>
                      <a:off x="0" y="0"/>
                      <a:ext cx="5880100" cy="2110105"/>
                    </a:xfrm>
                    <a:prstGeom prst="rect">
                      <a:avLst/>
                    </a:prstGeom>
                    <a:noFill/>
                    <a:ln>
                      <a:noFill/>
                    </a:ln>
                    <a:extLst>
                      <a:ext uri="{53640926-AAD7-44D8-BBD7-CCE9431645EC}">
                        <a14:shadowObscured xmlns:a14="http://schemas.microsoft.com/office/drawing/2010/main"/>
                      </a:ext>
                    </a:extLst>
                  </pic:spPr>
                </pic:pic>
              </a:graphicData>
            </a:graphic>
          </wp:inline>
        </w:drawing>
      </w:r>
    </w:p>
    <w:p w14:paraId="7E967C7D" w14:textId="77777777" w:rsidR="00201E57" w:rsidRDefault="00201E57" w:rsidP="001E4524">
      <w:pPr>
        <w:pStyle w:val="NoSpacing"/>
        <w:rPr>
          <w:b/>
          <w:bCs/>
          <w:sz w:val="22"/>
          <w:szCs w:val="20"/>
        </w:rPr>
      </w:pPr>
    </w:p>
    <w:p w14:paraId="470EF5B3" w14:textId="06802EF7" w:rsidR="001E4524" w:rsidRPr="00D44427" w:rsidRDefault="001E4524" w:rsidP="001E4524">
      <w:pPr>
        <w:pStyle w:val="NoSpacing"/>
        <w:rPr>
          <w:sz w:val="22"/>
          <w:szCs w:val="20"/>
        </w:rPr>
      </w:pPr>
      <w:r>
        <w:rPr>
          <w:b/>
          <w:bCs/>
          <w:sz w:val="22"/>
          <w:szCs w:val="20"/>
        </w:rPr>
        <w:t>Figure</w:t>
      </w:r>
      <w:r w:rsidRPr="00D44427">
        <w:rPr>
          <w:b/>
          <w:bCs/>
          <w:sz w:val="22"/>
          <w:szCs w:val="20"/>
        </w:rPr>
        <w:t xml:space="preserve"> </w:t>
      </w:r>
      <w:r>
        <w:rPr>
          <w:b/>
          <w:bCs/>
          <w:sz w:val="22"/>
          <w:szCs w:val="20"/>
        </w:rPr>
        <w:t>SI-1</w:t>
      </w:r>
      <w:r w:rsidRPr="00D44427">
        <w:rPr>
          <w:sz w:val="22"/>
          <w:szCs w:val="20"/>
        </w:rPr>
        <w:t xml:space="preserve"> </w:t>
      </w:r>
      <w:r>
        <w:rPr>
          <w:sz w:val="22"/>
          <w:szCs w:val="20"/>
        </w:rPr>
        <w:t xml:space="preserve">Visualization of which isotherm parameters are present in each isotherm formalism. Open boxes denote that the parameter is present in the model and “X” denotes that the parameter is not present in the model. </w:t>
      </w:r>
    </w:p>
    <w:p w14:paraId="104ABBC0" w14:textId="18FA5C32" w:rsidR="00591FA8" w:rsidRDefault="00591FA8" w:rsidP="00E5656B">
      <w:pPr>
        <w:pStyle w:val="NoSpacing"/>
        <w:rPr>
          <w:i/>
          <w:iCs/>
        </w:rPr>
      </w:pPr>
    </w:p>
    <w:p w14:paraId="44082F69" w14:textId="77777777" w:rsidR="006B0B97" w:rsidRDefault="008D7B01" w:rsidP="00E5656B">
      <w:pPr>
        <w:pStyle w:val="NoSpacing"/>
      </w:pPr>
      <w:r>
        <w:t xml:space="preserve">Alternatively, the spectrum of isotherm formalisms could </w:t>
      </w:r>
      <w:r w:rsidR="00650985">
        <w:t>each be derived from scratch but are expected to have overlap with the provided derivation, which is a convenient way to develop the set of expressions</w:t>
      </w:r>
      <w:r w:rsidR="00C10756">
        <w:t xml:space="preserve"> due to their intrinsic commonalities</w:t>
      </w:r>
      <w:r w:rsidR="00650985">
        <w:t xml:space="preserve">. </w:t>
      </w:r>
    </w:p>
    <w:p w14:paraId="0D921953" w14:textId="77777777" w:rsidR="00CD6CB4" w:rsidRDefault="00CD6CB4" w:rsidP="00E5656B">
      <w:pPr>
        <w:pStyle w:val="NoSpacing"/>
        <w:rPr>
          <w:i/>
          <w:iCs/>
        </w:rPr>
      </w:pPr>
    </w:p>
    <w:p w14:paraId="4D8706E6" w14:textId="4F574B76" w:rsidR="006671A0" w:rsidRDefault="006671A0"/>
    <w:p w14:paraId="0A815659" w14:textId="17A7DE67" w:rsidR="002F4913" w:rsidRPr="002F4913" w:rsidRDefault="00C4656B" w:rsidP="002F4913">
      <w:pPr>
        <w:widowControl w:val="0"/>
        <w:autoSpaceDE w:val="0"/>
        <w:autoSpaceDN w:val="0"/>
        <w:adjustRightInd w:val="0"/>
        <w:spacing w:line="240" w:lineRule="auto"/>
        <w:ind w:left="640" w:hanging="640"/>
        <w:rPr>
          <w:rFonts w:ascii="Times New Roman" w:hAnsi="Times New Roman" w:cs="Times New Roman"/>
          <w:noProof/>
          <w:sz w:val="24"/>
          <w:szCs w:val="24"/>
        </w:rPr>
      </w:pPr>
      <w:r w:rsidRPr="0012016E">
        <w:rPr>
          <w:rFonts w:ascii="Times New Roman" w:hAnsi="Times New Roman" w:cs="Times New Roman"/>
          <w:sz w:val="24"/>
          <w:szCs w:val="24"/>
        </w:rPr>
        <w:fldChar w:fldCharType="begin" w:fldLock="1"/>
      </w:r>
      <w:r w:rsidRPr="0012016E">
        <w:rPr>
          <w:rFonts w:ascii="Times New Roman" w:hAnsi="Times New Roman" w:cs="Times New Roman"/>
          <w:sz w:val="24"/>
          <w:szCs w:val="24"/>
        </w:rPr>
        <w:instrText xml:space="preserve">ADDIN Mendeley Bibliography CSL_BIBLIOGRAPHY </w:instrText>
      </w:r>
      <w:r w:rsidRPr="0012016E">
        <w:rPr>
          <w:rFonts w:ascii="Times New Roman" w:hAnsi="Times New Roman" w:cs="Times New Roman"/>
          <w:sz w:val="24"/>
          <w:szCs w:val="24"/>
        </w:rPr>
        <w:fldChar w:fldCharType="separate"/>
      </w:r>
      <w:r w:rsidR="002F4913" w:rsidRPr="002F4913">
        <w:rPr>
          <w:rFonts w:ascii="Times New Roman" w:hAnsi="Times New Roman" w:cs="Times New Roman"/>
          <w:noProof/>
          <w:sz w:val="24"/>
          <w:szCs w:val="24"/>
        </w:rPr>
        <w:t>[1]</w:t>
      </w:r>
      <w:r w:rsidR="002F4913" w:rsidRPr="002F4913">
        <w:rPr>
          <w:rFonts w:ascii="Times New Roman" w:hAnsi="Times New Roman" w:cs="Times New Roman"/>
          <w:noProof/>
          <w:sz w:val="24"/>
          <w:szCs w:val="24"/>
        </w:rPr>
        <w:tab/>
        <w:t xml:space="preserve">Lee YF, Graalfs H, Frech C. Thermodynamic modeling of protein retention in mixed-mode chromatography: An extended model for isocratic and dual gradient elution </w:t>
      </w:r>
      <w:r w:rsidR="002F4913" w:rsidRPr="002F4913">
        <w:rPr>
          <w:rFonts w:ascii="Times New Roman" w:hAnsi="Times New Roman" w:cs="Times New Roman"/>
          <w:noProof/>
          <w:sz w:val="24"/>
          <w:szCs w:val="24"/>
        </w:rPr>
        <w:lastRenderedPageBreak/>
        <w:t>chromatography. J Chromatogr A 2016;1464:87–101. https://doi.org/10.1016/j.chroma.2016.08.026.</w:t>
      </w:r>
    </w:p>
    <w:p w14:paraId="1EDA4470" w14:textId="77777777" w:rsidR="002F4913" w:rsidRPr="002F4913" w:rsidRDefault="002F4913" w:rsidP="002F4913">
      <w:pPr>
        <w:widowControl w:val="0"/>
        <w:autoSpaceDE w:val="0"/>
        <w:autoSpaceDN w:val="0"/>
        <w:adjustRightInd w:val="0"/>
        <w:spacing w:line="240" w:lineRule="auto"/>
        <w:ind w:left="640" w:hanging="640"/>
        <w:rPr>
          <w:rFonts w:ascii="Times New Roman" w:hAnsi="Times New Roman" w:cs="Times New Roman"/>
          <w:noProof/>
          <w:sz w:val="24"/>
          <w:szCs w:val="24"/>
        </w:rPr>
      </w:pPr>
      <w:r w:rsidRPr="002F4913">
        <w:rPr>
          <w:rFonts w:ascii="Times New Roman" w:hAnsi="Times New Roman" w:cs="Times New Roman"/>
          <w:noProof/>
          <w:sz w:val="24"/>
          <w:szCs w:val="24"/>
        </w:rPr>
        <w:t>[2]</w:t>
      </w:r>
      <w:r w:rsidRPr="002F4913">
        <w:rPr>
          <w:rFonts w:ascii="Times New Roman" w:hAnsi="Times New Roman" w:cs="Times New Roman"/>
          <w:noProof/>
          <w:sz w:val="24"/>
          <w:szCs w:val="24"/>
        </w:rPr>
        <w:tab/>
        <w:t>Nfor BK, Noverraz M, Chilamkurthi S, Verhaert PDEM, van der Wielen LAM, Ottens M. High-throughput isotherm determination and thermodynamic modeling of protein adsorption on mixed mode adsorbents. J Chromatogr A 2010;1217:6829–50. https://doi.org/10.1016/j.chroma.2010.07.069.</w:t>
      </w:r>
    </w:p>
    <w:p w14:paraId="368047B1" w14:textId="77777777" w:rsidR="002F4913" w:rsidRPr="002F4913" w:rsidRDefault="002F4913" w:rsidP="002F4913">
      <w:pPr>
        <w:widowControl w:val="0"/>
        <w:autoSpaceDE w:val="0"/>
        <w:autoSpaceDN w:val="0"/>
        <w:adjustRightInd w:val="0"/>
        <w:spacing w:line="240" w:lineRule="auto"/>
        <w:ind w:left="640" w:hanging="640"/>
        <w:rPr>
          <w:rFonts w:ascii="Times New Roman" w:hAnsi="Times New Roman" w:cs="Times New Roman"/>
          <w:noProof/>
          <w:sz w:val="24"/>
          <w:szCs w:val="24"/>
        </w:rPr>
      </w:pPr>
      <w:r w:rsidRPr="002F4913">
        <w:rPr>
          <w:rFonts w:ascii="Times New Roman" w:hAnsi="Times New Roman" w:cs="Times New Roman"/>
          <w:noProof/>
          <w:sz w:val="24"/>
          <w:szCs w:val="24"/>
        </w:rPr>
        <w:t>[3]</w:t>
      </w:r>
      <w:r w:rsidRPr="002F4913">
        <w:rPr>
          <w:rFonts w:ascii="Times New Roman" w:hAnsi="Times New Roman" w:cs="Times New Roman"/>
          <w:noProof/>
          <w:sz w:val="24"/>
          <w:szCs w:val="24"/>
        </w:rPr>
        <w:tab/>
        <w:t>Mollerup JM. Applied thermodynamics: A new frontier for biotechnology. Fluid Phase Equilib 2006;241:205–15.</w:t>
      </w:r>
    </w:p>
    <w:p w14:paraId="724B2452" w14:textId="77777777" w:rsidR="002F4913" w:rsidRPr="002F4913" w:rsidRDefault="002F4913" w:rsidP="002F4913">
      <w:pPr>
        <w:widowControl w:val="0"/>
        <w:autoSpaceDE w:val="0"/>
        <w:autoSpaceDN w:val="0"/>
        <w:adjustRightInd w:val="0"/>
        <w:spacing w:line="240" w:lineRule="auto"/>
        <w:ind w:left="640" w:hanging="640"/>
        <w:rPr>
          <w:rFonts w:ascii="Times New Roman" w:hAnsi="Times New Roman" w:cs="Times New Roman"/>
          <w:noProof/>
          <w:sz w:val="24"/>
          <w:szCs w:val="24"/>
        </w:rPr>
      </w:pPr>
      <w:r w:rsidRPr="002F4913">
        <w:rPr>
          <w:rFonts w:ascii="Times New Roman" w:hAnsi="Times New Roman" w:cs="Times New Roman"/>
          <w:noProof/>
          <w:sz w:val="24"/>
          <w:szCs w:val="24"/>
        </w:rPr>
        <w:t>[4]</w:t>
      </w:r>
      <w:r w:rsidRPr="002F4913">
        <w:rPr>
          <w:rFonts w:ascii="Times New Roman" w:hAnsi="Times New Roman" w:cs="Times New Roman"/>
          <w:noProof/>
          <w:sz w:val="24"/>
          <w:szCs w:val="24"/>
        </w:rPr>
        <w:tab/>
        <w:t>Mollerup JM. A review of the thermodynamics of protein association to ligands, protein adsorption, and adsorption isotherms. Chem Eng Technol 2008;31:864–74. https://doi.org/10.1002/ceat.200800082.</w:t>
      </w:r>
    </w:p>
    <w:p w14:paraId="47BD4185" w14:textId="77777777" w:rsidR="002F4913" w:rsidRPr="002F4913" w:rsidRDefault="002F4913" w:rsidP="002F4913">
      <w:pPr>
        <w:widowControl w:val="0"/>
        <w:autoSpaceDE w:val="0"/>
        <w:autoSpaceDN w:val="0"/>
        <w:adjustRightInd w:val="0"/>
        <w:spacing w:line="240" w:lineRule="auto"/>
        <w:ind w:left="640" w:hanging="640"/>
        <w:rPr>
          <w:rFonts w:ascii="Times New Roman" w:hAnsi="Times New Roman" w:cs="Times New Roman"/>
          <w:noProof/>
          <w:sz w:val="24"/>
          <w:szCs w:val="24"/>
        </w:rPr>
      </w:pPr>
      <w:r w:rsidRPr="002F4913">
        <w:rPr>
          <w:rFonts w:ascii="Times New Roman" w:hAnsi="Times New Roman" w:cs="Times New Roman"/>
          <w:noProof/>
          <w:sz w:val="24"/>
          <w:szCs w:val="24"/>
        </w:rPr>
        <w:t>[5]</w:t>
      </w:r>
      <w:r w:rsidRPr="002F4913">
        <w:rPr>
          <w:rFonts w:ascii="Times New Roman" w:hAnsi="Times New Roman" w:cs="Times New Roman"/>
          <w:noProof/>
          <w:sz w:val="24"/>
          <w:szCs w:val="24"/>
        </w:rPr>
        <w:tab/>
        <w:t>Wang G, Hahn T, Hubbuch J. Water on hydrophobic surfaces: Mechanistic modeling of hydrophobic interaction chromatography. J Chromatogr A 2016;1465:71–8. https://doi.org/10.1016/j.chroma.2016.07.085.</w:t>
      </w:r>
    </w:p>
    <w:p w14:paraId="42875C2A" w14:textId="77777777" w:rsidR="002F4913" w:rsidRPr="002F4913" w:rsidRDefault="002F4913" w:rsidP="002F4913">
      <w:pPr>
        <w:widowControl w:val="0"/>
        <w:autoSpaceDE w:val="0"/>
        <w:autoSpaceDN w:val="0"/>
        <w:adjustRightInd w:val="0"/>
        <w:spacing w:line="240" w:lineRule="auto"/>
        <w:ind w:left="640" w:hanging="640"/>
        <w:rPr>
          <w:rFonts w:ascii="Times New Roman" w:hAnsi="Times New Roman" w:cs="Times New Roman"/>
          <w:noProof/>
          <w:sz w:val="24"/>
        </w:rPr>
      </w:pPr>
      <w:r w:rsidRPr="002F4913">
        <w:rPr>
          <w:rFonts w:ascii="Times New Roman" w:hAnsi="Times New Roman" w:cs="Times New Roman"/>
          <w:noProof/>
          <w:sz w:val="24"/>
          <w:szCs w:val="24"/>
        </w:rPr>
        <w:t>[6]</w:t>
      </w:r>
      <w:r w:rsidRPr="002F4913">
        <w:rPr>
          <w:rFonts w:ascii="Times New Roman" w:hAnsi="Times New Roman" w:cs="Times New Roman"/>
          <w:noProof/>
          <w:sz w:val="24"/>
          <w:szCs w:val="24"/>
        </w:rPr>
        <w:tab/>
        <w:t>Staby A, Ahuja S, Rathore AS. Model-Based Preparative Chromatography Process Development in the QbD Paradigm. Prep Chromatogr Sep Proteins 2017.</w:t>
      </w:r>
    </w:p>
    <w:p w14:paraId="62F6C3A9" w14:textId="46FE525B" w:rsidR="00973C53" w:rsidRDefault="00C4656B">
      <w:r w:rsidRPr="0012016E">
        <w:rPr>
          <w:rFonts w:ascii="Times New Roman" w:hAnsi="Times New Roman" w:cs="Times New Roman"/>
          <w:sz w:val="24"/>
          <w:szCs w:val="24"/>
        </w:rPr>
        <w:fldChar w:fldCharType="end"/>
      </w:r>
    </w:p>
    <w:sectPr w:rsidR="00973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71A0"/>
    <w:rsid w:val="000026C8"/>
    <w:rsid w:val="000257ED"/>
    <w:rsid w:val="00036449"/>
    <w:rsid w:val="000849B3"/>
    <w:rsid w:val="000929DE"/>
    <w:rsid w:val="000C0BB0"/>
    <w:rsid w:val="000E4B68"/>
    <w:rsid w:val="000E6CD3"/>
    <w:rsid w:val="000F5231"/>
    <w:rsid w:val="00115480"/>
    <w:rsid w:val="0012016E"/>
    <w:rsid w:val="00135635"/>
    <w:rsid w:val="0013612F"/>
    <w:rsid w:val="00140F56"/>
    <w:rsid w:val="001419F5"/>
    <w:rsid w:val="0014432C"/>
    <w:rsid w:val="00177ADA"/>
    <w:rsid w:val="001A364D"/>
    <w:rsid w:val="001C2137"/>
    <w:rsid w:val="001C7AFE"/>
    <w:rsid w:val="001C7C6F"/>
    <w:rsid w:val="001E1018"/>
    <w:rsid w:val="001E4524"/>
    <w:rsid w:val="001E500D"/>
    <w:rsid w:val="00201E57"/>
    <w:rsid w:val="002214E4"/>
    <w:rsid w:val="00231423"/>
    <w:rsid w:val="00251AC7"/>
    <w:rsid w:val="0026171F"/>
    <w:rsid w:val="00263E11"/>
    <w:rsid w:val="00294BC9"/>
    <w:rsid w:val="002A1C4D"/>
    <w:rsid w:val="002B3311"/>
    <w:rsid w:val="002C1B96"/>
    <w:rsid w:val="002D535E"/>
    <w:rsid w:val="002F4913"/>
    <w:rsid w:val="00343DEF"/>
    <w:rsid w:val="00352D8E"/>
    <w:rsid w:val="0036432C"/>
    <w:rsid w:val="00366002"/>
    <w:rsid w:val="003777F8"/>
    <w:rsid w:val="00393F60"/>
    <w:rsid w:val="003A18D3"/>
    <w:rsid w:val="003A2F03"/>
    <w:rsid w:val="003A4119"/>
    <w:rsid w:val="003A4DE0"/>
    <w:rsid w:val="003B6B2C"/>
    <w:rsid w:val="003D21BE"/>
    <w:rsid w:val="003F4198"/>
    <w:rsid w:val="0040512B"/>
    <w:rsid w:val="00411C8A"/>
    <w:rsid w:val="004173D2"/>
    <w:rsid w:val="00447E4F"/>
    <w:rsid w:val="004505F3"/>
    <w:rsid w:val="0049528F"/>
    <w:rsid w:val="004A74B2"/>
    <w:rsid w:val="004C5578"/>
    <w:rsid w:val="004C64C9"/>
    <w:rsid w:val="004D022B"/>
    <w:rsid w:val="004D1B1A"/>
    <w:rsid w:val="004D6CF2"/>
    <w:rsid w:val="004E04B3"/>
    <w:rsid w:val="00533A44"/>
    <w:rsid w:val="005439D1"/>
    <w:rsid w:val="0055206D"/>
    <w:rsid w:val="0055733A"/>
    <w:rsid w:val="00576F52"/>
    <w:rsid w:val="005770A1"/>
    <w:rsid w:val="00582409"/>
    <w:rsid w:val="00591FA8"/>
    <w:rsid w:val="00595318"/>
    <w:rsid w:val="00597844"/>
    <w:rsid w:val="005B31F4"/>
    <w:rsid w:val="005C2EDE"/>
    <w:rsid w:val="005D5D47"/>
    <w:rsid w:val="005E1EF0"/>
    <w:rsid w:val="005E3443"/>
    <w:rsid w:val="005E7435"/>
    <w:rsid w:val="0062078B"/>
    <w:rsid w:val="00650985"/>
    <w:rsid w:val="0065705E"/>
    <w:rsid w:val="00663697"/>
    <w:rsid w:val="006645E3"/>
    <w:rsid w:val="006671A0"/>
    <w:rsid w:val="006A5B17"/>
    <w:rsid w:val="006B0B97"/>
    <w:rsid w:val="006C1A13"/>
    <w:rsid w:val="006C3C64"/>
    <w:rsid w:val="006F6424"/>
    <w:rsid w:val="00711F4C"/>
    <w:rsid w:val="007156EC"/>
    <w:rsid w:val="0073739E"/>
    <w:rsid w:val="00740CB7"/>
    <w:rsid w:val="007410C7"/>
    <w:rsid w:val="007629DF"/>
    <w:rsid w:val="007767EC"/>
    <w:rsid w:val="007841AA"/>
    <w:rsid w:val="00791071"/>
    <w:rsid w:val="00796755"/>
    <w:rsid w:val="007B350F"/>
    <w:rsid w:val="007B3A48"/>
    <w:rsid w:val="007C28D0"/>
    <w:rsid w:val="007C32D0"/>
    <w:rsid w:val="007F4EB7"/>
    <w:rsid w:val="0080679B"/>
    <w:rsid w:val="00812698"/>
    <w:rsid w:val="00817F44"/>
    <w:rsid w:val="00832895"/>
    <w:rsid w:val="00855234"/>
    <w:rsid w:val="008618FE"/>
    <w:rsid w:val="00883A37"/>
    <w:rsid w:val="00884D2B"/>
    <w:rsid w:val="00896477"/>
    <w:rsid w:val="008B57D8"/>
    <w:rsid w:val="008B7E5A"/>
    <w:rsid w:val="008C002C"/>
    <w:rsid w:val="008D4D78"/>
    <w:rsid w:val="008D7B01"/>
    <w:rsid w:val="008F17AE"/>
    <w:rsid w:val="0093204F"/>
    <w:rsid w:val="00940EAE"/>
    <w:rsid w:val="0094259E"/>
    <w:rsid w:val="00952BF8"/>
    <w:rsid w:val="00973C53"/>
    <w:rsid w:val="00984E82"/>
    <w:rsid w:val="00997904"/>
    <w:rsid w:val="009A6FE4"/>
    <w:rsid w:val="009C2CCF"/>
    <w:rsid w:val="00A03402"/>
    <w:rsid w:val="00A23527"/>
    <w:rsid w:val="00A31CD6"/>
    <w:rsid w:val="00A53235"/>
    <w:rsid w:val="00A84FD5"/>
    <w:rsid w:val="00A85224"/>
    <w:rsid w:val="00A94385"/>
    <w:rsid w:val="00AA4932"/>
    <w:rsid w:val="00AC69EE"/>
    <w:rsid w:val="00AE02C5"/>
    <w:rsid w:val="00AE5A3E"/>
    <w:rsid w:val="00AF5793"/>
    <w:rsid w:val="00B12E23"/>
    <w:rsid w:val="00B16FB4"/>
    <w:rsid w:val="00B311FF"/>
    <w:rsid w:val="00B76E9C"/>
    <w:rsid w:val="00BC1511"/>
    <w:rsid w:val="00BC3542"/>
    <w:rsid w:val="00BC64AB"/>
    <w:rsid w:val="00BE1076"/>
    <w:rsid w:val="00C10756"/>
    <w:rsid w:val="00C32EC0"/>
    <w:rsid w:val="00C4656B"/>
    <w:rsid w:val="00C63C7A"/>
    <w:rsid w:val="00C75095"/>
    <w:rsid w:val="00C83A8A"/>
    <w:rsid w:val="00C9614A"/>
    <w:rsid w:val="00CA426A"/>
    <w:rsid w:val="00CB082B"/>
    <w:rsid w:val="00CC0FFE"/>
    <w:rsid w:val="00CC1FE9"/>
    <w:rsid w:val="00CD6CB4"/>
    <w:rsid w:val="00CD751D"/>
    <w:rsid w:val="00CE540D"/>
    <w:rsid w:val="00CE5986"/>
    <w:rsid w:val="00CF388A"/>
    <w:rsid w:val="00D42FB9"/>
    <w:rsid w:val="00D53D40"/>
    <w:rsid w:val="00D738E4"/>
    <w:rsid w:val="00D74270"/>
    <w:rsid w:val="00DD75D1"/>
    <w:rsid w:val="00DE216C"/>
    <w:rsid w:val="00DE37F6"/>
    <w:rsid w:val="00DF0C9C"/>
    <w:rsid w:val="00E11459"/>
    <w:rsid w:val="00E17A73"/>
    <w:rsid w:val="00E3182A"/>
    <w:rsid w:val="00E3397F"/>
    <w:rsid w:val="00E367D7"/>
    <w:rsid w:val="00E5656B"/>
    <w:rsid w:val="00E710E1"/>
    <w:rsid w:val="00E763F3"/>
    <w:rsid w:val="00E76407"/>
    <w:rsid w:val="00EA2199"/>
    <w:rsid w:val="00EB2470"/>
    <w:rsid w:val="00F059C1"/>
    <w:rsid w:val="00F076D1"/>
    <w:rsid w:val="00F336D3"/>
    <w:rsid w:val="00F646EC"/>
    <w:rsid w:val="00F87969"/>
    <w:rsid w:val="00FC73E6"/>
    <w:rsid w:val="00FC7E21"/>
    <w:rsid w:val="00FE3F24"/>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344"/>
  <w15:docId w15:val="{409A4804-6791-490E-A707-03C55DC7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bnormal2"/>
    <w:uiPriority w:val="1"/>
    <w:qFormat/>
    <w:rsid w:val="00E5656B"/>
    <w:pPr>
      <w:spacing w:after="0" w:line="288" w:lineRule="auto"/>
    </w:pPr>
    <w:rPr>
      <w:rFonts w:ascii="Times New Roman" w:hAnsi="Times New Roman"/>
      <w:sz w:val="24"/>
    </w:rPr>
  </w:style>
  <w:style w:type="table" w:styleId="TableGrid">
    <w:name w:val="Table Grid"/>
    <w:basedOn w:val="TableNormal"/>
    <w:uiPriority w:val="39"/>
    <w:rsid w:val="00E5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14796">
      <w:bodyDiv w:val="1"/>
      <w:marLeft w:val="0"/>
      <w:marRight w:val="0"/>
      <w:marTop w:val="0"/>
      <w:marBottom w:val="0"/>
      <w:divBdr>
        <w:top w:val="none" w:sz="0" w:space="0" w:color="auto"/>
        <w:left w:val="none" w:sz="0" w:space="0" w:color="auto"/>
        <w:bottom w:val="none" w:sz="0" w:space="0" w:color="auto"/>
        <w:right w:val="none" w:sz="0" w:space="0" w:color="auto"/>
      </w:divBdr>
    </w:div>
    <w:div w:id="1995446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3493-C2EE-4D83-A8EF-601AE3DF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5230</Words>
  <Characters>29815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Altern</dc:creator>
  <cp:keywords/>
  <dc:description/>
  <cp:lastModifiedBy>Scott Altern</cp:lastModifiedBy>
  <cp:revision>2</cp:revision>
  <dcterms:created xsi:type="dcterms:W3CDTF">2022-12-10T18:22:00Z</dcterms:created>
  <dcterms:modified xsi:type="dcterms:W3CDTF">2022-12-10T18:22:00Z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http://www.zotero.org/styles/elsevier-vancouver-author-date</vt:lpwstr>
  </property>
  <property fmtid="{D5CDD505-2E9C-101B-9397-08002B2CF9AE}" pid="11" name="Mendeley Recent Style Name 4_1">
    <vt:lpwstr>Elsevier - Vancouver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005f8f59-810b-3133-9372-eac99780d58e</vt:lpwstr>
  </property>
  <property fmtid="{D5CDD505-2E9C-101B-9397-08002B2CF9AE}" pid="24" name="Mendeley Citation Style_1">
    <vt:lpwstr>http://www.zotero.org/styles/elsevier-vancouver</vt:lpwstr>
  </property>
</Properties>
</file>