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http://pradyum.me</w:t>
              <w:br/>
              <w:t>IP Address: 76.76.21.21</w:t>
              <w:br/>
              <w:t>Operating System:Unknown (Hosting Server Details Not Available)</w:t>
              <w:br/>
              <w:t>Make/ Model/Cloud details: Hosted by NAMECHEAP INC</w:t>
              <w:br/>
              <w:t>Affected Application details (If any): Potential phishing website at pradyum.me</w:t>
              <w:br/>
              <w:t>Location of affected system (including City, Region &amp; Country): Reykjavik, Capital Region, IS</w:t>
              <w:br/>
              <w:br/>
              <w:t>Network and name of ISP: NAMECHEAP INC, IP: 76.76.21.21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pradyum.me. Risk Score: 31.14/10 (Confidence: Low). The site was created on 25/02/2025 05:30 UTC. </w:t>
              <w:br/>
              <w:br/>
              <w:t>Risk Analysis:</w:t>
              <w:br/>
              <w:t>No specific risk factors identified.</w:t>
              <w:br/>
              <w:br/>
              <w:t>The domain is registered with NAMECHEAP INC.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25/02/2025 05:30 UTC</w:t>
              <w:br/>
              <w:t>Detection date &amp; time (dd/mm/yyyy hh:mm): 18/03/2025 06:21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