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182B" w:rsidRDefault="00AE182B" w:rsidP="00A51AB1">
      <w:pPr>
        <w:jc w:val="center"/>
      </w:pPr>
    </w:p>
    <w:p w:rsidR="00A51AB1" w:rsidRDefault="00A51AB1" w:rsidP="00A51AB1">
      <w:pPr>
        <w:jc w:val="center"/>
      </w:pPr>
      <w:bookmarkStart w:id="0" w:name="_GoBack"/>
      <w:bookmarkEnd w:id="0"/>
      <w:r>
        <w:t>1B ANOVA (</w:t>
      </w:r>
      <w:proofErr w:type="spellStart"/>
      <w:r>
        <w:t>PlantGrowth</w:t>
      </w:r>
      <w:proofErr w:type="spellEnd"/>
      <w:r>
        <w:t xml:space="preserve"> Dataset)</w:t>
      </w:r>
    </w:p>
    <w:p w:rsidR="00A51AB1" w:rsidRPr="00501CE5" w:rsidRDefault="00A51AB1" w:rsidP="00A51AB1">
      <w:pPr>
        <w:rPr>
          <w:sz w:val="24"/>
        </w:rPr>
      </w:pPr>
      <w:r w:rsidRPr="00501CE5">
        <w:rPr>
          <w:sz w:val="24"/>
        </w:rPr>
        <w:t>Introduction</w:t>
      </w:r>
    </w:p>
    <w:p w:rsidR="00A51AB1" w:rsidRPr="00501CE5" w:rsidRDefault="00A51AB1" w:rsidP="00A51AB1">
      <w:pPr>
        <w:rPr>
          <w:sz w:val="24"/>
        </w:rPr>
      </w:pPr>
      <w:r w:rsidRPr="00501CE5">
        <w:rPr>
          <w:sz w:val="24"/>
        </w:rPr>
        <w:t>A one-way analysis of variance (ANOVA) was conducted to determine whether there are statistically significant differences in plant weight between different treatment groups.</w:t>
      </w:r>
    </w:p>
    <w:p w:rsidR="00A24082" w:rsidRPr="00501CE5" w:rsidRDefault="00A24082" w:rsidP="00A51AB1">
      <w:pPr>
        <w:rPr>
          <w:sz w:val="24"/>
        </w:rPr>
      </w:pPr>
    </w:p>
    <w:p w:rsidR="00A24082" w:rsidRPr="00501CE5" w:rsidRDefault="00A24082" w:rsidP="00A51AB1">
      <w:pPr>
        <w:rPr>
          <w:b/>
          <w:sz w:val="24"/>
        </w:rPr>
      </w:pPr>
      <w:r w:rsidRPr="00501CE5">
        <w:rPr>
          <w:b/>
          <w:sz w:val="24"/>
        </w:rPr>
        <w:t>Checking Assumptions</w:t>
      </w:r>
    </w:p>
    <w:p w:rsidR="00A51AB1" w:rsidRPr="00501CE5" w:rsidRDefault="00A51AB1" w:rsidP="00A51AB1">
      <w:pPr>
        <w:rPr>
          <w:sz w:val="24"/>
        </w:rPr>
      </w:pPr>
      <w:r w:rsidRPr="00501CE5">
        <w:rPr>
          <w:color w:val="FF0000"/>
          <w:sz w:val="24"/>
        </w:rPr>
        <w:t xml:space="preserve">Assumption #1: </w:t>
      </w:r>
      <w:r w:rsidRPr="00501CE5">
        <w:rPr>
          <w:sz w:val="24"/>
        </w:rPr>
        <w:t>You have one dependent variable that is measured at the continuous level.</w:t>
      </w:r>
    </w:p>
    <w:p w:rsidR="00A51AB1" w:rsidRPr="00501CE5" w:rsidRDefault="00A51AB1" w:rsidP="00A24082">
      <w:pPr>
        <w:rPr>
          <w:sz w:val="24"/>
        </w:rPr>
      </w:pPr>
      <w:r w:rsidRPr="00501CE5">
        <w:rPr>
          <w:b/>
          <w:sz w:val="24"/>
        </w:rPr>
        <w:t>Remark:</w:t>
      </w:r>
      <w:r w:rsidRPr="00501CE5">
        <w:rPr>
          <w:sz w:val="24"/>
        </w:rPr>
        <w:t xml:space="preserve"> </w:t>
      </w:r>
      <w:r w:rsidRPr="00501CE5">
        <w:rPr>
          <w:sz w:val="24"/>
        </w:rPr>
        <w:t>The dependent variable is weight, which is measured on a continuous scale.</w:t>
      </w:r>
    </w:p>
    <w:p w:rsidR="00A51AB1" w:rsidRPr="00501CE5" w:rsidRDefault="00A51AB1" w:rsidP="00A51AB1">
      <w:pPr>
        <w:rPr>
          <w:sz w:val="24"/>
        </w:rPr>
      </w:pPr>
      <w:r w:rsidRPr="00501CE5">
        <w:rPr>
          <w:color w:val="FF0000"/>
          <w:sz w:val="24"/>
        </w:rPr>
        <w:t>Assumption #2</w:t>
      </w:r>
      <w:r w:rsidRPr="00501CE5">
        <w:rPr>
          <w:sz w:val="24"/>
        </w:rPr>
        <w:t>: You have one independent variable that consists of three or more categorical,</w:t>
      </w:r>
    </w:p>
    <w:p w:rsidR="00A51AB1" w:rsidRPr="00501CE5" w:rsidRDefault="00A51AB1" w:rsidP="00A51AB1">
      <w:pPr>
        <w:rPr>
          <w:sz w:val="24"/>
        </w:rPr>
      </w:pPr>
      <w:r w:rsidRPr="00501CE5">
        <w:rPr>
          <w:sz w:val="24"/>
        </w:rPr>
        <w:t>independent groups.</w:t>
      </w:r>
    </w:p>
    <w:p w:rsidR="00A51AB1" w:rsidRPr="00501CE5" w:rsidRDefault="00A51AB1" w:rsidP="00A51AB1">
      <w:pPr>
        <w:rPr>
          <w:sz w:val="24"/>
        </w:rPr>
      </w:pPr>
      <w:r w:rsidRPr="00501CE5">
        <w:rPr>
          <w:b/>
          <w:sz w:val="24"/>
        </w:rPr>
        <w:t>Remark:</w:t>
      </w:r>
      <w:r w:rsidRPr="00501CE5">
        <w:rPr>
          <w:sz w:val="24"/>
        </w:rPr>
        <w:t xml:space="preserve"> </w:t>
      </w:r>
      <w:r w:rsidRPr="00501CE5">
        <w:rPr>
          <w:sz w:val="24"/>
        </w:rPr>
        <w:t xml:space="preserve">The independent variable is group, consisting of three independent groups: ctrl, trt1, </w:t>
      </w:r>
      <w:r w:rsidR="00A24082" w:rsidRPr="00501CE5">
        <w:rPr>
          <w:sz w:val="24"/>
        </w:rPr>
        <w:t>and trt2.</w:t>
      </w:r>
    </w:p>
    <w:p w:rsidR="00A51AB1" w:rsidRPr="00501CE5" w:rsidRDefault="00A51AB1" w:rsidP="00A51AB1">
      <w:pPr>
        <w:rPr>
          <w:sz w:val="24"/>
        </w:rPr>
      </w:pPr>
      <w:r w:rsidRPr="00501CE5">
        <w:rPr>
          <w:color w:val="FF0000"/>
          <w:sz w:val="24"/>
        </w:rPr>
        <w:t xml:space="preserve">Assumption #3: </w:t>
      </w:r>
      <w:r w:rsidRPr="00501CE5">
        <w:rPr>
          <w:sz w:val="24"/>
        </w:rPr>
        <w:t>You should have independence of observations, which means that there is no</w:t>
      </w:r>
    </w:p>
    <w:p w:rsidR="00A51AB1" w:rsidRPr="00501CE5" w:rsidRDefault="00A51AB1" w:rsidP="00A51AB1">
      <w:pPr>
        <w:rPr>
          <w:sz w:val="24"/>
        </w:rPr>
      </w:pPr>
      <w:r w:rsidRPr="00501CE5">
        <w:rPr>
          <w:sz w:val="24"/>
        </w:rPr>
        <w:t>relationship between the observations in each group of the independent variable or among the</w:t>
      </w:r>
    </w:p>
    <w:p w:rsidR="00A51AB1" w:rsidRPr="00501CE5" w:rsidRDefault="00A51AB1" w:rsidP="00A51AB1">
      <w:pPr>
        <w:rPr>
          <w:sz w:val="24"/>
        </w:rPr>
      </w:pPr>
      <w:r w:rsidRPr="00501CE5">
        <w:rPr>
          <w:sz w:val="24"/>
        </w:rPr>
        <w:t>groups themselves.</w:t>
      </w:r>
    </w:p>
    <w:p w:rsidR="00A24082" w:rsidRPr="00501CE5" w:rsidRDefault="00A51AB1" w:rsidP="00A51AB1">
      <w:pPr>
        <w:rPr>
          <w:sz w:val="24"/>
        </w:rPr>
      </w:pPr>
      <w:r w:rsidRPr="00501CE5">
        <w:rPr>
          <w:b/>
          <w:sz w:val="24"/>
        </w:rPr>
        <w:t>Remark:</w:t>
      </w:r>
      <w:r w:rsidRPr="00501CE5">
        <w:rPr>
          <w:sz w:val="24"/>
        </w:rPr>
        <w:t xml:space="preserve"> </w:t>
      </w:r>
      <w:r w:rsidRPr="00501CE5">
        <w:rPr>
          <w:sz w:val="24"/>
        </w:rPr>
        <w:t xml:space="preserve">Each observation is independent since plant measurements are </w:t>
      </w:r>
      <w:r w:rsidR="00A24082" w:rsidRPr="00501CE5">
        <w:rPr>
          <w:sz w:val="24"/>
        </w:rPr>
        <w:t>taken separately across groups.</w:t>
      </w:r>
    </w:p>
    <w:p w:rsidR="00A51AB1" w:rsidRPr="00501CE5" w:rsidRDefault="00A51AB1" w:rsidP="00A51AB1">
      <w:pPr>
        <w:rPr>
          <w:sz w:val="24"/>
        </w:rPr>
      </w:pPr>
      <w:r w:rsidRPr="00501CE5">
        <w:rPr>
          <w:color w:val="FF0000"/>
          <w:sz w:val="24"/>
        </w:rPr>
        <w:t xml:space="preserve">Assumption #4: </w:t>
      </w:r>
      <w:r w:rsidRPr="00501CE5">
        <w:rPr>
          <w:sz w:val="24"/>
        </w:rPr>
        <w:t>There should be no significant outliers in the three or more groups of your</w:t>
      </w:r>
    </w:p>
    <w:p w:rsidR="00A51AB1" w:rsidRPr="00501CE5" w:rsidRDefault="00A51AB1" w:rsidP="00A51AB1">
      <w:pPr>
        <w:rPr>
          <w:sz w:val="24"/>
        </w:rPr>
      </w:pPr>
      <w:r w:rsidRPr="00501CE5">
        <w:rPr>
          <w:sz w:val="24"/>
        </w:rPr>
        <w:t>independent variable in terms of the dependent variable.</w:t>
      </w:r>
    </w:p>
    <w:p w:rsidR="00A24082" w:rsidRPr="00501CE5" w:rsidRDefault="00A24082" w:rsidP="00A51AB1">
      <w:pPr>
        <w:rPr>
          <w:sz w:val="24"/>
        </w:rPr>
      </w:pPr>
      <w:r w:rsidRPr="00501CE5">
        <w:rPr>
          <w:sz w:val="24"/>
        </w:rPr>
        <w:lastRenderedPageBreak/>
        <w:drawing>
          <wp:inline distT="0" distB="0" distL="0" distR="0" wp14:anchorId="359BE29C" wp14:editId="38514719">
            <wp:extent cx="4918841" cy="2941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922376" cy="2943434"/>
                    </a:xfrm>
                    <a:prstGeom prst="rect">
                      <a:avLst/>
                    </a:prstGeom>
                  </pic:spPr>
                </pic:pic>
              </a:graphicData>
            </a:graphic>
          </wp:inline>
        </w:drawing>
      </w:r>
    </w:p>
    <w:p w:rsidR="00A51AB1" w:rsidRPr="00501CE5" w:rsidRDefault="00A51AB1" w:rsidP="00A51AB1">
      <w:pPr>
        <w:rPr>
          <w:sz w:val="24"/>
        </w:rPr>
      </w:pPr>
      <w:r w:rsidRPr="00501CE5">
        <w:rPr>
          <w:b/>
          <w:sz w:val="24"/>
        </w:rPr>
        <w:t>Remark:</w:t>
      </w:r>
      <w:r w:rsidR="00A24082" w:rsidRPr="00501CE5">
        <w:rPr>
          <w:sz w:val="24"/>
        </w:rPr>
        <w:t xml:space="preserve"> </w:t>
      </w:r>
      <w:r w:rsidR="00A24082" w:rsidRPr="00501CE5">
        <w:rPr>
          <w:sz w:val="24"/>
        </w:rPr>
        <w:t>There are no extreme outliers based on visual inspection (e.g., raincloud plot).</w:t>
      </w:r>
    </w:p>
    <w:p w:rsidR="00A51AB1" w:rsidRPr="00501CE5" w:rsidRDefault="00A51AB1" w:rsidP="00A51AB1">
      <w:pPr>
        <w:rPr>
          <w:sz w:val="24"/>
        </w:rPr>
      </w:pPr>
    </w:p>
    <w:p w:rsidR="00A51AB1" w:rsidRPr="00501CE5" w:rsidRDefault="00A51AB1" w:rsidP="00A51AB1">
      <w:pPr>
        <w:rPr>
          <w:sz w:val="24"/>
        </w:rPr>
      </w:pPr>
      <w:r w:rsidRPr="00501CE5">
        <w:rPr>
          <w:color w:val="FF0000"/>
          <w:sz w:val="24"/>
        </w:rPr>
        <w:t xml:space="preserve">Assumption #5: </w:t>
      </w:r>
      <w:r w:rsidRPr="00501CE5">
        <w:rPr>
          <w:sz w:val="24"/>
        </w:rPr>
        <w:t>Your dependent variable should be approximately normally distributed for each</w:t>
      </w:r>
    </w:p>
    <w:p w:rsidR="00A51AB1" w:rsidRDefault="00A51AB1" w:rsidP="00A51AB1">
      <w:pPr>
        <w:rPr>
          <w:sz w:val="24"/>
        </w:rPr>
      </w:pPr>
      <w:r w:rsidRPr="00501CE5">
        <w:rPr>
          <w:sz w:val="24"/>
        </w:rPr>
        <w:t>group of the independent variable.</w:t>
      </w:r>
    </w:p>
    <w:p w:rsidR="00752806" w:rsidRPr="00501CE5" w:rsidRDefault="00752806" w:rsidP="00A51AB1">
      <w:pPr>
        <w:rPr>
          <w:sz w:val="24"/>
        </w:rPr>
      </w:pPr>
      <w:r w:rsidRPr="00752806">
        <w:rPr>
          <w:sz w:val="24"/>
        </w:rPr>
        <w:drawing>
          <wp:inline distT="0" distB="0" distL="0" distR="0" wp14:anchorId="1C4883FD" wp14:editId="1EA1FE8B">
            <wp:extent cx="4823878" cy="195851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23878" cy="1958510"/>
                    </a:xfrm>
                    <a:prstGeom prst="rect">
                      <a:avLst/>
                    </a:prstGeom>
                  </pic:spPr>
                </pic:pic>
              </a:graphicData>
            </a:graphic>
          </wp:inline>
        </w:drawing>
      </w:r>
    </w:p>
    <w:p w:rsidR="00A51AB1" w:rsidRPr="00501CE5" w:rsidRDefault="00A51AB1" w:rsidP="00A51AB1">
      <w:pPr>
        <w:rPr>
          <w:sz w:val="24"/>
        </w:rPr>
      </w:pPr>
      <w:r w:rsidRPr="00501CE5">
        <w:rPr>
          <w:b/>
          <w:sz w:val="24"/>
        </w:rPr>
        <w:t>Remark:</w:t>
      </w:r>
      <w:r w:rsidR="00A24082" w:rsidRPr="00501CE5">
        <w:rPr>
          <w:sz w:val="24"/>
        </w:rPr>
        <w:t xml:space="preserve"> </w:t>
      </w:r>
      <w:r w:rsidR="00A24082" w:rsidRPr="00501CE5">
        <w:rPr>
          <w:sz w:val="24"/>
        </w:rPr>
        <w:t>The dependent variable is approximately normally distributed within each group (can be checked using Shapiro-</w:t>
      </w:r>
      <w:r w:rsidR="0019104E" w:rsidRPr="00501CE5">
        <w:rPr>
          <w:sz w:val="24"/>
        </w:rPr>
        <w:t>Wilk test, typically p &gt; 0.05).</w:t>
      </w:r>
    </w:p>
    <w:p w:rsidR="00A51AB1" w:rsidRPr="00501CE5" w:rsidRDefault="00A24082" w:rsidP="00A51AB1">
      <w:pPr>
        <w:rPr>
          <w:sz w:val="24"/>
        </w:rPr>
      </w:pPr>
      <w:r w:rsidRPr="00501CE5">
        <w:rPr>
          <w:color w:val="FF0000"/>
          <w:sz w:val="24"/>
        </w:rPr>
        <w:t xml:space="preserve">Assumption #6: </w:t>
      </w:r>
      <w:r w:rsidR="00A51AB1" w:rsidRPr="00501CE5">
        <w:rPr>
          <w:sz w:val="24"/>
        </w:rPr>
        <w:t>You have homogeneity of variances (i.e., the variance of the dependent variable</w:t>
      </w:r>
    </w:p>
    <w:p w:rsidR="00A51AB1" w:rsidRPr="00501CE5" w:rsidRDefault="00A51AB1" w:rsidP="00A51AB1">
      <w:pPr>
        <w:rPr>
          <w:sz w:val="24"/>
        </w:rPr>
      </w:pPr>
      <w:r w:rsidRPr="00501CE5">
        <w:rPr>
          <w:sz w:val="24"/>
        </w:rPr>
        <w:t>is equal in each group of your independent variable).</w:t>
      </w:r>
    </w:p>
    <w:p w:rsidR="00A24082" w:rsidRPr="00501CE5" w:rsidRDefault="00A24082" w:rsidP="00A51AB1">
      <w:pPr>
        <w:rPr>
          <w:sz w:val="24"/>
        </w:rPr>
      </w:pPr>
      <w:r w:rsidRPr="00501CE5">
        <w:rPr>
          <w:sz w:val="24"/>
        </w:rPr>
        <w:lastRenderedPageBreak/>
        <w:drawing>
          <wp:inline distT="0" distB="0" distL="0" distR="0" wp14:anchorId="21216E6A" wp14:editId="1A95944E">
            <wp:extent cx="5715495" cy="10668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15495" cy="1066892"/>
                    </a:xfrm>
                    <a:prstGeom prst="rect">
                      <a:avLst/>
                    </a:prstGeom>
                  </pic:spPr>
                </pic:pic>
              </a:graphicData>
            </a:graphic>
          </wp:inline>
        </w:drawing>
      </w:r>
    </w:p>
    <w:p w:rsidR="00A24082" w:rsidRPr="00501CE5" w:rsidRDefault="00A51AB1" w:rsidP="00A24082">
      <w:pPr>
        <w:rPr>
          <w:sz w:val="24"/>
        </w:rPr>
      </w:pPr>
      <w:r w:rsidRPr="00501CE5">
        <w:rPr>
          <w:b/>
          <w:sz w:val="24"/>
        </w:rPr>
        <w:t>Remark:</w:t>
      </w:r>
      <w:r w:rsidR="00A24082" w:rsidRPr="00501CE5">
        <w:rPr>
          <w:sz w:val="24"/>
        </w:rPr>
        <w:t xml:space="preserve"> </w:t>
      </w:r>
      <w:r w:rsidR="00A24082" w:rsidRPr="00501CE5">
        <w:rPr>
          <w:sz w:val="24"/>
        </w:rPr>
        <w:t xml:space="preserve">Variances are approximately equal across groups (can be tested using </w:t>
      </w:r>
      <w:proofErr w:type="spellStart"/>
      <w:r w:rsidR="00A24082" w:rsidRPr="00501CE5">
        <w:rPr>
          <w:sz w:val="24"/>
        </w:rPr>
        <w:t>Levene’s</w:t>
      </w:r>
      <w:proofErr w:type="spellEnd"/>
      <w:r w:rsidR="00A24082" w:rsidRPr="00501CE5">
        <w:rPr>
          <w:sz w:val="24"/>
        </w:rPr>
        <w:t xml:space="preserve"> test; usually satisfied for this dataset).</w:t>
      </w:r>
    </w:p>
    <w:p w:rsidR="00A51AB1" w:rsidRPr="00501CE5" w:rsidRDefault="00A24082" w:rsidP="00A51AB1">
      <w:pPr>
        <w:rPr>
          <w:b/>
          <w:sz w:val="24"/>
        </w:rPr>
      </w:pPr>
      <w:r w:rsidRPr="00501CE5">
        <w:rPr>
          <w:b/>
          <w:sz w:val="24"/>
        </w:rPr>
        <w:t>Computation</w:t>
      </w:r>
    </w:p>
    <w:p w:rsidR="00A24082" w:rsidRPr="00501CE5" w:rsidRDefault="00A24082" w:rsidP="00A51AB1">
      <w:pPr>
        <w:rPr>
          <w:b/>
          <w:sz w:val="24"/>
        </w:rPr>
      </w:pPr>
      <w:r w:rsidRPr="00501CE5">
        <w:rPr>
          <w:b/>
          <w:sz w:val="24"/>
        </w:rPr>
        <w:drawing>
          <wp:inline distT="0" distB="0" distL="0" distR="0" wp14:anchorId="776725DC" wp14:editId="4B246B99">
            <wp:extent cx="5943600" cy="10979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097915"/>
                    </a:xfrm>
                    <a:prstGeom prst="rect">
                      <a:avLst/>
                    </a:prstGeom>
                  </pic:spPr>
                </pic:pic>
              </a:graphicData>
            </a:graphic>
          </wp:inline>
        </w:drawing>
      </w:r>
    </w:p>
    <w:p w:rsidR="00A24082" w:rsidRPr="00501CE5" w:rsidRDefault="00A24082" w:rsidP="00A51AB1">
      <w:pPr>
        <w:rPr>
          <w:sz w:val="24"/>
        </w:rPr>
      </w:pPr>
      <w:r w:rsidRPr="00501CE5">
        <w:rPr>
          <w:sz w:val="24"/>
        </w:rPr>
        <w:drawing>
          <wp:inline distT="0" distB="0" distL="0" distR="0" wp14:anchorId="4F409E07" wp14:editId="7CFB5D63">
            <wp:extent cx="5715495" cy="10668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15495" cy="1066892"/>
                    </a:xfrm>
                    <a:prstGeom prst="rect">
                      <a:avLst/>
                    </a:prstGeom>
                  </pic:spPr>
                </pic:pic>
              </a:graphicData>
            </a:graphic>
          </wp:inline>
        </w:drawing>
      </w:r>
    </w:p>
    <w:p w:rsidR="00A24082" w:rsidRPr="00501CE5" w:rsidRDefault="00A24082" w:rsidP="00A51AB1">
      <w:pPr>
        <w:rPr>
          <w:b/>
          <w:sz w:val="24"/>
        </w:rPr>
      </w:pPr>
      <w:r w:rsidRPr="00501CE5">
        <w:rPr>
          <w:b/>
          <w:sz w:val="24"/>
        </w:rPr>
        <w:t>Post Hoc Comparisons</w:t>
      </w:r>
    </w:p>
    <w:p w:rsidR="00A24082" w:rsidRPr="00501CE5" w:rsidRDefault="00A24082" w:rsidP="00A51AB1">
      <w:pPr>
        <w:rPr>
          <w:b/>
          <w:sz w:val="24"/>
        </w:rPr>
      </w:pPr>
      <w:r w:rsidRPr="00501CE5">
        <w:rPr>
          <w:b/>
          <w:sz w:val="24"/>
        </w:rPr>
        <w:drawing>
          <wp:inline distT="0" distB="0" distL="0" distR="0" wp14:anchorId="523A9FEA" wp14:editId="2E15C513">
            <wp:extent cx="5121084" cy="2057578"/>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21084" cy="2057578"/>
                    </a:xfrm>
                    <a:prstGeom prst="rect">
                      <a:avLst/>
                    </a:prstGeom>
                  </pic:spPr>
                </pic:pic>
              </a:graphicData>
            </a:graphic>
          </wp:inline>
        </w:drawing>
      </w:r>
    </w:p>
    <w:p w:rsidR="00A24082" w:rsidRPr="00501CE5" w:rsidRDefault="00A24082" w:rsidP="00A51AB1">
      <w:pPr>
        <w:rPr>
          <w:b/>
          <w:sz w:val="24"/>
        </w:rPr>
      </w:pPr>
      <w:r w:rsidRPr="00501CE5">
        <w:rPr>
          <w:b/>
          <w:sz w:val="24"/>
        </w:rPr>
        <w:t>Reporting</w:t>
      </w:r>
    </w:p>
    <w:p w:rsidR="00A24082" w:rsidRPr="00501CE5" w:rsidRDefault="00501CE5" w:rsidP="00501CE5">
      <w:r w:rsidRPr="00501CE5">
        <w:t>A one-way ANOVA was conducted to determine if plant weight was different across treatment groups (ctrl, trt1, trt2). There were no significant outliers, data were approximately normally distributed for each group, and ther</w:t>
      </w:r>
      <w:r>
        <w:t xml:space="preserve">e was homogeneity of variances. </w:t>
      </w:r>
      <w:r w:rsidRPr="00501CE5">
        <w:t>Plant weight was statistically signific</w:t>
      </w:r>
      <w:r>
        <w:t xml:space="preserve">antly different between groups, </w:t>
      </w:r>
      <w:proofErr w:type="gramStart"/>
      <w:r w:rsidRPr="00501CE5">
        <w:t>F(</w:t>
      </w:r>
      <w:proofErr w:type="gramEnd"/>
      <w:r w:rsidRPr="00501CE5">
        <w:t xml:space="preserve">2, </w:t>
      </w:r>
      <w:r>
        <w:t xml:space="preserve">27) = 4.846, p = 0.0159. </w:t>
      </w:r>
      <w:r w:rsidRPr="00501CE5">
        <w:t>Plant weight was lowest in the trt1 group (M = 4.66, SD = 0.79), followed by the ctrl group (M = 5.03, SD = 0.58), and highest in the tr</w:t>
      </w:r>
      <w:r>
        <w:t xml:space="preserve">t2 group (M = 5.53, SD = </w:t>
      </w:r>
      <w:r>
        <w:lastRenderedPageBreak/>
        <w:t xml:space="preserve">0.44). </w:t>
      </w:r>
      <w:r w:rsidRPr="00501CE5">
        <w:t>Tukey post hoc analysis revealed that the difference between trt2 and trt1 was statistically significant, while other group comparisons were not significant.</w:t>
      </w:r>
    </w:p>
    <w:p w:rsidR="00A51AB1" w:rsidRDefault="00A51AB1" w:rsidP="00A51AB1"/>
    <w:p w:rsidR="00A51AB1" w:rsidRDefault="00A51AB1" w:rsidP="00A51AB1"/>
    <w:p w:rsidR="00A51AB1" w:rsidRDefault="00A51AB1" w:rsidP="00A51AB1"/>
    <w:sectPr w:rsidR="00A51A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AB1"/>
    <w:rsid w:val="00024D7D"/>
    <w:rsid w:val="0019104E"/>
    <w:rsid w:val="00501CE5"/>
    <w:rsid w:val="00627EB4"/>
    <w:rsid w:val="00752806"/>
    <w:rsid w:val="00A24082"/>
    <w:rsid w:val="00A51AB1"/>
    <w:rsid w:val="00AE182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53193"/>
  <w15:chartTrackingRefBased/>
  <w15:docId w15:val="{8DE9A456-4E93-4D4A-96D6-BE7754917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372318">
      <w:bodyDiv w:val="1"/>
      <w:marLeft w:val="0"/>
      <w:marRight w:val="0"/>
      <w:marTop w:val="0"/>
      <w:marBottom w:val="0"/>
      <w:divBdr>
        <w:top w:val="none" w:sz="0" w:space="0" w:color="auto"/>
        <w:left w:val="none" w:sz="0" w:space="0" w:color="auto"/>
        <w:bottom w:val="none" w:sz="0" w:space="0" w:color="auto"/>
        <w:right w:val="none" w:sz="0" w:space="0" w:color="auto"/>
      </w:divBdr>
    </w:div>
    <w:div w:id="1823619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Marienelle Balasabas</dc:creator>
  <cp:keywords/>
  <dc:description/>
  <cp:lastModifiedBy>Marienelle Balasabas</cp:lastModifiedBy>
  <cp:revision>4</cp:revision>
  <cp:lastPrinted>2026-04-24T11:07:00Z</cp:lastPrinted>
  <dcterms:created xsi:type="dcterms:W3CDTF">2026-04-24T09:54:00Z</dcterms:created>
  <dcterms:modified xsi:type="dcterms:W3CDTF">2026-04-24T11:15:00Z</dcterms:modified>
</cp:coreProperties>
</file>