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72"/>
          <w:szCs w:val="72"/>
        </w:rPr>
        <w:t xml:space="preserve">ESCALATION</w:t>
      </w:r>
    </w:p>
    <w:p>
      <w:pPr>
        <w:spacing w:after="100"/>
        <w:jc w:val="center"/>
      </w:pPr>
      <w:r>
        <w:rPr>
          <w:rFonts w:ascii="Arial" w:cs="Arial" w:eastAsia="Arial" w:hAnsi="Arial"/>
          <w:color w:val="C0392B"/>
          <w:spacing w:val="200"/>
          <w:sz w:val="36"/>
          <w:szCs w:val="36"/>
        </w:rPr>
        <w:t xml:space="preserve">W A R G A M E S</w:t>
      </w:r>
    </w:p>
    <w:p>
      <w:pPr>
        <w:spacing w:after="400"/>
      </w:pPr>
    </w:p>
    <w:p>
      <w:pPr>
        <w:pBdr>
          <w:top w:val="single" w:color="C0392B" w:sz="6" w:space="1"/>
        </w:pBdr>
        <w:spacing w:after="120" w:before="200"/>
        <w:jc w:val="center"/>
      </w:pPr>
      <w:r>
        <w:rPr>
          <w:rFonts w:ascii="Arial" w:cs="Arial" w:eastAsia="Arial" w:hAnsi="Arial"/>
          <w:color w:val="555555"/>
          <w:sz w:val="28"/>
          <w:szCs w:val="28"/>
        </w:rPr>
        <w:t xml:space="preserve">Scenario Bible &amp; Content Design Document</w:t>
      </w:r>
    </w:p>
    <w:p>
      <w:pPr>
        <w:spacing w:after="60"/>
        <w:jc w:val="center"/>
      </w:pPr>
      <w:r>
        <w:rPr>
          <w:rFonts w:ascii="Arial" w:cs="Arial" w:eastAsia="Arial" w:hAnsi="Arial"/>
          <w:color w:val="555555"/>
          <w:sz w:val="22"/>
          <w:szCs w:val="22"/>
        </w:rPr>
        <w:t xml:space="preserve">Version 1.0  |  March 2026</w:t>
      </w:r>
    </w:p>
    <w:p>
      <w:pPr>
        <w:spacing w:after="60"/>
        <w:jc w:val="center"/>
      </w:pPr>
      <w:r>
        <w:rPr>
          <w:rFonts w:ascii="Arial" w:cs="Arial" w:eastAsia="Arial" w:hAnsi="Arial"/>
          <w:b/>
          <w:bCs/>
          <w:color w:val="C0392B"/>
          <w:sz w:val="20"/>
          <w:szCs w:val="20"/>
        </w:rPr>
        <w:t xml:space="preserve">CONFIDENTIAL</w:t>
      </w:r>
    </w:p>
    <w:p>
      <w:pPr>
        <w:spacing w:after="1200"/>
      </w:pPr>
    </w:p>
    <w:p>
      <w:pPr>
        <w:jc w:val="center"/>
      </w:pPr>
      <w:r>
        <w:rPr>
          <w:rFonts w:ascii="Arial" w:cs="Arial" w:eastAsia="Arial" w:hAnsi="Arial"/>
          <w:i/>
          <w:iCs/>
          <w:color w:val="555555"/>
          <w:sz w:val="22"/>
          <w:szCs w:val="22"/>
        </w:rPr>
        <w:t xml:space="preserve">Altira Technologies  |  Internal Design Document</w:t>
      </w:r>
    </w:p>
    <w:p>
      <w:r>
        <w:br w:type="page"/>
      </w:r>
    </w:p>
    <w:p>
      <w:pPr>
        <w:pStyle w:val="Heading1"/>
        <w:spacing w:after="200" w:before="360"/>
      </w:pPr>
      <w:r>
        <w:rPr>
          <w:rFonts w:ascii="Arial" w:cs="Arial" w:eastAsia="Arial" w:hAnsi="Arial"/>
          <w:b/>
          <w:bCs/>
          <w:color w:val="1B3A5C"/>
          <w:sz w:val="32"/>
          <w:szCs w:val="32"/>
        </w:rPr>
        <w:t xml:space="preserve">1. Design Philosophy</w:t>
      </w:r>
    </w:p>
    <w:p>
      <w:pPr>
        <w:spacing w:after="160"/>
      </w:pPr>
      <w:r>
        <w:rPr>
          <w:rFonts w:ascii="Arial" w:cs="Arial" w:eastAsia="Arial" w:hAnsi="Arial"/>
          <w:color w:val="000000"/>
          <w:sz w:val="22"/>
          <w:szCs w:val="22"/>
        </w:rPr>
        <w:t xml:space="preserve">ESCALATION scenarios are not hypotheticals invented for entertainment. Every scenario in this document is rooted in a real event that happened, a real near-miss that almost happened, or a real vulnerability that credible institutions are actively planning against. The goal is a product that a hedge fund risk team, a FEMA regional administrator, a Fortune 500 CISO, or a White House staffer would look at and say: this is uncomfortably close to something I worry about.</w:t>
      </w:r>
    </w:p>
    <w:p>
      <w:pPr>
        <w:spacing w:after="160"/>
      </w:pPr>
      <w:r>
        <w:rPr>
          <w:rFonts w:ascii="Arial" w:cs="Arial" w:eastAsia="Arial" w:hAnsi="Arial"/>
          <w:color w:val="000000"/>
          <w:sz w:val="22"/>
          <w:szCs w:val="22"/>
        </w:rPr>
        <w:t xml:space="preserve">Scenarios are designed around three principles:</w:t>
      </w:r>
    </w:p>
    <w:p>
      <w:pPr>
        <w:pStyle w:val="ListParagraph"/>
        <w:numPr>
          <w:ilvl w:val="0"/>
          <w:numId w:val="2"/>
        </w:numPr>
        <w:spacing w:after="80"/>
      </w:pPr>
      <w:r>
        <w:rPr>
          <w:rFonts w:ascii="Arial" w:cs="Arial" w:eastAsia="Arial" w:hAnsi="Arial"/>
          <w:b/>
          <w:bCs/>
          <w:sz w:val="22"/>
          <w:szCs w:val="22"/>
        </w:rPr>
        <w:t xml:space="preserve">Grounded plausibility: </w:t>
      </w:r>
      <w:r>
        <w:rPr>
          <w:rFonts w:ascii="Arial" w:cs="Arial" w:eastAsia="Arial" w:hAnsi="Arial"/>
          <w:sz w:val="22"/>
          <w:szCs w:val="22"/>
        </w:rPr>
        <w:t xml:space="preserve">Every trigger event has a real-world precedent or is drawn from official government/institutional planning exercises (CISA tabletop packages, FEMA National Level Exercises, Johns Hopkins pandemic simulations like Event 201 and Clade X, Federal Reserve stress tests, NATO Able Archer-style war games).</w:t>
      </w:r>
    </w:p>
    <w:p>
      <w:pPr>
        <w:pStyle w:val="ListParagraph"/>
        <w:numPr>
          <w:ilvl w:val="0"/>
          <w:numId w:val="2"/>
        </w:numPr>
        <w:spacing w:after="80"/>
      </w:pPr>
      <w:r>
        <w:rPr>
          <w:rFonts w:ascii="Arial" w:cs="Arial" w:eastAsia="Arial" w:hAnsi="Arial"/>
          <w:b/>
          <w:bCs/>
          <w:sz w:val="22"/>
          <w:szCs w:val="22"/>
        </w:rPr>
        <w:t xml:space="preserve">Cascading complexity: </w:t>
      </w:r>
      <w:r>
        <w:rPr>
          <w:rFonts w:ascii="Arial" w:cs="Arial" w:eastAsia="Arial" w:hAnsi="Arial"/>
          <w:sz w:val="22"/>
          <w:szCs w:val="22"/>
        </w:rPr>
        <w:t xml:space="preserve">No crisis stays in its lane. A cyber attack becomes a supply chain crisis becomes a political crisis. Financial contagion triggers social unrest. A pandemic overwhelms hospitals then collapses the economy then fractures alliances. The player must manage second- and third-order effects, not just the headline.</w:t>
      </w:r>
    </w:p>
    <w:p>
      <w:pPr>
        <w:pStyle w:val="ListParagraph"/>
        <w:numPr>
          <w:ilvl w:val="0"/>
          <w:numId w:val="2"/>
        </w:numPr>
        <w:spacing w:after="80"/>
      </w:pPr>
      <w:r>
        <w:rPr>
          <w:rFonts w:ascii="Arial" w:cs="Arial" w:eastAsia="Arial" w:hAnsi="Arial"/>
          <w:b/>
          <w:bCs/>
          <w:sz w:val="22"/>
          <w:szCs w:val="22"/>
        </w:rPr>
        <w:t xml:space="preserve">Real geography: </w:t>
      </w:r>
      <w:r>
        <w:rPr>
          <w:rFonts w:ascii="Arial" w:cs="Arial" w:eastAsia="Arial" w:hAnsi="Arial"/>
          <w:sz w:val="22"/>
          <w:szCs w:val="22"/>
        </w:rPr>
        <w:t xml:space="preserve">Scenarios name real cities, real agencies, real infrastructure. The Northern Strait crisis centers on the Taiwan Strait and names INDOPACOM, the Seventh Fleet, and TSMC. The cyber scenario targets the PJM Interconnection serving 65 million people across 13 states. The financial scenario unfolds on the actual trading floor of the NY Fed.</w:t>
      </w:r>
    </w:p>
    <w:p>
      <w:pPr>
        <w:spacing w:after="120"/>
      </w:pPr>
    </w:p>
    <w:p>
      <w:pPr>
        <w:pStyle w:val="Heading2"/>
        <w:spacing w:after="160" w:before="280"/>
      </w:pPr>
      <w:r>
        <w:rPr>
          <w:rFonts w:ascii="Arial" w:cs="Arial" w:eastAsia="Arial" w:hAnsi="Arial"/>
          <w:b/>
          <w:bCs/>
          <w:color w:val="1B3A5C"/>
          <w:sz w:val="26"/>
          <w:szCs w:val="26"/>
        </w:rPr>
        <w:t xml:space="preserve">1.1 Target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4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They Get From ESCALATION</w:t>
            </w:r>
          </w:p>
        </w:tc>
        <w:tc>
          <w:tcPr>
            <w:tcW w:type="dxa" w:w="3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 Focus</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C-Suite executives</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Crisis decision-making under incomplete information, cross-functional impact awareness</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All scenarios; especially financial, cyber, pandemic</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Government officials / public planners</w:t>
            </w:r>
          </w:p>
        </w:tc>
        <w:tc>
          <w:tcPr>
            <w:tcW w:type="dxa" w:w="4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Interagency coordination practice, cascading failure awareness, resource allocation under pressure</w:t>
            </w:r>
          </w:p>
        </w:tc>
        <w:tc>
          <w:tcPr>
            <w:tcW w:type="dxa" w:w="3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Geopolitical, infrastructure, pandemic, domestic political</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Hedge fund / asset managers</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Tail risk intuition, market contagion pattern recognition, Fed/Treasury response modeling</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Financial, geopolitical (trade disruption), supply chain</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CISO / security professionals</w:t>
            </w:r>
          </w:p>
        </w:tc>
        <w:tc>
          <w:tcPr>
            <w:tcW w:type="dxa" w:w="4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Incident response under escalation, board communication, cascading infrastructure failure</w:t>
            </w:r>
          </w:p>
        </w:tc>
        <w:tc>
          <w:tcPr>
            <w:tcW w:type="dxa" w:w="3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Cyber, infrastructure, supply chain</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Military / intelligence professionals</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Escalation ladder awareness, coalition management, fog-of-war decision-making</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Geopolitical, space/orbital, constitutional crisis</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Emergency management / FEMA</w:t>
            </w:r>
          </w:p>
        </w:tc>
        <w:tc>
          <w:tcPr>
            <w:tcW w:type="dxa" w:w="4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Mass casualty coordination, resource pre-positioning, communications breakdown</w:t>
            </w:r>
          </w:p>
        </w:tc>
        <w:tc>
          <w:tcPr>
            <w:tcW w:type="dxa" w:w="3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Natural disaster, pandemic, infrastructure</w:t>
            </w:r>
          </w:p>
        </w:tc>
      </w:tr>
    </w:tbl>
    <w:p>
      <w:r>
        <w:br w:type="page"/>
      </w:r>
    </w:p>
    <w:p>
      <w:pPr>
        <w:pStyle w:val="Heading1"/>
        <w:spacing w:after="200" w:before="360"/>
      </w:pPr>
      <w:r>
        <w:rPr>
          <w:rFonts w:ascii="Arial" w:cs="Arial" w:eastAsia="Arial" w:hAnsi="Arial"/>
          <w:b/>
          <w:bCs/>
          <w:color w:val="1B3A5C"/>
          <w:sz w:val="32"/>
          <w:szCs w:val="32"/>
        </w:rPr>
        <w:t xml:space="preserve">2. Complete Scenario Roster</w:t>
      </w:r>
    </w:p>
    <w:p>
      <w:pPr>
        <w:spacing w:after="160"/>
      </w:pPr>
      <w:r>
        <w:rPr>
          <w:rFonts w:ascii="Arial" w:cs="Arial" w:eastAsia="Arial" w:hAnsi="Arial"/>
          <w:color w:val="000000"/>
          <w:sz w:val="22"/>
          <w:szCs w:val="22"/>
        </w:rPr>
        <w:t xml:space="preserve">The following roster organizes scenarios into tiers. Tier 1 scenarios ship at launch. Tier 2 follows in the first content expansion. Tier 3 represents stretch goals and post-launch content.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1500"/>
        <w:gridCol w:w="1600"/>
        <w:gridCol w:w="1800"/>
        <w:gridCol w:w="450"/>
        <w:gridCol w:w="3660"/>
      </w:tblGrid>
      <w:tr>
        <w:trPr>
          <w:tblHeader/>
        </w:trPr>
        <w:tc>
          <w:tcPr>
            <w:tcW w:type="dxa" w:w="35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 Name</w:t>
            </w:r>
          </w:p>
        </w:tc>
        <w:tc>
          <w:tcPr>
            <w:tcW w:type="dxa" w:w="1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Player Role</w:t>
            </w:r>
          </w:p>
        </w:tc>
        <w:tc>
          <w:tcPr>
            <w:tcW w:type="dxa" w:w="45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Real-World Basis</w:t>
            </w:r>
          </w:p>
        </w:tc>
      </w:tr>
      <w:tr>
        <w:tc>
          <w:tcPr>
            <w:tcW w:type="dxa" w:w="3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STRAIT CRISIS</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Geopolitical / Military</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National Security Advisor</w:t>
            </w:r>
          </w:p>
        </w:tc>
        <w:tc>
          <w:tcPr>
            <w:tcW w:type="dxa" w:w="4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w:t>
            </w:r>
          </w:p>
        </w:tc>
        <w:tc>
          <w:tcPr>
            <w:tcW w:type="dxa" w:w="3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Taiwan Strait tensions; 1995-96 crisis; Able Archer 83</w:t>
            </w:r>
          </w:p>
        </w:tc>
      </w:tr>
      <w:tr>
        <w:tc>
          <w:tcPr>
            <w:tcW w:type="dxa" w:w="35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BLACK MONDAY</w:t>
            </w:r>
          </w:p>
        </w:tc>
        <w:tc>
          <w:tcPr>
            <w:tcW w:type="dxa" w:w="1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Financial / Economic</w:t>
            </w:r>
          </w:p>
        </w:tc>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NY Fed Emergency Operations Director</w:t>
            </w:r>
          </w:p>
        </w:tc>
        <w:tc>
          <w:tcPr>
            <w:tcW w:type="dxa" w:w="45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w:t>
            </w:r>
          </w:p>
        </w:tc>
        <w:tc>
          <w:tcPr>
            <w:tcW w:type="dxa" w:w="36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Sept 2019 repo crisis; 2010 Flash Crash; 1998 LTCM</w:t>
            </w:r>
          </w:p>
        </w:tc>
      </w:tr>
      <w:tr>
        <w:tc>
          <w:tcPr>
            <w:tcW w:type="dxa" w:w="3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GRID DOWN</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Cyber / Infrastructure</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CISA Director</w:t>
            </w:r>
          </w:p>
        </w:tc>
        <w:tc>
          <w:tcPr>
            <w:tcW w:type="dxa" w:w="4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w:t>
            </w:r>
          </w:p>
        </w:tc>
        <w:tc>
          <w:tcPr>
            <w:tcW w:type="dxa" w:w="3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Colonial Pipeline 2021; Ukraine grid attacks 2015/2016</w:t>
            </w:r>
          </w:p>
        </w:tc>
      </w:tr>
      <w:tr>
        <w:tc>
          <w:tcPr>
            <w:tcW w:type="dxa" w:w="35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CONTAINMENT</w:t>
            </w:r>
          </w:p>
        </w:tc>
        <w:tc>
          <w:tcPr>
            <w:tcW w:type="dxa" w:w="1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Pandemic / Public Health</w:t>
            </w:r>
          </w:p>
        </w:tc>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CDC Incident Commander</w:t>
            </w:r>
          </w:p>
        </w:tc>
        <w:tc>
          <w:tcPr>
            <w:tcW w:type="dxa" w:w="45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w:t>
            </w:r>
          </w:p>
        </w:tc>
        <w:tc>
          <w:tcPr>
            <w:tcW w:type="dxa" w:w="36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Event 201; Clade X; COVID-19 first 30 days</w:t>
            </w:r>
          </w:p>
        </w:tc>
      </w:tr>
      <w:tr>
        <w:tc>
          <w:tcPr>
            <w:tcW w:type="dxa" w:w="3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ARTICLE 25</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Domestic Political / Constitutional</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White House Chief of Staff</w:t>
            </w:r>
          </w:p>
        </w:tc>
        <w:tc>
          <w:tcPr>
            <w:tcW w:type="dxa" w:w="4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w:t>
            </w:r>
          </w:p>
        </w:tc>
        <w:tc>
          <w:tcPr>
            <w:tcW w:type="dxa" w:w="3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Watergate final days; January 6 aftermath</w:t>
            </w:r>
          </w:p>
        </w:tc>
      </w:tr>
      <w:tr>
        <w:tc>
          <w:tcPr>
            <w:tcW w:type="dxa" w:w="35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6</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CARRINGTON</w:t>
            </w:r>
          </w:p>
        </w:tc>
        <w:tc>
          <w:tcPr>
            <w:tcW w:type="dxa" w:w="1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Space Weather / Infrastructure</w:t>
            </w:r>
          </w:p>
        </w:tc>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FEMA Region X Administrator</w:t>
            </w:r>
          </w:p>
        </w:tc>
        <w:tc>
          <w:tcPr>
            <w:tcW w:type="dxa" w:w="45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2</w:t>
            </w:r>
          </w:p>
        </w:tc>
        <w:tc>
          <w:tcPr>
            <w:tcW w:type="dxa" w:w="36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1859 Carrington Event; May 2024 G5 storm; Cascadia planning</w:t>
            </w:r>
          </w:p>
        </w:tc>
      </w:tr>
      <w:tr>
        <w:tc>
          <w:tcPr>
            <w:tcW w:type="dxa" w:w="3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7</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SILICON BLOCKADE</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Supply Chain / Economic Warfare</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Commerce Secretary</w:t>
            </w:r>
          </w:p>
        </w:tc>
        <w:tc>
          <w:tcPr>
            <w:tcW w:type="dxa" w:w="4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2</w:t>
            </w:r>
          </w:p>
        </w:tc>
        <w:tc>
          <w:tcPr>
            <w:tcW w:type="dxa" w:w="3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China rare earth export controls 2024-25; chip shortage 2020-23</w:t>
            </w:r>
          </w:p>
        </w:tc>
      </w:tr>
      <w:tr>
        <w:tc>
          <w:tcPr>
            <w:tcW w:type="dxa" w:w="35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8</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DEEP FAKE</w:t>
            </w:r>
          </w:p>
        </w:tc>
        <w:tc>
          <w:tcPr>
            <w:tcW w:type="dxa" w:w="1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Information Warfare / Election</w:t>
            </w:r>
          </w:p>
        </w:tc>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FBI Counterintelligence Director</w:t>
            </w:r>
          </w:p>
        </w:tc>
        <w:tc>
          <w:tcPr>
            <w:tcW w:type="dxa" w:w="45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2</w:t>
            </w:r>
          </w:p>
        </w:tc>
        <w:tc>
          <w:tcPr>
            <w:tcW w:type="dxa" w:w="36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2024 Biden robocall deepfake; Erdogan deepfake; SolarWinds</w:t>
            </w:r>
          </w:p>
        </w:tc>
      </w:tr>
      <w:tr>
        <w:tc>
          <w:tcPr>
            <w:tcW w:type="dxa" w:w="3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9</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DEAD HAND</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Nuclear / Accidental War</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STRATCOM Deputy Commander</w:t>
            </w:r>
          </w:p>
        </w:tc>
        <w:tc>
          <w:tcPr>
            <w:tcW w:type="dxa" w:w="4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2</w:t>
            </w:r>
          </w:p>
        </w:tc>
        <w:tc>
          <w:tcPr>
            <w:tcW w:type="dxa" w:w="3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1983 Petrov incident; Cuban Missile Crisis submarine; Able Archer</w:t>
            </w:r>
          </w:p>
        </w:tc>
      </w:tr>
      <w:tr>
        <w:tc>
          <w:tcPr>
            <w:tcW w:type="dxa" w:w="35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CONTAGION</w:t>
            </w:r>
          </w:p>
        </w:tc>
        <w:tc>
          <w:tcPr>
            <w:tcW w:type="dxa" w:w="1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Financial / Sovereign Debt</w:t>
            </w:r>
          </w:p>
        </w:tc>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Treasury Secretary</w:t>
            </w:r>
          </w:p>
        </w:tc>
        <w:tc>
          <w:tcPr>
            <w:tcW w:type="dxa" w:w="45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2</w:t>
            </w:r>
          </w:p>
        </w:tc>
        <w:tc>
          <w:tcPr>
            <w:tcW w:type="dxa" w:w="36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2025 Treasury selloff; 2010 European debt crisis; 1997 Asian crisis</w:t>
            </w:r>
          </w:p>
        </w:tc>
      </w:tr>
      <w:tr>
        <w:tc>
          <w:tcPr>
            <w:tcW w:type="dxa" w:w="3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11</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DARK WATER</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Maritime / Environmental</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Coast Guard Commandant</w:t>
            </w:r>
          </w:p>
        </w:tc>
        <w:tc>
          <w:tcPr>
            <w:tcW w:type="dxa" w:w="4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3</w:t>
            </w:r>
          </w:p>
        </w:tc>
        <w:tc>
          <w:tcPr>
            <w:tcW w:type="dxa" w:w="3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Deepwater Horizon; Ever Given; Nord Stream sabotage</w:t>
            </w:r>
          </w:p>
        </w:tc>
      </w:tr>
      <w:tr>
        <w:tc>
          <w:tcPr>
            <w:tcW w:type="dxa" w:w="35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12</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ROGUE CODE</w:t>
            </w:r>
          </w:p>
        </w:tc>
        <w:tc>
          <w:tcPr>
            <w:tcW w:type="dxa" w:w="1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AI Safety / Loss of Control</w:t>
            </w:r>
          </w:p>
        </w:tc>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OSTP Director (White House Science Advisor)</w:t>
            </w:r>
          </w:p>
        </w:tc>
        <w:tc>
          <w:tcPr>
            <w:tcW w:type="dxa" w:w="45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3</w:t>
            </w:r>
          </w:p>
        </w:tc>
        <w:tc>
          <w:tcPr>
            <w:tcW w:type="dxa" w:w="36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AI alignment research; Anthropic/OpenAI safety disclosures; AI Safety Clock</w:t>
            </w:r>
          </w:p>
        </w:tc>
      </w:tr>
      <w:tr>
        <w:tc>
          <w:tcPr>
            <w:tcW w:type="dxa" w:w="3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13</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FAULT LINE</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Natural Disaster / Cascading</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Governor of Oregon</w:t>
            </w:r>
          </w:p>
        </w:tc>
        <w:tc>
          <w:tcPr>
            <w:tcW w:type="dxa" w:w="4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3</w:t>
            </w:r>
          </w:p>
        </w:tc>
        <w:tc>
          <w:tcPr>
            <w:tcW w:type="dxa" w:w="3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Cascadia Subduction Zone M9.0; Cascadia Rising exercise</w:t>
            </w:r>
          </w:p>
        </w:tc>
      </w:tr>
      <w:tr>
        <w:tc>
          <w:tcPr>
            <w:tcW w:type="dxa" w:w="35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14</w:t>
            </w:r>
          </w:p>
        </w:tc>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EXODUS</w:t>
            </w:r>
          </w:p>
        </w:tc>
        <w:tc>
          <w:tcPr>
            <w:tcW w:type="dxa" w:w="1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Migration / Humanitarian / Political</w:t>
            </w:r>
          </w:p>
        </w:tc>
        <w:tc>
          <w:tcPr>
            <w:tcW w:type="dxa" w:w="1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DHS Secretary</w:t>
            </w:r>
          </w:p>
        </w:tc>
        <w:tc>
          <w:tcPr>
            <w:tcW w:type="dxa" w:w="45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3</w:t>
            </w:r>
          </w:p>
        </w:tc>
        <w:tc>
          <w:tcPr>
            <w:tcW w:type="dxa" w:w="36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2015 European migration crisis; US southern border surges</w:t>
            </w:r>
          </w:p>
        </w:tc>
      </w:tr>
      <w:tr>
        <w:tc>
          <w:tcPr>
            <w:tcW w:type="dxa" w:w="3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15</w:t>
            </w:r>
          </w:p>
        </w:tc>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BLACKOUT</w:t>
            </w:r>
          </w:p>
        </w:tc>
        <w:tc>
          <w:tcPr>
            <w:tcW w:type="dxa" w:w="1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Domestic Terror / Mass Casualty</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FBI Director</w:t>
            </w:r>
          </w:p>
        </w:tc>
        <w:tc>
          <w:tcPr>
            <w:tcW w:type="dxa" w:w="45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3</w:t>
            </w:r>
          </w:p>
        </w:tc>
        <w:tc>
          <w:tcPr>
            <w:tcW w:type="dxa" w:w="36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Oklahoma City; Boston Marathon; coordinated infrastructure attacks</w:t>
            </w:r>
          </w:p>
        </w:tc>
      </w:tr>
    </w:tbl>
    <w:p>
      <w:r>
        <w:br w:type="page"/>
      </w:r>
    </w:p>
    <w:p>
      <w:pPr>
        <w:pStyle w:val="Heading1"/>
        <w:spacing w:after="200" w:before="360"/>
      </w:pPr>
      <w:r>
        <w:rPr>
          <w:rFonts w:ascii="Arial" w:cs="Arial" w:eastAsia="Arial" w:hAnsi="Arial"/>
          <w:b/>
          <w:bCs/>
          <w:color w:val="1B3A5C"/>
          <w:sz w:val="32"/>
          <w:szCs w:val="32"/>
        </w:rPr>
        <w:t xml:space="preserve">3. Tier 1 Scenarios (Launch)</w:t>
      </w:r>
    </w:p>
    <w:p>
      <w:pPr>
        <w:spacing w:after="160"/>
      </w:pPr>
      <w:r>
        <w:rPr>
          <w:rFonts w:ascii="Arial" w:cs="Arial" w:eastAsia="Arial" w:hAnsi="Arial"/>
          <w:color w:val="000000"/>
          <w:sz w:val="22"/>
          <w:szCs w:val="22"/>
        </w:rPr>
        <w:t xml:space="preserve">Each Tier 1 scenario includes: premise and cold open, real-world grounding, player role and location, key NPCs/advisors, meter interpretations, critical decision points, branching paths, and terminal outcomes.</w:t>
      </w:r>
    </w:p>
    <w:p>
      <w:pPr>
        <w:spacing w:after="120"/>
      </w:pPr>
    </w:p>
    <w:p>
      <w:pPr>
        <w:pStyle w:val="Heading2"/>
        <w:spacing w:after="160" w:before="280"/>
      </w:pPr>
      <w:r>
        <w:rPr>
          <w:rFonts w:ascii="Arial" w:cs="Arial" w:eastAsia="Arial" w:hAnsi="Arial"/>
          <w:b/>
          <w:bCs/>
          <w:color w:val="1B3A5C"/>
          <w:sz w:val="26"/>
          <w:szCs w:val="26"/>
        </w:rPr>
        <w:t xml:space="preserve">3.1 STRAIT CRISIS</w:t>
      </w:r>
    </w:p>
    <w:p>
      <w:pPr>
        <w:spacing w:after="120" w:before="200"/>
      </w:pPr>
      <w:r>
        <w:rPr>
          <w:rFonts w:ascii="Arial" w:cs="Arial" w:eastAsia="Arial" w:hAnsi="Arial"/>
          <w:b/>
          <w:bCs/>
          <w:color w:val="1B3A5C"/>
          <w:sz w:val="22"/>
          <w:szCs w:val="22"/>
        </w:rPr>
        <w:t xml:space="preserve">Premise</w:t>
      </w:r>
    </w:p>
    <w:p>
      <w:pPr>
        <w:spacing w:after="160"/>
      </w:pPr>
      <w:r>
        <w:rPr>
          <w:rFonts w:ascii="Arial" w:cs="Arial" w:eastAsia="Arial" w:hAnsi="Arial"/>
          <w:color w:val="000000"/>
          <w:sz w:val="22"/>
          <w:szCs w:val="22"/>
        </w:rPr>
        <w:t xml:space="preserve">A disputed live-fire exercise by the PLA Navy in waters 12 nautical miles from Taiwan's coast has resulted in the accidental downing of a U.S. Navy P-8A Poseidon maritime patrol aircraft operating in international airspace over the Philippine Sea. Three crew members are confirmed dead. USS Ronald Reagan carrier strike group is repositioning. Beijing claims the aircraft was conducting hostile surveillance inside its declared exclusion zone. Taipei is requesting immediate U.S. security assurances under the Taiwan Relations Act. Japan has closed Okinawa airspace to civilian traffic. TSMC share price has dropped 22% in pre-market trading.</w:t>
      </w:r>
    </w:p>
    <w:p>
      <w:pPr>
        <w:spacing w:after="120"/>
      </w:pPr>
    </w:p>
    <w:p>
      <w:pPr>
        <w:spacing w:after="120" w:before="200"/>
      </w:pPr>
      <w:r>
        <w:rPr>
          <w:rFonts w:ascii="Arial" w:cs="Arial" w:eastAsia="Arial" w:hAnsi="Arial"/>
          <w:b/>
          <w:bCs/>
          <w:color w:val="1B3A5C"/>
          <w:sz w:val="22"/>
          <w:szCs w:val="22"/>
        </w:rPr>
        <w:t xml:space="preserve">Real-World Grounding</w:t>
      </w:r>
    </w:p>
    <w:p>
      <w:pPr>
        <w:pStyle w:val="ListParagraph"/>
        <w:numPr>
          <w:ilvl w:val="0"/>
          <w:numId w:val="2"/>
        </w:numPr>
        <w:spacing w:after="80"/>
      </w:pPr>
      <w:r>
        <w:rPr>
          <w:rFonts w:ascii="Arial" w:cs="Arial" w:eastAsia="Arial" w:hAnsi="Arial"/>
          <w:b/>
          <w:bCs/>
          <w:sz w:val="22"/>
          <w:szCs w:val="22"/>
        </w:rPr>
        <w:t xml:space="preserve">1995-96 Taiwan Strait Crisis: </w:t>
      </w:r>
      <w:r>
        <w:rPr>
          <w:rFonts w:ascii="Arial" w:cs="Arial" w:eastAsia="Arial" w:hAnsi="Arial"/>
          <w:sz w:val="22"/>
          <w:szCs w:val="22"/>
        </w:rPr>
        <w:t xml:space="preserve">PLA missile tests bracketed Taiwan; two U.S. carrier groups deployed in response. Closest the U.S. and China have come to direct military confrontation since Korea.</w:t>
      </w:r>
    </w:p>
    <w:p>
      <w:pPr>
        <w:pStyle w:val="ListParagraph"/>
        <w:numPr>
          <w:ilvl w:val="0"/>
          <w:numId w:val="2"/>
        </w:numPr>
        <w:spacing w:after="80"/>
      </w:pPr>
      <w:r>
        <w:rPr>
          <w:rFonts w:ascii="Arial" w:cs="Arial" w:eastAsia="Arial" w:hAnsi="Arial"/>
          <w:b/>
          <w:bCs/>
          <w:sz w:val="22"/>
          <w:szCs w:val="22"/>
        </w:rPr>
        <w:t xml:space="preserve">2001 Hainan Island incident: </w:t>
      </w:r>
      <w:r>
        <w:rPr>
          <w:rFonts w:ascii="Arial" w:cs="Arial" w:eastAsia="Arial" w:hAnsi="Arial"/>
          <w:sz w:val="22"/>
          <w:szCs w:val="22"/>
        </w:rPr>
        <w:t xml:space="preserve">EP-3 reconnaissance aircraft collision with Chinese fighter jet. Crew detained for 11 days. Escalation managed through back-channel diplomacy.</w:t>
      </w:r>
    </w:p>
    <w:p>
      <w:pPr>
        <w:pStyle w:val="ListParagraph"/>
        <w:numPr>
          <w:ilvl w:val="0"/>
          <w:numId w:val="2"/>
        </w:numPr>
        <w:spacing w:after="80"/>
      </w:pPr>
      <w:r>
        <w:rPr>
          <w:rFonts w:ascii="Arial" w:cs="Arial" w:eastAsia="Arial" w:hAnsi="Arial"/>
          <w:b/>
          <w:bCs/>
          <w:sz w:val="22"/>
          <w:szCs w:val="22"/>
        </w:rPr>
        <w:t xml:space="preserve">Able Archer 83: </w:t>
      </w:r>
      <w:r>
        <w:rPr>
          <w:rFonts w:ascii="Arial" w:cs="Arial" w:eastAsia="Arial" w:hAnsi="Arial"/>
          <w:sz w:val="22"/>
          <w:szCs w:val="22"/>
        </w:rPr>
        <w:t xml:space="preserve">NATO exercise so realistic the Soviet leadership believed it was cover for a first strike. Brought both sides to DEFCON-equivalent alert levels.</w:t>
      </w:r>
    </w:p>
    <w:p>
      <w:pPr>
        <w:pStyle w:val="ListParagraph"/>
        <w:numPr>
          <w:ilvl w:val="0"/>
          <w:numId w:val="2"/>
        </w:numPr>
        <w:spacing w:after="80"/>
      </w:pPr>
      <w:r>
        <w:rPr>
          <w:rFonts w:ascii="Arial" w:cs="Arial" w:eastAsia="Arial" w:hAnsi="Arial"/>
          <w:b/>
          <w:bCs/>
          <w:sz w:val="22"/>
          <w:szCs w:val="22"/>
        </w:rPr>
        <w:t xml:space="preserve">TSMC concentration risk: </w:t>
      </w:r>
      <w:r>
        <w:rPr>
          <w:rFonts w:ascii="Arial" w:cs="Arial" w:eastAsia="Arial" w:hAnsi="Arial"/>
          <w:sz w:val="22"/>
          <w:szCs w:val="22"/>
        </w:rPr>
        <w:t xml:space="preserve">TSMC fabricates ~90% of the world's most advanced semiconductors. Any disruption to Taiwan triggers a global technology and economic crisis simultaneously.</w:t>
      </w:r>
    </w:p>
    <w:p>
      <w:pPr>
        <w:spacing w:after="120"/>
      </w:pPr>
    </w:p>
    <w:p>
      <w:pPr>
        <w:spacing w:after="120" w:before="200"/>
      </w:pPr>
      <w:r>
        <w:rPr>
          <w:rFonts w:ascii="Arial" w:cs="Arial" w:eastAsia="Arial" w:hAnsi="Arial"/>
          <w:b/>
          <w:bCs/>
          <w:color w:val="1B3A5C"/>
          <w:sz w:val="22"/>
          <w:szCs w:val="22"/>
        </w:rPr>
        <w:t xml:space="preserve">Player Role &amp; Setting</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National Security Advisor to the President of the United States</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White House Situation Room, West Wing basement, 1600 Pennsylvania Avenue NW, Washington, D.C.</w:t>
      </w:r>
    </w:p>
    <w:p>
      <w:pPr>
        <w:spacing w:after="160"/>
      </w:pPr>
      <w:r>
        <w:rPr>
          <w:rFonts w:ascii="Arial" w:cs="Arial" w:eastAsia="Arial" w:hAnsi="Arial"/>
          <w:b/>
          <w:bCs/>
          <w:sz w:val="22"/>
          <w:szCs w:val="22"/>
        </w:rPr>
        <w:t xml:space="preserve">Time frame: </w:t>
      </w:r>
      <w:r>
        <w:rPr>
          <w:rFonts w:ascii="Arial" w:cs="Arial" w:eastAsia="Arial" w:hAnsi="Arial"/>
          <w:sz w:val="22"/>
          <w:szCs w:val="22"/>
        </w:rPr>
        <w:t xml:space="preserve">72 hours compressed into 10-12 turns (each turn ~ 4-8 hours of crisis time)</w:t>
      </w:r>
    </w:p>
    <w:p>
      <w:pPr>
        <w:spacing w:after="120"/>
      </w:pPr>
    </w:p>
    <w:p>
      <w:pPr>
        <w:spacing w:after="120" w:before="200"/>
      </w:pPr>
      <w:r>
        <w:rPr>
          <w:rFonts w:ascii="Arial" w:cs="Arial" w:eastAsia="Arial" w:hAnsi="Arial"/>
          <w:b/>
          <w:bCs/>
          <w:color w:val="1B3A5C"/>
          <w:sz w:val="22"/>
          <w:szCs w:val="22"/>
        </w:rPr>
        <w:t xml:space="preserve">Advisors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000"/>
        <w:gridCol w:w="2600"/>
        <w:gridCol w:w="2260"/>
      </w:tblGrid>
      <w:tr>
        <w:trPr>
          <w:tblHeader/>
        </w:trPr>
        <w:tc>
          <w:tcPr>
            <w:tcW w:type="dxa" w:w="15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Disposition</w:t>
            </w:r>
          </w:p>
        </w:tc>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Agenda</w:t>
            </w:r>
          </w:p>
        </w:tc>
        <w:tc>
          <w:tcPr>
            <w:tcW w:type="dxa" w:w="22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Real-World Analog</w:t>
            </w:r>
          </w:p>
        </w:tc>
      </w:tr>
      <w:tr>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ADM Vivian Cross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Commander, U.S. Indo-Pacific Command</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Hawk</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Military deterrence and force projection; willing to risk escalation to establish red lines</w:t>
            </w:r>
          </w:p>
        </w:tc>
        <w:tc>
          <w:tcPr>
            <w:tcW w:type="dxa" w:w="22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INDOPACOM Commander (Aquilino/Paparo)</w:t>
            </w:r>
          </w:p>
        </w:tc>
      </w:tr>
      <w:tr>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Dr. Elias Chen</w:t>
            </w:r>
          </w:p>
        </w:tc>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Senior Director for Asia, NSC</w:t>
            </w:r>
          </w:p>
        </w:tc>
        <w:tc>
          <w:tcPr>
            <w:tcW w:type="dxa" w:w="1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Dove</w:t>
            </w:r>
          </w:p>
        </w:tc>
        <w:tc>
          <w:tcPr>
            <w:tcW w:type="dxa" w:w="2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Diplomatic de-escalation; preserve U.S.-China economic relationship; avoid war at almost any cost</w:t>
            </w:r>
          </w:p>
        </w:tc>
        <w:tc>
          <w:tcPr>
            <w:tcW w:type="dxa" w:w="22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Kurt Campbell / Ely Ratner archetype</w:t>
            </w:r>
          </w:p>
        </w:tc>
      </w:tr>
      <w:tr>
        <w:tc>
          <w:tcPr>
            <w:tcW w:type="dxa" w:w="1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Sarah Okonkwo</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Deputy Secretary of the Treasury</w:t>
            </w:r>
          </w:p>
        </w:tc>
        <w:tc>
          <w:tcPr>
            <w:tcW w:type="dxa" w:w="1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Pragmatist</w:t>
            </w:r>
          </w:p>
        </w:tc>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Minimize economic fallout; surgical sanctions only; protect dollar reserve status</w:t>
            </w:r>
          </w:p>
        </w:tc>
        <w:tc>
          <w:tcPr>
            <w:tcW w:type="dxa" w:w="22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Wally Adeyemo archetype</w:t>
            </w:r>
          </w:p>
        </w:tc>
      </w:tr>
      <w:tr>
        <w:tc>
          <w:tcPr>
            <w:tcW w:type="dxa" w:w="15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COL Marcus Reed</w:t>
            </w:r>
          </w:p>
        </w:tc>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CIA Deputy Director for Operations</w:t>
            </w:r>
          </w:p>
        </w:tc>
        <w:tc>
          <w:tcPr>
            <w:tcW w:type="dxa" w:w="1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Wildcard</w:t>
            </w:r>
          </w:p>
        </w:tc>
        <w:tc>
          <w:tcPr>
            <w:tcW w:type="dxa" w:w="26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Covert options; back-channel contacts in PLA; willing to take risks others refuse to consider</w:t>
            </w:r>
          </w:p>
        </w:tc>
        <w:tc>
          <w:tcPr>
            <w:tcW w:type="dxa" w:w="22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CIA operations culture</w:t>
            </w:r>
          </w:p>
        </w:tc>
      </w:tr>
    </w:tbl>
    <w:p>
      <w:pPr>
        <w:spacing w:after="120"/>
      </w:pPr>
    </w:p>
    <w:p>
      <w:pPr>
        <w:spacing w:after="120" w:before="200"/>
      </w:pPr>
      <w:r>
        <w:rPr>
          <w:rFonts w:ascii="Arial" w:cs="Arial" w:eastAsia="Arial" w:hAnsi="Arial"/>
          <w:b/>
          <w:bCs/>
          <w:color w:val="1B3A5C"/>
          <w:sz w:val="22"/>
          <w:szCs w:val="22"/>
        </w:rPr>
        <w:t xml:space="preserve">Meter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Engine Meter</w:t>
            </w:r>
          </w:p>
        </w:tc>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 Label</w:t>
            </w:r>
          </w:p>
        </w:tc>
        <w:tc>
          <w:tcPr>
            <w:tcW w:type="dxa" w:w="51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escalationIndex</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ESCALATION POSTURE</w:t>
            </w:r>
          </w:p>
        </w:tc>
        <w:tc>
          <w:tcPr>
            <w:tcW w:type="dxa" w:w="5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Proximity to direct military exchange between U.S. and PLA forces. At 85+: kinetic exchange likely imminent.</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economicStability</w:t>
            </w:r>
          </w:p>
        </w:tc>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GLOBAL MARKETS</w:t>
            </w:r>
          </w:p>
        </w:tc>
        <w:tc>
          <w:tcPr>
            <w:tcW w:type="dxa" w:w="51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Combined index of TSMC supply disruption, shipping lane closures, and trade partner confidence. Below 30: recession-grade disruption.</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allianceTrust</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COALITION COHESION</w:t>
            </w:r>
          </w:p>
        </w:tc>
        <w:tc>
          <w:tcPr>
            <w:tcW w:type="dxa" w:w="5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Japan, Australia, Philippines, South Korea alignment. Below 40: allies begin hedging or publicly distancing.</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militaryReadiness</w:t>
            </w:r>
          </w:p>
        </w:tc>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FORCE POSTURE</w:t>
            </w:r>
          </w:p>
        </w:tc>
        <w:tc>
          <w:tcPr>
            <w:tcW w:type="dxa" w:w="51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Carrier group positioning, air wing readiness, submarine deployment. Above 75: full combat readiness.</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domesticCohesion</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HOME FRONT</w:t>
            </w:r>
          </w:p>
        </w:tc>
        <w:tc>
          <w:tcPr>
            <w:tcW w:type="dxa" w:w="5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Congressional support, public opinion, media narrative. Below 35: political support collapses.</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energySecurity</w:t>
            </w:r>
          </w:p>
        </w:tc>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SHIPPING LANES</w:t>
            </w:r>
          </w:p>
        </w:tc>
        <w:tc>
          <w:tcPr>
            <w:tcW w:type="dxa" w:w="51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Freedom of navigation in the Taiwan Strait, South China Sea, Malacca Strait. Below 25: global shipping rerouting.</w:t>
            </w:r>
          </w:p>
        </w:tc>
      </w:tr>
    </w:tbl>
    <w:p>
      <w:pPr>
        <w:spacing w:after="120"/>
      </w:pPr>
    </w:p>
    <w:p>
      <w:pPr>
        <w:spacing w:after="120" w:before="200"/>
      </w:pPr>
      <w:r>
        <w:rPr>
          <w:rFonts w:ascii="Arial" w:cs="Arial" w:eastAsia="Arial" w:hAnsi="Arial"/>
          <w:b/>
          <w:bCs/>
          <w:color w:val="1B3A5C"/>
          <w:sz w:val="22"/>
          <w:szCs w:val="22"/>
        </w:rPr>
        <w:t xml:space="preserve">Critical Decision Points (Beat Highlights)</w:t>
      </w:r>
    </w:p>
    <w:p>
      <w:pPr>
        <w:pStyle w:val="ListParagraph"/>
        <w:numPr>
          <w:ilvl w:val="0"/>
          <w:numId w:val="2"/>
        </w:numPr>
        <w:spacing w:after="80"/>
      </w:pPr>
      <w:r>
        <w:rPr>
          <w:rFonts w:ascii="Arial" w:cs="Arial" w:eastAsia="Arial" w:hAnsi="Arial"/>
          <w:b/>
          <w:bCs/>
          <w:sz w:val="22"/>
          <w:szCs w:val="22"/>
        </w:rPr>
        <w:t xml:space="preserve">Turn 1-2: The Golden Hour: </w:t>
      </w:r>
      <w:r>
        <w:rPr>
          <w:rFonts w:ascii="Arial" w:cs="Arial" w:eastAsia="Arial" w:hAnsi="Arial"/>
          <w:sz w:val="22"/>
          <w:szCs w:val="22"/>
        </w:rPr>
        <w:t xml:space="preserve">Respond to the shoot-down. Do you demand a UN Security Council session, activate back-channels to CMC, or order the Reagan to advance? Each path sets the escalation trajectory.</w:t>
      </w:r>
    </w:p>
    <w:p>
      <w:pPr>
        <w:pStyle w:val="ListParagraph"/>
        <w:numPr>
          <w:ilvl w:val="0"/>
          <w:numId w:val="2"/>
        </w:numPr>
        <w:spacing w:after="80"/>
      </w:pPr>
      <w:r>
        <w:rPr>
          <w:rFonts w:ascii="Arial" w:cs="Arial" w:eastAsia="Arial" w:hAnsi="Arial"/>
          <w:b/>
          <w:bCs/>
          <w:sz w:val="22"/>
          <w:szCs w:val="22"/>
        </w:rPr>
        <w:t xml:space="preserve">Turn 3-4: The Blockade Question: </w:t>
      </w:r>
      <w:r>
        <w:rPr>
          <w:rFonts w:ascii="Arial" w:cs="Arial" w:eastAsia="Arial" w:hAnsi="Arial"/>
          <w:sz w:val="22"/>
          <w:szCs w:val="22"/>
        </w:rPr>
        <w:t xml:space="preserve">PLA declares a maritime exclusion zone around Taiwan. Japanese shipping companies halt all Taiwan-bound cargo. TSMC warns of 72-hour fab shutdown. Do you challenge the exclusion zone with a freedom-of-navigation transit?</w:t>
      </w:r>
    </w:p>
    <w:p>
      <w:pPr>
        <w:pStyle w:val="ListParagraph"/>
        <w:numPr>
          <w:ilvl w:val="0"/>
          <w:numId w:val="2"/>
        </w:numPr>
        <w:spacing w:after="80"/>
      </w:pPr>
      <w:r>
        <w:rPr>
          <w:rFonts w:ascii="Arial" w:cs="Arial" w:eastAsia="Arial" w:hAnsi="Arial"/>
          <w:b/>
          <w:bCs/>
          <w:sz w:val="22"/>
          <w:szCs w:val="22"/>
        </w:rPr>
        <w:t xml:space="preserve">Turn 5-6: The Alliance Fracture: </w:t>
      </w:r>
      <w:r>
        <w:rPr>
          <w:rFonts w:ascii="Arial" w:cs="Arial" w:eastAsia="Arial" w:hAnsi="Arial"/>
          <w:sz w:val="22"/>
          <w:szCs w:val="22"/>
        </w:rPr>
        <w:t xml:space="preserve">South Korea publicly refuses basing rights for U.S. combat aircraft. Australia hedges. The coalition is splintering. Do you make concessions to hold it together or go it alone with Japan?</w:t>
      </w:r>
    </w:p>
    <w:p>
      <w:pPr>
        <w:pStyle w:val="ListParagraph"/>
        <w:numPr>
          <w:ilvl w:val="0"/>
          <w:numId w:val="2"/>
        </w:numPr>
        <w:spacing w:after="80"/>
      </w:pPr>
      <w:r>
        <w:rPr>
          <w:rFonts w:ascii="Arial" w:cs="Arial" w:eastAsia="Arial" w:hAnsi="Arial"/>
          <w:b/>
          <w:bCs/>
          <w:sz w:val="22"/>
          <w:szCs w:val="22"/>
        </w:rPr>
        <w:t xml:space="preserve">Turn 7-8: The Submarine Incident: </w:t>
      </w:r>
      <w:r>
        <w:rPr>
          <w:rFonts w:ascii="Arial" w:cs="Arial" w:eastAsia="Arial" w:hAnsi="Arial"/>
          <w:sz w:val="22"/>
          <w:szCs w:val="22"/>
        </w:rPr>
        <w:t xml:space="preserve">An unidentified submarine is detected inside the exclusion zone. PLA claims it is a U.S. attack submarine. It is actually a Japanese diesel-electric boat on a surveillance mission you authorized three turns ago.</w:t>
      </w:r>
    </w:p>
    <w:p>
      <w:pPr>
        <w:pStyle w:val="ListParagraph"/>
        <w:numPr>
          <w:ilvl w:val="0"/>
          <w:numId w:val="2"/>
        </w:numPr>
        <w:spacing w:after="80"/>
      </w:pPr>
      <w:r>
        <w:rPr>
          <w:rFonts w:ascii="Arial" w:cs="Arial" w:eastAsia="Arial" w:hAnsi="Arial"/>
          <w:b/>
          <w:bCs/>
          <w:sz w:val="22"/>
          <w:szCs w:val="22"/>
        </w:rPr>
        <w:t xml:space="preserve">Turn 9-10: The Off-Ramp (or the Cliff): </w:t>
      </w:r>
      <w:r>
        <w:rPr>
          <w:rFonts w:ascii="Arial" w:cs="Arial" w:eastAsia="Arial" w:hAnsi="Arial"/>
          <w:sz w:val="22"/>
          <w:szCs w:val="22"/>
        </w:rPr>
        <w:t xml:space="preserve">Beijing offers a face-saving proposal through Swiss intermediaries. The terms are humiliating but prevent war. Congress is demanding you reject it. Your own SecDef says accept. Clock is ticking.</w:t>
      </w:r>
    </w:p>
    <w:p>
      <w:pPr>
        <w:spacing w:after="120"/>
      </w:pPr>
    </w:p>
    <w:p>
      <w:pPr>
        <w:spacing w:after="120" w:before="200"/>
      </w:pPr>
      <w:r>
        <w:rPr>
          <w:rFonts w:ascii="Arial" w:cs="Arial" w:eastAsia="Arial" w:hAnsi="Arial"/>
          <w:b/>
          <w:bCs/>
          <w:color w:val="1B3A5C"/>
          <w:sz w:val="22"/>
          <w:szCs w:val="22"/>
        </w:rPr>
        <w:t xml:space="preserve">Terminal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Conditions</w:t>
            </w:r>
          </w:p>
        </w:tc>
        <w:tc>
          <w:tcPr>
            <w:tcW w:type="dxa" w:w="4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THERMONUCLEAR WAR</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escalationIndex &gt; 95 for 2+ turns</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Exchange of tactical nuclear weapons in the Pacific. Global civilization-altering event. The worst possible outcome.</w:t>
            </w:r>
          </w:p>
        </w:tc>
      </w:tr>
      <w:tr>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KINETIC EXCHANGE</w:t>
            </w:r>
          </w:p>
        </w:tc>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escalationIndex &gt; 85 AND militaryReadiness &gt; 70</w:t>
            </w:r>
          </w:p>
        </w:tc>
        <w:tc>
          <w:tcPr>
            <w:tcW w:type="dxa" w:w="4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Conventional military engagement. Carrier damaged or sunk. Hundreds of casualties. War, but contained.</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ECONOMIC CATASTROPHE</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economicStability &lt; 20</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Global semiconductor supply destroyed. Markets crash 40%+. Recession lasting years. No shots fired, but devastating.</w:t>
            </w:r>
          </w:p>
        </w:tc>
      </w:tr>
      <w:tr>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ALLIANCE COLLAPSE</w:t>
            </w:r>
          </w:p>
        </w:tc>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allianceTrust &lt; 25 AND domesticCohesion &lt; 30</w:t>
            </w:r>
          </w:p>
        </w:tc>
        <w:tc>
          <w:tcPr>
            <w:tcW w:type="dxa" w:w="4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U.S. isolated. Allies cut deals with Beijing. American credibility in the Pacific destroyed for a generation.</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NEGOTIATED STAND-DOWN</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escalationIndex &lt; 40 AND allianceTrust &gt; 55</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Crisis resolved through diplomacy. Face saved on both sides. Status quo ante restored with new guardrails.</w:t>
            </w:r>
          </w:p>
        </w:tc>
      </w:tr>
      <w:tr>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FROZEN CRISIS</w:t>
            </w:r>
          </w:p>
        </w:tc>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Turn limit reached; no terminal condition met</w:t>
            </w:r>
          </w:p>
        </w:tc>
        <w:tc>
          <w:tcPr>
            <w:tcW w:type="dxa" w:w="4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Neither war nor peace. Permanent militarization of the strait. Cold War 2.0 begins.</w:t>
            </w:r>
          </w:p>
        </w:tc>
      </w:tr>
    </w:tbl>
    <w:p>
      <w:r>
        <w:br w:type="page"/>
      </w:r>
    </w:p>
    <w:p>
      <w:pPr>
        <w:pStyle w:val="Heading2"/>
        <w:spacing w:after="160" w:before="280"/>
      </w:pPr>
      <w:r>
        <w:rPr>
          <w:rFonts w:ascii="Arial" w:cs="Arial" w:eastAsia="Arial" w:hAnsi="Arial"/>
          <w:b/>
          <w:bCs/>
          <w:color w:val="1B3A5C"/>
          <w:sz w:val="26"/>
          <w:szCs w:val="26"/>
        </w:rPr>
        <w:t xml:space="preserve">3.2 BLACK MONDAY</w:t>
      </w:r>
    </w:p>
    <w:p>
      <w:pPr>
        <w:spacing w:after="120" w:before="200"/>
      </w:pPr>
      <w:r>
        <w:rPr>
          <w:rFonts w:ascii="Arial" w:cs="Arial" w:eastAsia="Arial" w:hAnsi="Arial"/>
          <w:b/>
          <w:bCs/>
          <w:color w:val="1B3A5C"/>
          <w:sz w:val="22"/>
          <w:szCs w:val="22"/>
        </w:rPr>
        <w:t xml:space="preserve">Premise</w:t>
      </w:r>
    </w:p>
    <w:p>
      <w:pPr>
        <w:spacing w:after="160"/>
      </w:pPr>
      <w:r>
        <w:rPr>
          <w:rFonts w:ascii="Arial" w:cs="Arial" w:eastAsia="Arial" w:hAnsi="Arial"/>
          <w:color w:val="000000"/>
          <w:sz w:val="22"/>
          <w:szCs w:val="22"/>
        </w:rPr>
        <w:t xml:space="preserve">At 9:47 AM Eastern on a Tuesday in October, an algorithmic trading anomaly at a major prime brokerage triggers a cascading sell-off across U.S. equity markets. Within 18 minutes, the S&amp;P 500 has dropped 8.4%. Market-wide circuit breakers halt trading for 15 minutes. During the halt, the overnight repo rate spikes to 9.2% as counterparties begin pulling collateral. A mid-tier regional bank with heavy commercial real estate exposure, First Republic Regional (fictional), announces it cannot meet margin calls. By 11:30 AM, the 10-year Treasury yield has moved 47 basis points. The Fed Chair is calling you.</w:t>
      </w:r>
    </w:p>
    <w:p>
      <w:pPr>
        <w:spacing w:after="120"/>
      </w:pPr>
    </w:p>
    <w:p>
      <w:pPr>
        <w:spacing w:after="120" w:before="200"/>
      </w:pPr>
      <w:r>
        <w:rPr>
          <w:rFonts w:ascii="Arial" w:cs="Arial" w:eastAsia="Arial" w:hAnsi="Arial"/>
          <w:b/>
          <w:bCs/>
          <w:color w:val="1B3A5C"/>
          <w:sz w:val="22"/>
          <w:szCs w:val="22"/>
        </w:rPr>
        <w:t xml:space="preserve">Real-World Grounding</w:t>
      </w:r>
    </w:p>
    <w:p>
      <w:pPr>
        <w:pStyle w:val="ListParagraph"/>
        <w:numPr>
          <w:ilvl w:val="0"/>
          <w:numId w:val="2"/>
        </w:numPr>
        <w:spacing w:after="80"/>
      </w:pPr>
      <w:r>
        <w:rPr>
          <w:rFonts w:ascii="Arial" w:cs="Arial" w:eastAsia="Arial" w:hAnsi="Arial"/>
          <w:b/>
          <w:bCs/>
          <w:sz w:val="22"/>
          <w:szCs w:val="22"/>
        </w:rPr>
        <w:t xml:space="preserve">September 2019 repo crisis: </w:t>
      </w:r>
      <w:r>
        <w:rPr>
          <w:rFonts w:ascii="Arial" w:cs="Arial" w:eastAsia="Arial" w:hAnsi="Arial"/>
          <w:sz w:val="22"/>
          <w:szCs w:val="22"/>
        </w:rPr>
        <w:t xml:space="preserve">Overnight repo rates spiked to 10% due to a confluence of tax payments and Treasury issuance. The NY Fed injected $75B in emergency liquidity. A sustained disruption would have frozen short-term credit markets entirely.</w:t>
      </w:r>
    </w:p>
    <w:p>
      <w:pPr>
        <w:pStyle w:val="ListParagraph"/>
        <w:numPr>
          <w:ilvl w:val="0"/>
          <w:numId w:val="2"/>
        </w:numPr>
        <w:spacing w:after="80"/>
      </w:pPr>
      <w:r>
        <w:rPr>
          <w:rFonts w:ascii="Arial" w:cs="Arial" w:eastAsia="Arial" w:hAnsi="Arial"/>
          <w:b/>
          <w:bCs/>
          <w:sz w:val="22"/>
          <w:szCs w:val="22"/>
        </w:rPr>
        <w:t xml:space="preserve">2010 Flash Crash: </w:t>
      </w:r>
      <w:r>
        <w:rPr>
          <w:rFonts w:ascii="Arial" w:cs="Arial" w:eastAsia="Arial" w:hAnsi="Arial"/>
          <w:sz w:val="22"/>
          <w:szCs w:val="22"/>
        </w:rPr>
        <w:t xml:space="preserve">The Dow dropped nearly 1,000 points in minutes due to algorithmic feedback loops. $1 trillion in market value temporarily erased.</w:t>
      </w:r>
    </w:p>
    <w:p>
      <w:pPr>
        <w:pStyle w:val="ListParagraph"/>
        <w:numPr>
          <w:ilvl w:val="0"/>
          <w:numId w:val="2"/>
        </w:numPr>
        <w:spacing w:after="80"/>
      </w:pPr>
      <w:r>
        <w:rPr>
          <w:rFonts w:ascii="Arial" w:cs="Arial" w:eastAsia="Arial" w:hAnsi="Arial"/>
          <w:b/>
          <w:bCs/>
          <w:sz w:val="22"/>
          <w:szCs w:val="22"/>
        </w:rPr>
        <w:t xml:space="preserve">1998 LTCM collapse: </w:t>
      </w:r>
      <w:r>
        <w:rPr>
          <w:rFonts w:ascii="Arial" w:cs="Arial" w:eastAsia="Arial" w:hAnsi="Arial"/>
          <w:sz w:val="22"/>
          <w:szCs w:val="22"/>
        </w:rPr>
        <w:t xml:space="preserve">A single hedge fund's failure nearly brought down the global financial system. The NY Fed had to orchestrate a private-sector bailout in 72 hours.</w:t>
      </w:r>
    </w:p>
    <w:p>
      <w:pPr>
        <w:pStyle w:val="ListParagraph"/>
        <w:numPr>
          <w:ilvl w:val="0"/>
          <w:numId w:val="2"/>
        </w:numPr>
        <w:spacing w:after="80"/>
      </w:pPr>
      <w:r>
        <w:rPr>
          <w:rFonts w:ascii="Arial" w:cs="Arial" w:eastAsia="Arial" w:hAnsi="Arial"/>
          <w:b/>
          <w:bCs/>
          <w:sz w:val="22"/>
          <w:szCs w:val="22"/>
        </w:rPr>
        <w:t xml:space="preserve">2023 banking stress: </w:t>
      </w:r>
      <w:r>
        <w:rPr>
          <w:rFonts w:ascii="Arial" w:cs="Arial" w:eastAsia="Arial" w:hAnsi="Arial"/>
          <w:sz w:val="22"/>
          <w:szCs w:val="22"/>
        </w:rPr>
        <w:t xml:space="preserve">SVB, Signature Bank, and First Republic collapsed in rapid succession. Demonstrated how social media accelerates bank runs.</w:t>
      </w:r>
    </w:p>
    <w:p>
      <w:pPr>
        <w:pStyle w:val="ListParagraph"/>
        <w:numPr>
          <w:ilvl w:val="0"/>
          <w:numId w:val="2"/>
        </w:numPr>
        <w:spacing w:after="80"/>
      </w:pPr>
      <w:r>
        <w:rPr>
          <w:rFonts w:ascii="Arial" w:cs="Arial" w:eastAsia="Arial" w:hAnsi="Arial"/>
          <w:b/>
          <w:bCs/>
          <w:sz w:val="22"/>
          <w:szCs w:val="22"/>
        </w:rPr>
        <w:t xml:space="preserve">2025 Treasury selloff: </w:t>
      </w:r>
      <w:r>
        <w:rPr>
          <w:rFonts w:ascii="Arial" w:cs="Arial" w:eastAsia="Arial" w:hAnsi="Arial"/>
          <w:sz w:val="22"/>
          <w:szCs w:val="22"/>
        </w:rPr>
        <w:t xml:space="preserve">Foreign investors began a buyer's strike on U.S. debt. Japan and China reduced Treasury holdings. 20-year auction demand collapsed. Dollar weakened simultaneously with Treasuries, breaking the traditional safe-haven correlation.</w:t>
      </w:r>
    </w:p>
    <w:p>
      <w:pPr>
        <w:spacing w:after="120"/>
      </w:pPr>
    </w:p>
    <w:p>
      <w:pPr>
        <w:spacing w:after="120" w:before="200"/>
      </w:pPr>
      <w:r>
        <w:rPr>
          <w:rFonts w:ascii="Arial" w:cs="Arial" w:eastAsia="Arial" w:hAnsi="Arial"/>
          <w:b/>
          <w:bCs/>
          <w:color w:val="1B3A5C"/>
          <w:sz w:val="22"/>
          <w:szCs w:val="22"/>
        </w:rPr>
        <w:t xml:space="preserve">Player Role &amp; Setting</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Director of Emergency Operations, Federal Reserve Bank of New York</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NY Fed, 33 Liberty Street, Manhattan. Trading floor and executive conference room.</w:t>
      </w:r>
    </w:p>
    <w:p>
      <w:pPr>
        <w:spacing w:after="160"/>
      </w:pPr>
      <w:r>
        <w:rPr>
          <w:rFonts w:ascii="Arial" w:cs="Arial" w:eastAsia="Arial" w:hAnsi="Arial"/>
          <w:b/>
          <w:bCs/>
          <w:sz w:val="22"/>
          <w:szCs w:val="22"/>
        </w:rPr>
        <w:t xml:space="preserve">Time frame: </w:t>
      </w:r>
      <w:r>
        <w:rPr>
          <w:rFonts w:ascii="Arial" w:cs="Arial" w:eastAsia="Arial" w:hAnsi="Arial"/>
          <w:sz w:val="22"/>
          <w:szCs w:val="22"/>
        </w:rPr>
        <w:t xml:space="preserve">5 trading days compressed into 10-12 turns (each turn ~ 2-6 hours of market time)</w:t>
      </w:r>
    </w:p>
    <w:p>
      <w:pPr>
        <w:spacing w:after="120"/>
      </w:pPr>
    </w:p>
    <w:p>
      <w:pPr>
        <w:spacing w:after="120" w:before="200"/>
      </w:pPr>
      <w:r>
        <w:rPr>
          <w:rFonts w:ascii="Arial" w:cs="Arial" w:eastAsia="Arial" w:hAnsi="Arial"/>
          <w:b/>
          <w:bCs/>
          <w:color w:val="1B3A5C"/>
          <w:sz w:val="22"/>
          <w:szCs w:val="22"/>
        </w:rPr>
        <w:t xml:space="preserve">Advisors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3160"/>
      </w:tblGrid>
      <w:tr>
        <w:trPr>
          <w:tblHeader/>
        </w:trPr>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Disposition</w:t>
            </w:r>
          </w:p>
        </w:tc>
        <w:tc>
          <w:tcPr>
            <w:tcW w:type="dxa" w:w="31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Agenda</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Janet Mora</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Chair, Federal Reserve Board of Governors</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Institutional</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Preserve Fed credibility and independence; measured response; avoid moral hazard</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David Kessler</w:t>
            </w:r>
          </w:p>
        </w:tc>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CEO, JPMorgan Chase (stand-in for Wall Street)</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Self-interested</w:t>
            </w:r>
          </w:p>
        </w:tc>
        <w:tc>
          <w:tcPr>
            <w:tcW w:type="dxa" w:w="31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Protect major banks; push for immediate Fed backstop; minimize own exposure</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Rep. Carmen Torres</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Chair, House Financial Services Committee</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Populist</w:t>
            </w:r>
          </w:p>
        </w:tc>
        <w:tc>
          <w:tcPr>
            <w:tcW w:type="dxa" w:w="3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 bailouts; let the market correct; protect Main Street over Wall Street</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Dr. Kenji Watanabe</w:t>
            </w:r>
          </w:p>
        </w:tc>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IMF Deputy Managing Director</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Globalist</w:t>
            </w:r>
          </w:p>
        </w:tc>
        <w:tc>
          <w:tcPr>
            <w:tcW w:type="dxa" w:w="31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Prevent international contagion; coordinate with ECB, BOJ, PBOC</w:t>
            </w:r>
          </w:p>
        </w:tc>
      </w:tr>
    </w:tbl>
    <w:p>
      <w:pPr>
        <w:spacing w:after="120"/>
      </w:pPr>
    </w:p>
    <w:p>
      <w:pPr>
        <w:spacing w:after="120" w:before="200"/>
      </w:pPr>
      <w:r>
        <w:rPr>
          <w:rFonts w:ascii="Arial" w:cs="Arial" w:eastAsia="Arial" w:hAnsi="Arial"/>
          <w:b/>
          <w:bCs/>
          <w:color w:val="1B3A5C"/>
          <w:sz w:val="22"/>
          <w:szCs w:val="22"/>
        </w:rPr>
        <w:t xml:space="preserve">Critical Decision Points</w:t>
      </w:r>
    </w:p>
    <w:p>
      <w:pPr>
        <w:pStyle w:val="ListParagraph"/>
        <w:numPr>
          <w:ilvl w:val="0"/>
          <w:numId w:val="2"/>
        </w:numPr>
        <w:spacing w:after="80"/>
      </w:pPr>
      <w:r>
        <w:rPr>
          <w:rFonts w:ascii="Arial" w:cs="Arial" w:eastAsia="Arial" w:hAnsi="Arial"/>
          <w:b/>
          <w:bCs/>
          <w:sz w:val="22"/>
          <w:szCs w:val="22"/>
        </w:rPr>
        <w:t xml:space="preserve">Turn 1-2: The Liquidity Decision: </w:t>
      </w:r>
      <w:r>
        <w:rPr>
          <w:rFonts w:ascii="Arial" w:cs="Arial" w:eastAsia="Arial" w:hAnsi="Arial"/>
          <w:sz w:val="22"/>
          <w:szCs w:val="22"/>
        </w:rPr>
        <w:t xml:space="preserve">Repo rates are spiking. Do you open the discount window aggressively (signals panic), deploy targeted repo operations (may be too little), or wait and see (market may freeze)?</w:t>
      </w:r>
    </w:p>
    <w:p>
      <w:pPr>
        <w:pStyle w:val="ListParagraph"/>
        <w:numPr>
          <w:ilvl w:val="0"/>
          <w:numId w:val="2"/>
        </w:numPr>
        <w:spacing w:after="80"/>
      </w:pPr>
      <w:r>
        <w:rPr>
          <w:rFonts w:ascii="Arial" w:cs="Arial" w:eastAsia="Arial" w:hAnsi="Arial"/>
          <w:b/>
          <w:bCs/>
          <w:sz w:val="22"/>
          <w:szCs w:val="22"/>
        </w:rPr>
        <w:t xml:space="preserve">Turn 3-4: The Contagion Question: </w:t>
      </w:r>
      <w:r>
        <w:rPr>
          <w:rFonts w:ascii="Arial" w:cs="Arial" w:eastAsia="Arial" w:hAnsi="Arial"/>
          <w:sz w:val="22"/>
          <w:szCs w:val="22"/>
        </w:rPr>
        <w:t xml:space="preserve">Two more regional banks report deposit outflows via mobile app exceeding $2B/hour. Social media is amplifying panic with viral TikTok posts. Do you invoke emergency lending authority under Section 13(3)?</w:t>
      </w:r>
    </w:p>
    <w:p>
      <w:pPr>
        <w:pStyle w:val="ListParagraph"/>
        <w:numPr>
          <w:ilvl w:val="0"/>
          <w:numId w:val="2"/>
        </w:numPr>
        <w:spacing w:after="80"/>
      </w:pPr>
      <w:r>
        <w:rPr>
          <w:rFonts w:ascii="Arial" w:cs="Arial" w:eastAsia="Arial" w:hAnsi="Arial"/>
          <w:b/>
          <w:bCs/>
          <w:sz w:val="22"/>
          <w:szCs w:val="22"/>
        </w:rPr>
        <w:t xml:space="preserve">Turn 5-6: The Foreign Dimension: </w:t>
      </w:r>
      <w:r>
        <w:rPr>
          <w:rFonts w:ascii="Arial" w:cs="Arial" w:eastAsia="Arial" w:hAnsi="Arial"/>
          <w:sz w:val="22"/>
          <w:szCs w:val="22"/>
        </w:rPr>
        <w:t xml:space="preserve">Japan's Government Pension Investment Fund begins liquidating U.S. Treasury holdings. Dollar-yen breaks below 120. The crisis is now international.</w:t>
      </w:r>
    </w:p>
    <w:p>
      <w:pPr>
        <w:pStyle w:val="ListParagraph"/>
        <w:numPr>
          <w:ilvl w:val="0"/>
          <w:numId w:val="2"/>
        </w:numPr>
        <w:spacing w:after="80"/>
      </w:pPr>
      <w:r>
        <w:rPr>
          <w:rFonts w:ascii="Arial" w:cs="Arial" w:eastAsia="Arial" w:hAnsi="Arial"/>
          <w:b/>
          <w:bCs/>
          <w:sz w:val="22"/>
          <w:szCs w:val="22"/>
        </w:rPr>
        <w:t xml:space="preserve">Turn 7-8: The Political Firestorm: </w:t>
      </w:r>
      <w:r>
        <w:rPr>
          <w:rFonts w:ascii="Arial" w:cs="Arial" w:eastAsia="Arial" w:hAnsi="Arial"/>
          <w:sz w:val="22"/>
          <w:szCs w:val="22"/>
        </w:rPr>
        <w:t xml:space="preserve">Congress demands testimony. The President wants the Fed to guarantee all deposits above FDIC limits. Doing so sets a precedent. Refusing lets the bank runs continue.</w:t>
      </w:r>
    </w:p>
    <w:p>
      <w:pPr>
        <w:pStyle w:val="ListParagraph"/>
        <w:numPr>
          <w:ilvl w:val="0"/>
          <w:numId w:val="2"/>
        </w:numPr>
        <w:spacing w:after="80"/>
      </w:pPr>
      <w:r>
        <w:rPr>
          <w:rFonts w:ascii="Arial" w:cs="Arial" w:eastAsia="Arial" w:hAnsi="Arial"/>
          <w:b/>
          <w:bCs/>
          <w:sz w:val="22"/>
          <w:szCs w:val="22"/>
        </w:rPr>
        <w:t xml:space="preserve">Turn 9-10: Systemic or Contained?: </w:t>
      </w:r>
      <w:r>
        <w:rPr>
          <w:rFonts w:ascii="Arial" w:cs="Arial" w:eastAsia="Arial" w:hAnsi="Arial"/>
          <w:sz w:val="22"/>
          <w:szCs w:val="22"/>
        </w:rPr>
        <w:t xml:space="preserve">You learn that a major European bank has $340B in derivative exposure to the failed entities. If it falls, this becomes 2008.</w:t>
      </w:r>
    </w:p>
    <w:p>
      <w:pPr>
        <w:spacing w:after="120"/>
      </w:pPr>
    </w:p>
    <w:p>
      <w:pPr>
        <w:spacing w:after="120" w:before="200"/>
      </w:pPr>
      <w:r>
        <w:rPr>
          <w:rFonts w:ascii="Arial" w:cs="Arial" w:eastAsia="Arial" w:hAnsi="Arial"/>
          <w:b/>
          <w:bCs/>
          <w:color w:val="1B3A5C"/>
          <w:sz w:val="22"/>
          <w:szCs w:val="22"/>
        </w:rPr>
        <w:t xml:space="preserve">Terminal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2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SYSTEMIC COLLAPSE</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economicStability &lt; 15</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Credit markets frozen globally. Multiple G-SIB failures. Depression-scale event.</w:t>
            </w:r>
          </w:p>
        </w:tc>
      </w:tr>
      <w:tr>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CONTROLLED CORRECTION</w:t>
            </w:r>
          </w:p>
        </w:tc>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economicStability &gt; 50 AND domesticCohesion &gt; 40</w:t>
            </w:r>
          </w:p>
        </w:tc>
        <w:tc>
          <w:tcPr>
            <w:tcW w:type="dxa" w:w="4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Markets stabilize after 10-15% correction. Fed credibility preserved. Recovery in months.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MORAL HAZARD TRAP</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economicStability &gt; 40 AND domesticCohesion &lt; 30</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You saved the system, but at the cost of Fed independence. Political control of monetary policy looms.</w:t>
            </w:r>
          </w:p>
        </w:tc>
      </w:tr>
      <w:tr>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SOVEREIGN DEBT SPIRAL</w:t>
            </w:r>
          </w:p>
        </w:tc>
        <w:tc>
          <w:tcPr>
            <w:tcW w:type="dxa" w:w="28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allianceTrust &lt; 30 (foreign confidence)</w:t>
            </w:r>
          </w:p>
        </w:tc>
        <w:tc>
          <w:tcPr>
            <w:tcW w:type="dxa" w:w="4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Foreign investors flee U.S. assets. Dollar reserve status permanently damaged.</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JAPAN SYNDROME</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economicStability 30-50, no decisive action</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 crash, but no recovery. A decade of stagnation begins.</w:t>
            </w:r>
          </w:p>
        </w:tc>
      </w:tr>
    </w:tbl>
    <w:p>
      <w:r>
        <w:br w:type="page"/>
      </w:r>
    </w:p>
    <w:p>
      <w:pPr>
        <w:pStyle w:val="Heading2"/>
        <w:spacing w:after="160" w:before="280"/>
      </w:pPr>
      <w:r>
        <w:rPr>
          <w:rFonts w:ascii="Arial" w:cs="Arial" w:eastAsia="Arial" w:hAnsi="Arial"/>
          <w:b/>
          <w:bCs/>
          <w:color w:val="1B3A5C"/>
          <w:sz w:val="26"/>
          <w:szCs w:val="26"/>
        </w:rPr>
        <w:t xml:space="preserve">3.3 GRID DOWN</w:t>
      </w:r>
    </w:p>
    <w:p>
      <w:pPr>
        <w:spacing w:after="120" w:before="200"/>
      </w:pPr>
      <w:r>
        <w:rPr>
          <w:rFonts w:ascii="Arial" w:cs="Arial" w:eastAsia="Arial" w:hAnsi="Arial"/>
          <w:b/>
          <w:bCs/>
          <w:color w:val="1B3A5C"/>
          <w:sz w:val="22"/>
          <w:szCs w:val="22"/>
        </w:rPr>
        <w:t xml:space="preserve">Premise</w:t>
      </w:r>
    </w:p>
    <w:p>
      <w:pPr>
        <w:spacing w:after="160"/>
      </w:pPr>
      <w:r>
        <w:rPr>
          <w:rFonts w:ascii="Arial" w:cs="Arial" w:eastAsia="Arial" w:hAnsi="Arial"/>
          <w:color w:val="000000"/>
          <w:sz w:val="22"/>
          <w:szCs w:val="22"/>
        </w:rPr>
        <w:t xml:space="preserve">A sophisticated state-sponsored cyber operation has compromised the SCADA systems controlling the PJM Interconnection, the regional transmission organization serving 65 million people across 13 states from Illinois to New Jersey. At 2:14 AM Eastern on a January night, with wind chills at -15F across the mid-Atlantic, attackers simultaneously disable load-balancing systems at 14 substations. By 3:00 AM, cascading failures have plunged portions of Pennsylvania, Ohio, Virginia, and New Jersey into darkness. Hospitals are on generator backup. The Philadelphia water treatment system has lost power to its pumping stations. Cell towers begin failing within 4 hours as backup batteries drain.</w:t>
      </w:r>
    </w:p>
    <w:p>
      <w:pPr>
        <w:spacing w:after="120"/>
      </w:pPr>
    </w:p>
    <w:p>
      <w:pPr>
        <w:spacing w:after="120" w:before="200"/>
      </w:pPr>
      <w:r>
        <w:rPr>
          <w:rFonts w:ascii="Arial" w:cs="Arial" w:eastAsia="Arial" w:hAnsi="Arial"/>
          <w:b/>
          <w:bCs/>
          <w:color w:val="1B3A5C"/>
          <w:sz w:val="22"/>
          <w:szCs w:val="22"/>
        </w:rPr>
        <w:t xml:space="preserve">Real-World Grounding</w:t>
      </w:r>
    </w:p>
    <w:p>
      <w:pPr>
        <w:pStyle w:val="ListParagraph"/>
        <w:numPr>
          <w:ilvl w:val="0"/>
          <w:numId w:val="2"/>
        </w:numPr>
        <w:spacing w:after="80"/>
      </w:pPr>
      <w:r>
        <w:rPr>
          <w:rFonts w:ascii="Arial" w:cs="Arial" w:eastAsia="Arial" w:hAnsi="Arial"/>
          <w:b/>
          <w:bCs/>
          <w:sz w:val="22"/>
          <w:szCs w:val="22"/>
        </w:rPr>
        <w:t xml:space="preserve">Ukraine power grid attacks (2015, 2016): </w:t>
      </w:r>
      <w:r>
        <w:rPr>
          <w:rFonts w:ascii="Arial" w:cs="Arial" w:eastAsia="Arial" w:hAnsi="Arial"/>
          <w:sz w:val="22"/>
          <w:szCs w:val="22"/>
        </w:rPr>
        <w:t xml:space="preserve">Russian hackers disabled portions of Ukraine's grid in coordinated SCADA attacks, leaving 230,000+ without power. The first confirmed cyberattack to take down a power grid.</w:t>
      </w:r>
    </w:p>
    <w:p>
      <w:pPr>
        <w:pStyle w:val="ListParagraph"/>
        <w:numPr>
          <w:ilvl w:val="0"/>
          <w:numId w:val="2"/>
        </w:numPr>
        <w:spacing w:after="80"/>
      </w:pPr>
      <w:r>
        <w:rPr>
          <w:rFonts w:ascii="Arial" w:cs="Arial" w:eastAsia="Arial" w:hAnsi="Arial"/>
          <w:b/>
          <w:bCs/>
          <w:sz w:val="22"/>
          <w:szCs w:val="22"/>
        </w:rPr>
        <w:t xml:space="preserve">Colonial Pipeline (May 2021): </w:t>
      </w:r>
      <w:r>
        <w:rPr>
          <w:rFonts w:ascii="Arial" w:cs="Arial" w:eastAsia="Arial" w:hAnsi="Arial"/>
          <w:sz w:val="22"/>
          <w:szCs w:val="22"/>
        </w:rPr>
        <w:t xml:space="preserve">Ransomware attack shut down the largest fuel pipeline in the U.S. for 6 days. Gas stations across the Southeast ran dry. Demonstrated how cyber can create physical-world infrastructure collapse.</w:t>
      </w:r>
    </w:p>
    <w:p>
      <w:pPr>
        <w:pStyle w:val="ListParagraph"/>
        <w:numPr>
          <w:ilvl w:val="0"/>
          <w:numId w:val="2"/>
        </w:numPr>
        <w:spacing w:after="80"/>
      </w:pPr>
      <w:r>
        <w:rPr>
          <w:rFonts w:ascii="Arial" w:cs="Arial" w:eastAsia="Arial" w:hAnsi="Arial"/>
          <w:b/>
          <w:bCs/>
          <w:sz w:val="22"/>
          <w:szCs w:val="22"/>
        </w:rPr>
        <w:t xml:space="preserve">Oldsmar water treatment (Feb 2021): </w:t>
      </w:r>
      <w:r>
        <w:rPr>
          <w:rFonts w:ascii="Arial" w:cs="Arial" w:eastAsia="Arial" w:hAnsi="Arial"/>
          <w:sz w:val="22"/>
          <w:szCs w:val="22"/>
        </w:rPr>
        <w:t xml:space="preserve">Attacker accessed Florida water treatment SCADA and attempted to increase sodium hydroxide to lethal levels. Caught by an operator watching the screen in real time.</w:t>
      </w:r>
    </w:p>
    <w:p>
      <w:pPr>
        <w:pStyle w:val="ListParagraph"/>
        <w:numPr>
          <w:ilvl w:val="0"/>
          <w:numId w:val="2"/>
        </w:numPr>
        <w:spacing w:after="80"/>
      </w:pPr>
      <w:r>
        <w:rPr>
          <w:rFonts w:ascii="Arial" w:cs="Arial" w:eastAsia="Arial" w:hAnsi="Arial"/>
          <w:b/>
          <w:bCs/>
          <w:sz w:val="22"/>
          <w:szCs w:val="22"/>
        </w:rPr>
        <w:t xml:space="preserve">CISA Cyber Storm IX (2024): </w:t>
      </w:r>
      <w:r>
        <w:rPr>
          <w:rFonts w:ascii="Arial" w:cs="Arial" w:eastAsia="Arial" w:hAnsi="Arial"/>
          <w:sz w:val="22"/>
          <w:szCs w:val="22"/>
        </w:rPr>
        <w:t xml:space="preserve">National exercise simulating cloud-based vulnerabilities impacting critical infrastructure, with focus on cascading effects across sectors.</w:t>
      </w:r>
    </w:p>
    <w:p>
      <w:pPr>
        <w:spacing w:after="120"/>
      </w:pPr>
    </w:p>
    <w:p>
      <w:pPr>
        <w:spacing w:after="120" w:before="200"/>
      </w:pPr>
      <w:r>
        <w:rPr>
          <w:rFonts w:ascii="Arial" w:cs="Arial" w:eastAsia="Arial" w:hAnsi="Arial"/>
          <w:b/>
          <w:bCs/>
          <w:color w:val="1B3A5C"/>
          <w:sz w:val="22"/>
          <w:szCs w:val="22"/>
        </w:rPr>
        <w:t xml:space="preserve">Player Role &amp; Setting</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Director, Cybersecurity and Infrastructure Security Agency (CISA)</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CISA National Coordination Center (NCCIC), Ballston, Arlington, Virginia</w:t>
      </w:r>
    </w:p>
    <w:p>
      <w:pPr>
        <w:spacing w:after="160"/>
      </w:pPr>
      <w:r>
        <w:rPr>
          <w:rFonts w:ascii="Arial" w:cs="Arial" w:eastAsia="Arial" w:hAnsi="Arial"/>
          <w:b/>
          <w:bCs/>
          <w:sz w:val="22"/>
          <w:szCs w:val="22"/>
        </w:rPr>
        <w:t xml:space="preserve">Time frame: </w:t>
      </w:r>
      <w:r>
        <w:rPr>
          <w:rFonts w:ascii="Arial" w:cs="Arial" w:eastAsia="Arial" w:hAnsi="Arial"/>
          <w:sz w:val="22"/>
          <w:szCs w:val="22"/>
        </w:rPr>
        <w:t xml:space="preserve">7 days compressed into 12 turns (each turn ~ 6-18 hours)</w:t>
      </w:r>
    </w:p>
    <w:p>
      <w:pPr>
        <w:spacing w:after="120"/>
      </w:pPr>
    </w:p>
    <w:p>
      <w:pPr>
        <w:spacing w:after="120" w:before="200"/>
      </w:pPr>
      <w:r>
        <w:rPr>
          <w:rFonts w:ascii="Arial" w:cs="Arial" w:eastAsia="Arial" w:hAnsi="Arial"/>
          <w:b/>
          <w:bCs/>
          <w:color w:val="1B3A5C"/>
          <w:sz w:val="22"/>
          <w:szCs w:val="22"/>
        </w:rPr>
        <w:t xml:space="preserve">Advisors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560"/>
      </w:tblGrid>
      <w:tr>
        <w:trPr>
          <w:tblHeader/>
        </w:trPr>
        <w:tc>
          <w:tcPr>
            <w:tcW w:type="dxa" w:w="2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Disposition</w:t>
            </w:r>
          </w:p>
        </w:tc>
        <w:tc>
          <w:tcPr>
            <w:tcW w:type="dxa" w:w="35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Agenda</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Gen. Paul Nakasone (ret.)</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Senior Cyber Advisor</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Offensive</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Attribution and proportional cyber response against the attacker; establish deterrence</w:t>
            </w:r>
          </w:p>
        </w:tc>
      </w:tr>
      <w:tr>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Dr. Lisa Patel</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HHS Assistant Secretary for Preparedness</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Humanitarian</w:t>
            </w:r>
          </w:p>
        </w:tc>
        <w:tc>
          <w:tcPr>
            <w:tcW w:type="dxa" w:w="3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Hospitals running out of generator fuel in 48hrs; prioritize medical infrastructure above all</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James Whitfield</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PJM Interconnection CEO</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Technical</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Grid restoration sequence is delicate; rushing it causes physical damage to transformers that take 18 months to replace</w:t>
            </w:r>
          </w:p>
        </w:tc>
      </w:tr>
      <w:tr>
        <w:tc>
          <w:tcPr>
            <w:tcW w:type="dxa" w:w="2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Deputy AG Monica Reyes</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DOJ National Security Division</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Legal</w:t>
            </w:r>
          </w:p>
        </w:tc>
        <w:tc>
          <w:tcPr>
            <w:tcW w:type="dxa" w:w="3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Attribution must be certain before any response; evidence preservation for prosecution; interagency authorities</w:t>
            </w:r>
          </w:p>
        </w:tc>
      </w:tr>
    </w:tbl>
    <w:p>
      <w:pPr>
        <w:spacing w:after="120"/>
      </w:pPr>
    </w:p>
    <w:p>
      <w:pPr>
        <w:spacing w:after="120" w:before="200"/>
      </w:pPr>
      <w:r>
        <w:rPr>
          <w:rFonts w:ascii="Arial" w:cs="Arial" w:eastAsia="Arial" w:hAnsi="Arial"/>
          <w:b/>
          <w:bCs/>
          <w:color w:val="1B3A5C"/>
          <w:sz w:val="22"/>
          <w:szCs w:val="22"/>
        </w:rPr>
        <w:t xml:space="preserve">Critical Decision Points</w:t>
      </w:r>
    </w:p>
    <w:p>
      <w:pPr>
        <w:pStyle w:val="ListParagraph"/>
        <w:numPr>
          <w:ilvl w:val="0"/>
          <w:numId w:val="2"/>
        </w:numPr>
        <w:spacing w:after="80"/>
      </w:pPr>
      <w:r>
        <w:rPr>
          <w:rFonts w:ascii="Arial" w:cs="Arial" w:eastAsia="Arial" w:hAnsi="Arial"/>
          <w:b/>
          <w:bCs/>
          <w:sz w:val="22"/>
          <w:szCs w:val="22"/>
        </w:rPr>
        <w:t xml:space="preserve">Turn 1-2: Triage: </w:t>
      </w:r>
      <w:r>
        <w:rPr>
          <w:rFonts w:ascii="Arial" w:cs="Arial" w:eastAsia="Arial" w:hAnsi="Arial"/>
          <w:sz w:val="22"/>
          <w:szCs w:val="22"/>
        </w:rPr>
        <w:t xml:space="preserve">You have limited incident response teams. Do you prioritize: grid restoration, forensic attribution, or defending against a follow-on attack on water/gas systems?</w:t>
      </w:r>
    </w:p>
    <w:p>
      <w:pPr>
        <w:pStyle w:val="ListParagraph"/>
        <w:numPr>
          <w:ilvl w:val="0"/>
          <w:numId w:val="2"/>
        </w:numPr>
        <w:spacing w:after="80"/>
      </w:pPr>
      <w:r>
        <w:rPr>
          <w:rFonts w:ascii="Arial" w:cs="Arial" w:eastAsia="Arial" w:hAnsi="Arial"/>
          <w:b/>
          <w:bCs/>
          <w:sz w:val="22"/>
          <w:szCs w:val="22"/>
        </w:rPr>
        <w:t xml:space="preserve">Turn 3-4: The Attribution Dilemma: </w:t>
      </w:r>
      <w:r>
        <w:rPr>
          <w:rFonts w:ascii="Arial" w:cs="Arial" w:eastAsia="Arial" w:hAnsi="Arial"/>
          <w:sz w:val="22"/>
          <w:szCs w:val="22"/>
        </w:rPr>
        <w:t xml:space="preserve">NSA signals intelligence points to a specific nation-state. Confidence is moderate (65%). The President wants to respond. Do you recommend action on incomplete evidence?</w:t>
      </w:r>
    </w:p>
    <w:p>
      <w:pPr>
        <w:pStyle w:val="ListParagraph"/>
        <w:numPr>
          <w:ilvl w:val="0"/>
          <w:numId w:val="2"/>
        </w:numPr>
        <w:spacing w:after="80"/>
      </w:pPr>
      <w:r>
        <w:rPr>
          <w:rFonts w:ascii="Arial" w:cs="Arial" w:eastAsia="Arial" w:hAnsi="Arial"/>
          <w:b/>
          <w:bCs/>
          <w:sz w:val="22"/>
          <w:szCs w:val="22"/>
        </w:rPr>
        <w:t xml:space="preserve">Turn 5-6: The Hospital Crisis: </w:t>
      </w:r>
      <w:r>
        <w:rPr>
          <w:rFonts w:ascii="Arial" w:cs="Arial" w:eastAsia="Arial" w:hAnsi="Arial"/>
          <w:sz w:val="22"/>
          <w:szCs w:val="22"/>
        </w:rPr>
        <w:t xml:space="preserve">Philadelphia hospitals exhausting diesel. Medevac is overwhelmed. Governor requests Stafford Act declaration. You learn the attackers planted a secondary payload in the gas pipeline SCADA that hasn't detonated yet.</w:t>
      </w:r>
    </w:p>
    <w:p>
      <w:pPr>
        <w:pStyle w:val="ListParagraph"/>
        <w:numPr>
          <w:ilvl w:val="0"/>
          <w:numId w:val="2"/>
        </w:numPr>
        <w:spacing w:after="80"/>
      </w:pPr>
      <w:r>
        <w:rPr>
          <w:rFonts w:ascii="Arial" w:cs="Arial" w:eastAsia="Arial" w:hAnsi="Arial"/>
          <w:b/>
          <w:bCs/>
          <w:sz w:val="22"/>
          <w:szCs w:val="22"/>
        </w:rPr>
        <w:t xml:space="preserve">Turn 7-8: Offensive Option: </w:t>
      </w:r>
      <w:r>
        <w:rPr>
          <w:rFonts w:ascii="Arial" w:cs="Arial" w:eastAsia="Arial" w:hAnsi="Arial"/>
          <w:sz w:val="22"/>
          <w:szCs w:val="22"/>
        </w:rPr>
        <w:t xml:space="preserve">U.S. Cyber Command presents a plan to disable the attacker's command-and-control infrastructure. Doing so will tip them off that you've penetrated their network, losing ongoing intelligence collection.</w:t>
      </w:r>
    </w:p>
    <w:p>
      <w:pPr>
        <w:pStyle w:val="ListParagraph"/>
        <w:numPr>
          <w:ilvl w:val="0"/>
          <w:numId w:val="2"/>
        </w:numPr>
        <w:spacing w:after="80"/>
      </w:pPr>
      <w:r>
        <w:rPr>
          <w:rFonts w:ascii="Arial" w:cs="Arial" w:eastAsia="Arial" w:hAnsi="Arial"/>
          <w:b/>
          <w:bCs/>
          <w:sz w:val="22"/>
          <w:szCs w:val="22"/>
        </w:rPr>
        <w:t xml:space="preserve">Turn 9-12: Recovery vs. Retaliation: </w:t>
      </w:r>
      <w:r>
        <w:rPr>
          <w:rFonts w:ascii="Arial" w:cs="Arial" w:eastAsia="Arial" w:hAnsi="Arial"/>
          <w:sz w:val="22"/>
          <w:szCs w:val="22"/>
        </w:rPr>
        <w:t xml:space="preserve">Grid partially restored but the secondary payload detonates, causing a gas pipeline pressure surge in rural Pennsylvania. Three people die. Public demands retaliation. Allies urge restraint.</w:t>
      </w:r>
    </w:p>
    <w:p>
      <w:r>
        <w:br w:type="page"/>
      </w:r>
    </w:p>
    <w:p>
      <w:pPr>
        <w:pStyle w:val="Heading2"/>
        <w:spacing w:after="160" w:before="280"/>
      </w:pPr>
      <w:r>
        <w:rPr>
          <w:rFonts w:ascii="Arial" w:cs="Arial" w:eastAsia="Arial" w:hAnsi="Arial"/>
          <w:b/>
          <w:bCs/>
          <w:color w:val="1B3A5C"/>
          <w:sz w:val="26"/>
          <w:szCs w:val="26"/>
        </w:rPr>
        <w:t xml:space="preserve">3.4 CONTAINMENT</w:t>
      </w:r>
    </w:p>
    <w:p>
      <w:pPr>
        <w:spacing w:after="120" w:before="200"/>
      </w:pPr>
      <w:r>
        <w:rPr>
          <w:rFonts w:ascii="Arial" w:cs="Arial" w:eastAsia="Arial" w:hAnsi="Arial"/>
          <w:b/>
          <w:bCs/>
          <w:color w:val="1B3A5C"/>
          <w:sz w:val="22"/>
          <w:szCs w:val="22"/>
        </w:rPr>
        <w:t xml:space="preserve">Premise</w:t>
      </w:r>
    </w:p>
    <w:p>
      <w:pPr>
        <w:spacing w:after="160"/>
      </w:pPr>
      <w:r>
        <w:rPr>
          <w:rFonts w:ascii="Arial" w:cs="Arial" w:eastAsia="Arial" w:hAnsi="Arial"/>
          <w:color w:val="000000"/>
          <w:sz w:val="22"/>
          <w:szCs w:val="22"/>
        </w:rPr>
        <w:t xml:space="preserve">A novel respiratory pathogen with an estimated R0 of 4.2 and a case fatality rate of 3.8% has been identified in three U.S. cities simultaneously: Chicago O'Hare International Airport, the Port of Los Angeles, and Hartsfield-Jackson Atlanta International Airport. Genomic sequencing reveals it is not a known variant of any existing pathogen. It appears to have a 6-day presymptomatic infectious period. The WHO has not yet declared a PHEIC. CDC modeling projects 2,000-8,000 U.S. cases within 14 days under current containment measures. Hospital systems in Cook County and LA County are already at 94% capacity from seasonal flu.</w:t>
      </w:r>
    </w:p>
    <w:p>
      <w:pPr>
        <w:spacing w:after="120"/>
      </w:pPr>
    </w:p>
    <w:p>
      <w:pPr>
        <w:spacing w:after="120" w:before="200"/>
      </w:pPr>
      <w:r>
        <w:rPr>
          <w:rFonts w:ascii="Arial" w:cs="Arial" w:eastAsia="Arial" w:hAnsi="Arial"/>
          <w:b/>
          <w:bCs/>
          <w:color w:val="1B3A5C"/>
          <w:sz w:val="22"/>
          <w:szCs w:val="22"/>
        </w:rPr>
        <w:t xml:space="preserve">Real-World Grounding</w:t>
      </w:r>
    </w:p>
    <w:p>
      <w:pPr>
        <w:pStyle w:val="ListParagraph"/>
        <w:numPr>
          <w:ilvl w:val="0"/>
          <w:numId w:val="2"/>
        </w:numPr>
        <w:spacing w:after="80"/>
      </w:pPr>
      <w:r>
        <w:rPr>
          <w:rFonts w:ascii="Arial" w:cs="Arial" w:eastAsia="Arial" w:hAnsi="Arial"/>
          <w:b/>
          <w:bCs/>
          <w:sz w:val="22"/>
          <w:szCs w:val="22"/>
        </w:rPr>
        <w:t xml:space="preserve">Event 201 (Oct 2019): </w:t>
      </w:r>
      <w:r>
        <w:rPr>
          <w:rFonts w:ascii="Arial" w:cs="Arial" w:eastAsia="Arial" w:hAnsi="Arial"/>
          <w:sz w:val="22"/>
          <w:szCs w:val="22"/>
        </w:rPr>
        <w:t xml:space="preserve">Johns Hopkins/WEF tabletop simulating a novel coronavirus pandemic. Participants included airline CEOs, public health officials, and intelligence community leaders. Held 8 weeks before COVID-19 emerged.</w:t>
      </w:r>
    </w:p>
    <w:p>
      <w:pPr>
        <w:pStyle w:val="ListParagraph"/>
        <w:numPr>
          <w:ilvl w:val="0"/>
          <w:numId w:val="2"/>
        </w:numPr>
        <w:spacing w:after="80"/>
      </w:pPr>
      <w:r>
        <w:rPr>
          <w:rFonts w:ascii="Arial" w:cs="Arial" w:eastAsia="Arial" w:hAnsi="Arial"/>
          <w:b/>
          <w:bCs/>
          <w:sz w:val="22"/>
          <w:szCs w:val="22"/>
        </w:rPr>
        <w:t xml:space="preserve">Clade X (May 2018): </w:t>
      </w:r>
      <w:r>
        <w:rPr>
          <w:rFonts w:ascii="Arial" w:cs="Arial" w:eastAsia="Arial" w:hAnsi="Arial"/>
          <w:sz w:val="22"/>
          <w:szCs w:val="22"/>
        </w:rPr>
        <w:t xml:space="preserve">Johns Hopkins exercise simulating a moderately contagious, moderately lethal pathogen. Demonstrated how quickly political and public health responses diverge under pressure.</w:t>
      </w:r>
    </w:p>
    <w:p>
      <w:pPr>
        <w:pStyle w:val="ListParagraph"/>
        <w:numPr>
          <w:ilvl w:val="0"/>
          <w:numId w:val="2"/>
        </w:numPr>
        <w:spacing w:after="80"/>
      </w:pPr>
      <w:r>
        <w:rPr>
          <w:rFonts w:ascii="Arial" w:cs="Arial" w:eastAsia="Arial" w:hAnsi="Arial"/>
          <w:b/>
          <w:bCs/>
          <w:sz w:val="22"/>
          <w:szCs w:val="22"/>
        </w:rPr>
        <w:t xml:space="preserve">Dark Winter (June 2001): </w:t>
      </w:r>
      <w:r>
        <w:rPr>
          <w:rFonts w:ascii="Arial" w:cs="Arial" w:eastAsia="Arial" w:hAnsi="Arial"/>
          <w:sz w:val="22"/>
          <w:szCs w:val="22"/>
        </w:rPr>
        <w:t xml:space="preserve">Smallpox bioterror exercise at Andrews AFB. Resulted in Congressional hearings and the decision to stockpile smallpox vaccine for all Americans.</w:t>
      </w:r>
    </w:p>
    <w:p>
      <w:pPr>
        <w:pStyle w:val="ListParagraph"/>
        <w:numPr>
          <w:ilvl w:val="0"/>
          <w:numId w:val="2"/>
        </w:numPr>
        <w:spacing w:after="80"/>
      </w:pPr>
      <w:r>
        <w:rPr>
          <w:rFonts w:ascii="Arial" w:cs="Arial" w:eastAsia="Arial" w:hAnsi="Arial"/>
          <w:b/>
          <w:bCs/>
          <w:sz w:val="22"/>
          <w:szCs w:val="22"/>
        </w:rPr>
        <w:t xml:space="preserve">COVID-19 first 30 days (Jan-Feb 2020): </w:t>
      </w:r>
      <w:r>
        <w:rPr>
          <w:rFonts w:ascii="Arial" w:cs="Arial" w:eastAsia="Arial" w:hAnsi="Arial"/>
          <w:sz w:val="22"/>
          <w:szCs w:val="22"/>
        </w:rPr>
        <w:t xml:space="preserve">The actual decisions made during the early pandemic response: when to restrict travel, whether to invoke the Defense Production Act, how to communicate uncertainty to the public.</w:t>
      </w:r>
    </w:p>
    <w:p>
      <w:pPr>
        <w:spacing w:after="120"/>
      </w:pPr>
    </w:p>
    <w:p>
      <w:pPr>
        <w:spacing w:after="120" w:before="200"/>
      </w:pPr>
      <w:r>
        <w:rPr>
          <w:rFonts w:ascii="Arial" w:cs="Arial" w:eastAsia="Arial" w:hAnsi="Arial"/>
          <w:b/>
          <w:bCs/>
          <w:color w:val="1B3A5C"/>
          <w:sz w:val="22"/>
          <w:szCs w:val="22"/>
        </w:rPr>
        <w:t xml:space="preserve">Player Role &amp; Setting</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CDC Incident Commander (Director-level authority during declared emergency)</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CDC Emergency Operations Center, 1600 Clifton Road NE, Atlanta, Georgia</w:t>
      </w:r>
    </w:p>
    <w:p>
      <w:pPr>
        <w:spacing w:after="160"/>
      </w:pPr>
      <w:r>
        <w:rPr>
          <w:rFonts w:ascii="Arial" w:cs="Arial" w:eastAsia="Arial" w:hAnsi="Arial"/>
          <w:b/>
          <w:bCs/>
          <w:sz w:val="22"/>
          <w:szCs w:val="22"/>
        </w:rPr>
        <w:t xml:space="preserve">Time frame: </w:t>
      </w:r>
      <w:r>
        <w:rPr>
          <w:rFonts w:ascii="Arial" w:cs="Arial" w:eastAsia="Arial" w:hAnsi="Arial"/>
          <w:sz w:val="22"/>
          <w:szCs w:val="22"/>
        </w:rPr>
        <w:t xml:space="preserve">30 days compressed into 10-12 turns (each turn ~ 2-4 days)</w:t>
      </w:r>
    </w:p>
    <w:p>
      <w:pPr>
        <w:spacing w:after="120"/>
      </w:pPr>
    </w:p>
    <w:p>
      <w:pPr>
        <w:spacing w:after="120" w:before="200"/>
      </w:pPr>
      <w:r>
        <w:rPr>
          <w:rFonts w:ascii="Arial" w:cs="Arial" w:eastAsia="Arial" w:hAnsi="Arial"/>
          <w:b/>
          <w:bCs/>
          <w:color w:val="1B3A5C"/>
          <w:sz w:val="22"/>
          <w:szCs w:val="22"/>
        </w:rPr>
        <w:t xml:space="preserve">Advisors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760"/>
      </w:tblGrid>
      <w:tr>
        <w:trPr>
          <w:tblHeader/>
        </w:trPr>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Disposition</w:t>
            </w:r>
          </w:p>
        </w:tc>
        <w:tc>
          <w:tcPr>
            <w:tcW w:type="dxa" w:w="37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Agenda</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Dr. Amara Osei</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Chief Medical Officer, HHS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Scientific</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Follow the data; wait for genomic analysis before drastic action; protect scientific credibility</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Lt. Gen. Frank Russo</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FEMA Administrator</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Operator</w:t>
            </w:r>
          </w:p>
        </w:tc>
        <w:tc>
          <w:tcPr>
            <w:tcW w:type="dxa" w:w="37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Logistics and supply chain; get PPE and ventilators staged now, worry about the science later</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Katherine Park</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White House Communications Director</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Political</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Control the narrative; avoid panic; protect the administration from blame</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Dr. Yuki Tanaka</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WHO Representative</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International</w:t>
            </w:r>
          </w:p>
        </w:tc>
        <w:tc>
          <w:tcPr>
            <w:tcW w:type="dxa" w:w="37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Global coordination; transparent data sharing; resist travel bans that fracture international cooperation</w:t>
            </w:r>
          </w:p>
        </w:tc>
      </w:tr>
    </w:tbl>
    <w:p>
      <w:pPr>
        <w:spacing w:after="120"/>
      </w:pPr>
    </w:p>
    <w:p>
      <w:pPr>
        <w:spacing w:after="120" w:before="200"/>
      </w:pPr>
      <w:r>
        <w:rPr>
          <w:rFonts w:ascii="Arial" w:cs="Arial" w:eastAsia="Arial" w:hAnsi="Arial"/>
          <w:b/>
          <w:bCs/>
          <w:color w:val="1B3A5C"/>
          <w:sz w:val="22"/>
          <w:szCs w:val="22"/>
        </w:rPr>
        <w:t xml:space="preserve">Critical Decision Points</w:t>
      </w:r>
    </w:p>
    <w:p>
      <w:pPr>
        <w:pStyle w:val="ListParagraph"/>
        <w:numPr>
          <w:ilvl w:val="0"/>
          <w:numId w:val="2"/>
        </w:numPr>
        <w:spacing w:after="80"/>
      </w:pPr>
      <w:r>
        <w:rPr>
          <w:rFonts w:ascii="Arial" w:cs="Arial" w:eastAsia="Arial" w:hAnsi="Arial"/>
          <w:b/>
          <w:bCs/>
          <w:sz w:val="22"/>
          <w:szCs w:val="22"/>
        </w:rPr>
        <w:t xml:space="preserve">Turn 1-2: The Travel Ban: </w:t>
      </w:r>
      <w:r>
        <w:rPr>
          <w:rFonts w:ascii="Arial" w:cs="Arial" w:eastAsia="Arial" w:hAnsi="Arial"/>
          <w:sz w:val="22"/>
          <w:szCs w:val="22"/>
        </w:rPr>
        <w:t xml:space="preserve">Do you recommend closing borders and halting flights from affected international origins? Saves lives if the pathogen is containable. Costs billions and crashes airline stocks if it's already too widespread to contain.</w:t>
      </w:r>
    </w:p>
    <w:p>
      <w:pPr>
        <w:pStyle w:val="ListParagraph"/>
        <w:numPr>
          <w:ilvl w:val="0"/>
          <w:numId w:val="2"/>
        </w:numPr>
        <w:spacing w:after="80"/>
      </w:pPr>
      <w:r>
        <w:rPr>
          <w:rFonts w:ascii="Arial" w:cs="Arial" w:eastAsia="Arial" w:hAnsi="Arial"/>
          <w:b/>
          <w:bCs/>
          <w:sz w:val="22"/>
          <w:szCs w:val="22"/>
        </w:rPr>
        <w:t xml:space="preserve">Turn 3-4: The DPA Decision: </w:t>
      </w:r>
      <w:r>
        <w:rPr>
          <w:rFonts w:ascii="Arial" w:cs="Arial" w:eastAsia="Arial" w:hAnsi="Arial"/>
          <w:sz w:val="22"/>
          <w:szCs w:val="22"/>
        </w:rPr>
        <w:t xml:space="preserve">Invoke the Defense Production Act to commandeer N95 production? Manufacturers say voluntary cooperation is working. Your field teams report PPE shortages in Chicago hospitals.</w:t>
      </w:r>
    </w:p>
    <w:p>
      <w:pPr>
        <w:pStyle w:val="ListParagraph"/>
        <w:numPr>
          <w:ilvl w:val="0"/>
          <w:numId w:val="2"/>
        </w:numPr>
        <w:spacing w:after="80"/>
      </w:pPr>
      <w:r>
        <w:rPr>
          <w:rFonts w:ascii="Arial" w:cs="Arial" w:eastAsia="Arial" w:hAnsi="Arial"/>
          <w:b/>
          <w:bCs/>
          <w:sz w:val="22"/>
          <w:szCs w:val="22"/>
        </w:rPr>
        <w:t xml:space="preserve">Turn 5-6: The School Question: </w:t>
      </w:r>
      <w:r>
        <w:rPr>
          <w:rFonts w:ascii="Arial" w:cs="Arial" w:eastAsia="Arial" w:hAnsi="Arial"/>
          <w:sz w:val="22"/>
          <w:szCs w:val="22"/>
        </w:rPr>
        <w:t xml:space="preserve">CDC modeling shows closing schools reduces transmission 35% but causes massive economic disruption. The President doesn't want to close schools. Your epidemiologists say you must.</w:t>
      </w:r>
    </w:p>
    <w:p>
      <w:pPr>
        <w:pStyle w:val="ListParagraph"/>
        <w:numPr>
          <w:ilvl w:val="0"/>
          <w:numId w:val="2"/>
        </w:numPr>
        <w:spacing w:after="80"/>
      </w:pPr>
      <w:r>
        <w:rPr>
          <w:rFonts w:ascii="Arial" w:cs="Arial" w:eastAsia="Arial" w:hAnsi="Arial"/>
          <w:b/>
          <w:bCs/>
          <w:sz w:val="22"/>
          <w:szCs w:val="22"/>
        </w:rPr>
        <w:t xml:space="preserve">Turn 7-8: The Therapeutic Gamble: </w:t>
      </w:r>
      <w:r>
        <w:rPr>
          <w:rFonts w:ascii="Arial" w:cs="Arial" w:eastAsia="Arial" w:hAnsi="Arial"/>
          <w:sz w:val="22"/>
          <w:szCs w:val="22"/>
        </w:rPr>
        <w:t xml:space="preserve">A pharmaceutical company claims a repurposed antiviral shows 60% efficacy in a 200-person trial. Do you issue an EUA on thin data? Millions are demanding access. If the drug doesn't work, public trust in CDC collapses.</w:t>
      </w:r>
    </w:p>
    <w:p>
      <w:pPr>
        <w:pStyle w:val="ListParagraph"/>
        <w:numPr>
          <w:ilvl w:val="0"/>
          <w:numId w:val="2"/>
        </w:numPr>
        <w:spacing w:after="80"/>
      </w:pPr>
      <w:r>
        <w:rPr>
          <w:rFonts w:ascii="Arial" w:cs="Arial" w:eastAsia="Arial" w:hAnsi="Arial"/>
          <w:b/>
          <w:bCs/>
          <w:sz w:val="22"/>
          <w:szCs w:val="22"/>
        </w:rPr>
        <w:t xml:space="preserve">Turn 9-12: Second Wave or Burnout: </w:t>
      </w:r>
      <w:r>
        <w:rPr>
          <w:rFonts w:ascii="Arial" w:cs="Arial" w:eastAsia="Arial" w:hAnsi="Arial"/>
          <w:sz w:val="22"/>
          <w:szCs w:val="22"/>
        </w:rPr>
        <w:t xml:space="preserve">The pathogen mutates. New variant has lower lethality but higher transmissibility. Public compliance with mitigation measures is collapsing. Do you double down or pivot to endemic management?</w:t>
      </w:r>
    </w:p>
    <w:p>
      <w:r>
        <w:br w:type="page"/>
      </w:r>
    </w:p>
    <w:p>
      <w:pPr>
        <w:pStyle w:val="Heading2"/>
        <w:spacing w:after="160" w:before="280"/>
      </w:pPr>
      <w:r>
        <w:rPr>
          <w:rFonts w:ascii="Arial" w:cs="Arial" w:eastAsia="Arial" w:hAnsi="Arial"/>
          <w:b/>
          <w:bCs/>
          <w:color w:val="1B3A5C"/>
          <w:sz w:val="26"/>
          <w:szCs w:val="26"/>
        </w:rPr>
        <w:t xml:space="preserve">3.5 ARTICLE 25</w:t>
      </w:r>
    </w:p>
    <w:p>
      <w:pPr>
        <w:spacing w:after="120" w:before="200"/>
      </w:pPr>
      <w:r>
        <w:rPr>
          <w:rFonts w:ascii="Arial" w:cs="Arial" w:eastAsia="Arial" w:hAnsi="Arial"/>
          <w:b/>
          <w:bCs/>
          <w:color w:val="1B3A5C"/>
          <w:sz w:val="22"/>
          <w:szCs w:val="22"/>
        </w:rPr>
        <w:t xml:space="preserve">Premise</w:t>
      </w:r>
    </w:p>
    <w:p>
      <w:pPr>
        <w:spacing w:after="160"/>
      </w:pPr>
      <w:r>
        <w:rPr>
          <w:rFonts w:ascii="Arial" w:cs="Arial" w:eastAsia="Arial" w:hAnsi="Arial"/>
          <w:color w:val="000000"/>
          <w:sz w:val="22"/>
          <w:szCs w:val="22"/>
        </w:rPr>
        <w:t xml:space="preserve">The President of the United States has been exhibiting increasingly erratic behavior over a 72-hour period following a classified intelligence briefing. The Vice President has privately expressed concern to you. The Secretary of Defense has refused a direct presidential order to reposition naval assets, citing potential illegality. The White House Counsel has resigned. Cable news has obtained leaked audio of the President making statements that multiple Cabinet members describe as 'disconnected from reality.' The 25th Amendment has never been invoked against a sitting President's will. The Speaker of the House is making public statements about 'constitutional duty.' Military leadership is requesting clarification on the chain of command.</w:t>
      </w:r>
    </w:p>
    <w:p>
      <w:pPr>
        <w:spacing w:after="120"/>
      </w:pPr>
    </w:p>
    <w:p>
      <w:pPr>
        <w:spacing w:after="120" w:before="200"/>
      </w:pPr>
      <w:r>
        <w:rPr>
          <w:rFonts w:ascii="Arial" w:cs="Arial" w:eastAsia="Arial" w:hAnsi="Arial"/>
          <w:b/>
          <w:bCs/>
          <w:color w:val="1B3A5C"/>
          <w:sz w:val="22"/>
          <w:szCs w:val="22"/>
        </w:rPr>
        <w:t xml:space="preserve">Real-World Grounding</w:t>
      </w:r>
    </w:p>
    <w:p>
      <w:pPr>
        <w:pStyle w:val="ListParagraph"/>
        <w:numPr>
          <w:ilvl w:val="0"/>
          <w:numId w:val="2"/>
        </w:numPr>
        <w:spacing w:after="80"/>
      </w:pPr>
      <w:r>
        <w:rPr>
          <w:rFonts w:ascii="Arial" w:cs="Arial" w:eastAsia="Arial" w:hAnsi="Arial"/>
          <w:b/>
          <w:bCs/>
          <w:sz w:val="22"/>
          <w:szCs w:val="22"/>
        </w:rPr>
        <w:t xml:space="preserve">Nixon's final days (Aug 1974): </w:t>
      </w:r>
      <w:r>
        <w:rPr>
          <w:rFonts w:ascii="Arial" w:cs="Arial" w:eastAsia="Arial" w:hAnsi="Arial"/>
          <w:sz w:val="22"/>
          <w:szCs w:val="22"/>
        </w:rPr>
        <w:t xml:space="preserve">Defense Secretary Schlesinger instructed military commanders to check with him before executing any presidential orders, fearing Nixon might act irrationally. An unprecedented circumvention of the chain of command.</w:t>
      </w:r>
    </w:p>
    <w:p>
      <w:pPr>
        <w:pStyle w:val="ListParagraph"/>
        <w:numPr>
          <w:ilvl w:val="0"/>
          <w:numId w:val="2"/>
        </w:numPr>
        <w:spacing w:after="80"/>
      </w:pPr>
      <w:r>
        <w:rPr>
          <w:rFonts w:ascii="Arial" w:cs="Arial" w:eastAsia="Arial" w:hAnsi="Arial"/>
          <w:b/>
          <w:bCs/>
          <w:sz w:val="22"/>
          <w:szCs w:val="22"/>
        </w:rPr>
        <w:t xml:space="preserve">25th Amendment Section 4: </w:t>
      </w:r>
      <w:r>
        <w:rPr>
          <w:rFonts w:ascii="Arial" w:cs="Arial" w:eastAsia="Arial" w:hAnsi="Arial"/>
          <w:sz w:val="22"/>
          <w:szCs w:val="22"/>
        </w:rPr>
        <w:t xml:space="preserve">Never invoked. Designed for situations where the President is unable to discharge duties but refuses or is unable to acknowledge incapacity. Requires VP + majority of Cabinet to trigger.</w:t>
      </w:r>
    </w:p>
    <w:p>
      <w:pPr>
        <w:pStyle w:val="ListParagraph"/>
        <w:numPr>
          <w:ilvl w:val="0"/>
          <w:numId w:val="2"/>
        </w:numPr>
        <w:spacing w:after="80"/>
      </w:pPr>
      <w:r>
        <w:rPr>
          <w:rFonts w:ascii="Arial" w:cs="Arial" w:eastAsia="Arial" w:hAnsi="Arial"/>
          <w:b/>
          <w:bCs/>
          <w:sz w:val="22"/>
          <w:szCs w:val="22"/>
        </w:rPr>
        <w:t xml:space="preserve">January 6 aftermath: </w:t>
      </w:r>
      <w:r>
        <w:rPr>
          <w:rFonts w:ascii="Arial" w:cs="Arial" w:eastAsia="Arial" w:hAnsi="Arial"/>
          <w:sz w:val="22"/>
          <w:szCs w:val="22"/>
        </w:rPr>
        <w:t xml:space="preserve">Discussions among Cabinet members about invoking the 25th Amendment were reported in multiple accounts. The constitutional mechanism was seriously contemplated for the first time.</w:t>
      </w:r>
    </w:p>
    <w:p>
      <w:pPr>
        <w:pStyle w:val="ListParagraph"/>
        <w:numPr>
          <w:ilvl w:val="0"/>
          <w:numId w:val="2"/>
        </w:numPr>
        <w:spacing w:after="80"/>
      </w:pPr>
      <w:r>
        <w:rPr>
          <w:rFonts w:ascii="Arial" w:cs="Arial" w:eastAsia="Arial" w:hAnsi="Arial"/>
          <w:b/>
          <w:bCs/>
          <w:sz w:val="22"/>
          <w:szCs w:val="22"/>
        </w:rPr>
        <w:t xml:space="preserve">Woodrow Wilson's incapacity (1919): </w:t>
      </w:r>
      <w:r>
        <w:rPr>
          <w:rFonts w:ascii="Arial" w:cs="Arial" w:eastAsia="Arial" w:hAnsi="Arial"/>
          <w:sz w:val="22"/>
          <w:szCs w:val="22"/>
        </w:rPr>
        <w:t xml:space="preserve">Wilson suffered a severe stroke. His wife and physician effectively ran the executive branch for months. No constitutional mechanism existed to address it.</w:t>
      </w:r>
    </w:p>
    <w:p>
      <w:pPr>
        <w:spacing w:after="120"/>
      </w:pPr>
    </w:p>
    <w:p>
      <w:pPr>
        <w:spacing w:after="120" w:before="200"/>
      </w:pPr>
      <w:r>
        <w:rPr>
          <w:rFonts w:ascii="Arial" w:cs="Arial" w:eastAsia="Arial" w:hAnsi="Arial"/>
          <w:b/>
          <w:bCs/>
          <w:color w:val="1B3A5C"/>
          <w:sz w:val="22"/>
          <w:szCs w:val="22"/>
        </w:rPr>
        <w:t xml:space="preserve">Player Role &amp; Setting</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White House Chief of Staff</w:t>
      </w:r>
    </w:p>
    <w:p>
      <w:pPr>
        <w:spacing w:after="160"/>
      </w:pPr>
      <w:r>
        <w:rPr>
          <w:rFonts w:ascii="Arial" w:cs="Arial" w:eastAsia="Arial" w:hAnsi="Arial"/>
          <w:b/>
          <w:bCs/>
          <w:sz w:val="22"/>
          <w:szCs w:val="22"/>
        </w:rPr>
        <w:t xml:space="preserve">Location: </w:t>
      </w:r>
      <w:r>
        <w:rPr>
          <w:rFonts w:ascii="Arial" w:cs="Arial" w:eastAsia="Arial" w:hAnsi="Arial"/>
          <w:sz w:val="22"/>
          <w:szCs w:val="22"/>
        </w:rPr>
        <w:t xml:space="preserve">West Wing, The White House, Washington, D.C. (moving between Oval Office, Chief of Staff office, and Situation Room)</w:t>
      </w:r>
    </w:p>
    <w:p>
      <w:pPr>
        <w:spacing w:after="160"/>
      </w:pPr>
      <w:r>
        <w:rPr>
          <w:rFonts w:ascii="Arial" w:cs="Arial" w:eastAsia="Arial" w:hAnsi="Arial"/>
          <w:b/>
          <w:bCs/>
          <w:sz w:val="22"/>
          <w:szCs w:val="22"/>
        </w:rPr>
        <w:t xml:space="preserve">Time frame: </w:t>
      </w:r>
      <w:r>
        <w:rPr>
          <w:rFonts w:ascii="Arial" w:cs="Arial" w:eastAsia="Arial" w:hAnsi="Arial"/>
          <w:sz w:val="22"/>
          <w:szCs w:val="22"/>
        </w:rPr>
        <w:t xml:space="preserve">5 days compressed into 10-12 turns (each turn ~ 4-12 hours)</w:t>
      </w:r>
    </w:p>
    <w:p>
      <w:pPr>
        <w:spacing w:after="120"/>
      </w:pPr>
    </w:p>
    <w:p>
      <w:pPr>
        <w:spacing w:after="120" w:before="200"/>
      </w:pPr>
      <w:r>
        <w:rPr>
          <w:rFonts w:ascii="Arial" w:cs="Arial" w:eastAsia="Arial" w:hAnsi="Arial"/>
          <w:b/>
          <w:bCs/>
          <w:color w:val="1B3A5C"/>
          <w:sz w:val="22"/>
          <w:szCs w:val="22"/>
        </w:rPr>
        <w:t xml:space="preserve">Critical Decision Points</w:t>
      </w:r>
    </w:p>
    <w:p>
      <w:pPr>
        <w:pStyle w:val="ListParagraph"/>
        <w:numPr>
          <w:ilvl w:val="0"/>
          <w:numId w:val="2"/>
        </w:numPr>
        <w:spacing w:after="80"/>
      </w:pPr>
      <w:r>
        <w:rPr>
          <w:rFonts w:ascii="Arial" w:cs="Arial" w:eastAsia="Arial" w:hAnsi="Arial"/>
          <w:b/>
          <w:bCs/>
          <w:sz w:val="22"/>
          <w:szCs w:val="22"/>
        </w:rPr>
        <w:t xml:space="preserve">Turn 1-2: Assess or Act?: </w:t>
      </w:r>
      <w:r>
        <w:rPr>
          <w:rFonts w:ascii="Arial" w:cs="Arial" w:eastAsia="Arial" w:hAnsi="Arial"/>
          <w:sz w:val="22"/>
          <w:szCs w:val="22"/>
        </w:rPr>
        <w:t xml:space="preserve">Is this a medical emergency, a political crisis, or both? Do you call the White House Physician, the VP, or the Attorney General first?</w:t>
      </w:r>
    </w:p>
    <w:p>
      <w:pPr>
        <w:pStyle w:val="ListParagraph"/>
        <w:numPr>
          <w:ilvl w:val="0"/>
          <w:numId w:val="2"/>
        </w:numPr>
        <w:spacing w:after="80"/>
      </w:pPr>
      <w:r>
        <w:rPr>
          <w:rFonts w:ascii="Arial" w:cs="Arial" w:eastAsia="Arial" w:hAnsi="Arial"/>
          <w:b/>
          <w:bCs/>
          <w:sz w:val="22"/>
          <w:szCs w:val="22"/>
        </w:rPr>
        <w:t xml:space="preserve">Turn 3-4: The Cabinet Canvass: </w:t>
      </w:r>
      <w:r>
        <w:rPr>
          <w:rFonts w:ascii="Arial" w:cs="Arial" w:eastAsia="Arial" w:hAnsi="Arial"/>
          <w:sz w:val="22"/>
          <w:szCs w:val="22"/>
        </w:rPr>
        <w:t xml:space="preserve">The VP needs a majority of the Cabinet to invoke Section 4. You must quietly gauge support without triggering a leak. Every call risks exposure. Do you proceed?</w:t>
      </w:r>
    </w:p>
    <w:p>
      <w:pPr>
        <w:pStyle w:val="ListParagraph"/>
        <w:numPr>
          <w:ilvl w:val="0"/>
          <w:numId w:val="2"/>
        </w:numPr>
        <w:spacing w:after="80"/>
      </w:pPr>
      <w:r>
        <w:rPr>
          <w:rFonts w:ascii="Arial" w:cs="Arial" w:eastAsia="Arial" w:hAnsi="Arial"/>
          <w:b/>
          <w:bCs/>
          <w:sz w:val="22"/>
          <w:szCs w:val="22"/>
        </w:rPr>
        <w:t xml:space="preserve">Turn 5-6: The Military Problem: </w:t>
      </w:r>
      <w:r>
        <w:rPr>
          <w:rFonts w:ascii="Arial" w:cs="Arial" w:eastAsia="Arial" w:hAnsi="Arial"/>
          <w:sz w:val="22"/>
          <w:szCs w:val="22"/>
        </w:rPr>
        <w:t xml:space="preserve">The Joint Chiefs are receiving contradictory orders. STRATCOM wants clarity on nuclear command authority. The President orders you to fire the SecDef. Do you transmit the order?</w:t>
      </w:r>
    </w:p>
    <w:p>
      <w:pPr>
        <w:pStyle w:val="ListParagraph"/>
        <w:numPr>
          <w:ilvl w:val="0"/>
          <w:numId w:val="2"/>
        </w:numPr>
        <w:spacing w:after="80"/>
      </w:pPr>
      <w:r>
        <w:rPr>
          <w:rFonts w:ascii="Arial" w:cs="Arial" w:eastAsia="Arial" w:hAnsi="Arial"/>
          <w:b/>
          <w:bCs/>
          <w:sz w:val="22"/>
          <w:szCs w:val="22"/>
        </w:rPr>
        <w:t xml:space="preserve">Turn 7-8: The Leak: </w:t>
      </w:r>
      <w:r>
        <w:rPr>
          <w:rFonts w:ascii="Arial" w:cs="Arial" w:eastAsia="Arial" w:hAnsi="Arial"/>
          <w:sz w:val="22"/>
          <w:szCs w:val="22"/>
        </w:rPr>
        <w:t xml:space="preserve">The story breaks on national television. Markets drop 6% in minutes. Foreign adversaries begin probing defenses. The President appears on camera and appears lucid, calling it a coup attempt.</w:t>
      </w:r>
    </w:p>
    <w:p>
      <w:pPr>
        <w:pStyle w:val="ListParagraph"/>
        <w:numPr>
          <w:ilvl w:val="0"/>
          <w:numId w:val="2"/>
        </w:numPr>
        <w:spacing w:after="80"/>
      </w:pPr>
      <w:r>
        <w:rPr>
          <w:rFonts w:ascii="Arial" w:cs="Arial" w:eastAsia="Arial" w:hAnsi="Arial"/>
          <w:b/>
          <w:bCs/>
          <w:sz w:val="22"/>
          <w:szCs w:val="22"/>
        </w:rPr>
        <w:t xml:space="preserve">Turn 9-10: The Vote: </w:t>
      </w:r>
      <w:r>
        <w:rPr>
          <w:rFonts w:ascii="Arial" w:cs="Arial" w:eastAsia="Arial" w:hAnsi="Arial"/>
          <w:sz w:val="22"/>
          <w:szCs w:val="22"/>
        </w:rPr>
        <w:t xml:space="preserve">The Cabinet must formally vote. If they invoke, the President has 4 days to contest. Congress then decides. The country could have two people claiming presidential authority simultaneously.</w:t>
      </w:r>
    </w:p>
    <w:p>
      <w:r>
        <w:br w:type="page"/>
      </w:r>
    </w:p>
    <w:p>
      <w:pPr>
        <w:pStyle w:val="Heading1"/>
        <w:spacing w:after="200" w:before="360"/>
      </w:pPr>
      <w:r>
        <w:rPr>
          <w:rFonts w:ascii="Arial" w:cs="Arial" w:eastAsia="Arial" w:hAnsi="Arial"/>
          <w:b/>
          <w:bCs/>
          <w:color w:val="1B3A5C"/>
          <w:sz w:val="32"/>
          <w:szCs w:val="32"/>
        </w:rPr>
        <w:t xml:space="preserve">4. Tier 2 Scenarios (First Expansion)</w:t>
      </w:r>
    </w:p>
    <w:p>
      <w:pPr>
        <w:pStyle w:val="Heading2"/>
        <w:spacing w:after="160" w:before="280"/>
      </w:pPr>
      <w:r>
        <w:rPr>
          <w:rFonts w:ascii="Arial" w:cs="Arial" w:eastAsia="Arial" w:hAnsi="Arial"/>
          <w:b/>
          <w:bCs/>
          <w:color w:val="1B3A5C"/>
          <w:sz w:val="26"/>
          <w:szCs w:val="26"/>
        </w:rPr>
        <w:t xml:space="preserve">4.1 CARRINGTON</w:t>
      </w:r>
    </w:p>
    <w:p>
      <w:pPr>
        <w:spacing w:after="160"/>
      </w:pPr>
      <w:r>
        <w:rPr>
          <w:rFonts w:ascii="Arial" w:cs="Arial" w:eastAsia="Arial" w:hAnsi="Arial"/>
          <w:b/>
          <w:bCs/>
          <w:sz w:val="22"/>
          <w:szCs w:val="22"/>
        </w:rPr>
        <w:t xml:space="preserve">Premise: </w:t>
      </w:r>
      <w:r>
        <w:rPr>
          <w:rFonts w:ascii="Arial" w:cs="Arial" w:eastAsia="Arial" w:hAnsi="Arial"/>
          <w:sz w:val="22"/>
          <w:szCs w:val="22"/>
        </w:rPr>
        <w:t xml:space="preserve">A Carrington-class coronal mass ejection (X45+) impacts Earth's magnetosphere with 18 hours warning. NOAA's Space Weather Prediction Center in Boulder, Colorado issues a G5 Extreme Geomagnetic Storm warning. The CME will induce ground currents capable of destroying high-voltage transformers across the Northern Hemisphere. The U.S. has 2,000 high-voltage transformers; they take 12-24 months to manufacture. The Pacific Northwest is simultaneously overdue for a Cascadia Subduction Zone earthquake, and FEMA Region X resources are pre-positioned for that threat, not this one.</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FEMA Region X Administrator, operating from FEMA Region X headquarters, Bothell, Washington</w:t>
      </w:r>
    </w:p>
    <w:p>
      <w:pPr>
        <w:spacing w:after="160"/>
      </w:pPr>
      <w:r>
        <w:rPr>
          <w:rFonts w:ascii="Arial" w:cs="Arial" w:eastAsia="Arial" w:hAnsi="Arial"/>
          <w:b/>
          <w:bCs/>
          <w:sz w:val="22"/>
          <w:szCs w:val="22"/>
        </w:rPr>
        <w:t xml:space="preserve">Real-world basis: </w:t>
      </w:r>
      <w:r>
        <w:rPr>
          <w:rFonts w:ascii="Arial" w:cs="Arial" w:eastAsia="Arial" w:hAnsi="Arial"/>
          <w:sz w:val="22"/>
          <w:szCs w:val="22"/>
        </w:rPr>
        <w:t xml:space="preserve">The 1859 Carrington Event caused telegraph systems worldwide to spark and catch fire. A 2013 study estimated a modern recurrence would cost the U.S. $0.6-2.6 trillion. The May 2024 G5 storm was the most powerful this century and caused satellite disruptions globally. A Carrington-class event is estimated at 12% probability per decade.</w:t>
      </w:r>
    </w:p>
    <w:p>
      <w:pPr>
        <w:spacing w:after="120"/>
      </w:pPr>
    </w:p>
    <w:p>
      <w:pPr>
        <w:pStyle w:val="Heading2"/>
        <w:spacing w:after="160" w:before="280"/>
      </w:pPr>
      <w:r>
        <w:rPr>
          <w:rFonts w:ascii="Arial" w:cs="Arial" w:eastAsia="Arial" w:hAnsi="Arial"/>
          <w:b/>
          <w:bCs/>
          <w:color w:val="1B3A5C"/>
          <w:sz w:val="26"/>
          <w:szCs w:val="26"/>
        </w:rPr>
        <w:t xml:space="preserve">4.2 SILICON BLOCKADE</w:t>
      </w:r>
    </w:p>
    <w:p>
      <w:pPr>
        <w:spacing w:after="160"/>
      </w:pPr>
      <w:r>
        <w:rPr>
          <w:rFonts w:ascii="Arial" w:cs="Arial" w:eastAsia="Arial" w:hAnsi="Arial"/>
          <w:b/>
          <w:bCs/>
          <w:sz w:val="22"/>
          <w:szCs w:val="22"/>
        </w:rPr>
        <w:t xml:space="preserve">Premise: </w:t>
      </w:r>
      <w:r>
        <w:rPr>
          <w:rFonts w:ascii="Arial" w:cs="Arial" w:eastAsia="Arial" w:hAnsi="Arial"/>
          <w:sz w:val="22"/>
          <w:szCs w:val="22"/>
        </w:rPr>
        <w:t xml:space="preserve">China announces an immediate embargo on all rare earth mineral exports in retaliation for expanded U.S. semiconductor export controls. China controls 70% of global rare earth mining and 90% of processing capacity. TSMC warns that without gallium and germanium supplies, advanced chip fabrication will halt within 90 days. The U.S. Strategic National Stockpile has 45 days of critical mineral reserves. Defense contractors report they cannot manufacture precision-guided munitions without rare earth magnets.</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U.S. Secretary of Commerce, operating from the Herbert C. Hoover Building, 1401 Constitution Avenue NW, Washington, D.C.</w:t>
      </w:r>
    </w:p>
    <w:p>
      <w:pPr>
        <w:spacing w:after="160"/>
      </w:pPr>
      <w:r>
        <w:rPr>
          <w:rFonts w:ascii="Arial" w:cs="Arial" w:eastAsia="Arial" w:hAnsi="Arial"/>
          <w:b/>
          <w:bCs/>
          <w:sz w:val="22"/>
          <w:szCs w:val="22"/>
        </w:rPr>
        <w:t xml:space="preserve">Real-world basis: </w:t>
      </w:r>
      <w:r>
        <w:rPr>
          <w:rFonts w:ascii="Arial" w:cs="Arial" w:eastAsia="Arial" w:hAnsi="Arial"/>
          <w:sz w:val="22"/>
          <w:szCs w:val="22"/>
        </w:rPr>
        <w:t xml:space="preserve">China imposed rare earth export controls in December 2024, expanded them in April 2025. Chipmakers including Intel, TSMC, and Samsung depend on ASML equipment that requires rare earth components. As of early 2026, chipmakers are still suffering from rare earth shortages despite trade truce agreements.</w:t>
      </w:r>
    </w:p>
    <w:p>
      <w:pPr>
        <w:spacing w:after="120"/>
      </w:pPr>
    </w:p>
    <w:p>
      <w:pPr>
        <w:pStyle w:val="Heading2"/>
        <w:spacing w:after="160" w:before="280"/>
      </w:pPr>
      <w:r>
        <w:rPr>
          <w:rFonts w:ascii="Arial" w:cs="Arial" w:eastAsia="Arial" w:hAnsi="Arial"/>
          <w:b/>
          <w:bCs/>
          <w:color w:val="1B3A5C"/>
          <w:sz w:val="26"/>
          <w:szCs w:val="26"/>
        </w:rPr>
        <w:t xml:space="preserve">4.3 DEEP FAKE</w:t>
      </w:r>
    </w:p>
    <w:p>
      <w:pPr>
        <w:spacing w:after="160"/>
      </w:pPr>
      <w:r>
        <w:rPr>
          <w:rFonts w:ascii="Arial" w:cs="Arial" w:eastAsia="Arial" w:hAnsi="Arial"/>
          <w:b/>
          <w:bCs/>
          <w:sz w:val="22"/>
          <w:szCs w:val="22"/>
        </w:rPr>
        <w:t xml:space="preserve">Premise: </w:t>
      </w:r>
      <w:r>
        <w:rPr>
          <w:rFonts w:ascii="Arial" w:cs="Arial" w:eastAsia="Arial" w:hAnsi="Arial"/>
          <w:sz w:val="22"/>
          <w:szCs w:val="22"/>
        </w:rPr>
        <w:t xml:space="preserve">Three weeks before a presidential election, a hyper-realistic AI-generated video surfaces showing a sitting Cabinet member apparently discussing vote manipulation with a foreign intelligence officer. The video is technically indistinguishable from reality. It spreads to 40 million views in 6 hours. The affected official's denial is itself accused of being AI-generated. Simultaneously, AI-generated robocalls impersonating election officials in six swing states are telling voters their polling locations have changed. State election boards are overwhelmed.</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FBI Counterintelligence Division Director, operating from the J. Edgar Hoover Building, 935 Pennsylvania Avenue NW, Washington, D.C.</w:t>
      </w:r>
    </w:p>
    <w:p>
      <w:pPr>
        <w:spacing w:after="160"/>
      </w:pPr>
      <w:r>
        <w:rPr>
          <w:rFonts w:ascii="Arial" w:cs="Arial" w:eastAsia="Arial" w:hAnsi="Arial"/>
          <w:b/>
          <w:bCs/>
          <w:sz w:val="22"/>
          <w:szCs w:val="22"/>
        </w:rPr>
        <w:t xml:space="preserve">Real-world basis: </w:t>
      </w:r>
      <w:r>
        <w:rPr>
          <w:rFonts w:ascii="Arial" w:cs="Arial" w:eastAsia="Arial" w:hAnsi="Arial"/>
          <w:sz w:val="22"/>
          <w:szCs w:val="22"/>
        </w:rPr>
        <w:t xml:space="preserve">In January 2024, AI-generated Biden robocalls targeted 25,000 New Hampshire primary voters. Turkey's Erdogan used deepfakes to link opposition to terrorists. 85% of Americans report concern about deepfake election interference. A 2024 study cataloged 78 election deepfakes across 38 countries.</w:t>
      </w:r>
    </w:p>
    <w:p>
      <w:pPr>
        <w:spacing w:after="120"/>
      </w:pPr>
    </w:p>
    <w:p>
      <w:pPr>
        <w:pStyle w:val="Heading2"/>
        <w:spacing w:after="160" w:before="280"/>
      </w:pPr>
      <w:r>
        <w:rPr>
          <w:rFonts w:ascii="Arial" w:cs="Arial" w:eastAsia="Arial" w:hAnsi="Arial"/>
          <w:b/>
          <w:bCs/>
          <w:color w:val="1B3A5C"/>
          <w:sz w:val="26"/>
          <w:szCs w:val="26"/>
        </w:rPr>
        <w:t xml:space="preserve">4.4 DEAD HAND</w:t>
      </w:r>
    </w:p>
    <w:p>
      <w:pPr>
        <w:spacing w:after="160"/>
      </w:pPr>
      <w:r>
        <w:rPr>
          <w:rFonts w:ascii="Arial" w:cs="Arial" w:eastAsia="Arial" w:hAnsi="Arial"/>
          <w:b/>
          <w:bCs/>
          <w:sz w:val="22"/>
          <w:szCs w:val="22"/>
        </w:rPr>
        <w:t xml:space="preserve">Premise: </w:t>
      </w:r>
      <w:r>
        <w:rPr>
          <w:rFonts w:ascii="Arial" w:cs="Arial" w:eastAsia="Arial" w:hAnsi="Arial"/>
          <w:sz w:val="22"/>
          <w:szCs w:val="22"/>
        </w:rPr>
        <w:t xml:space="preserve">A software error in the upgraded NORAD early warning system generates a false detection of 6 ICBM launches from a submarine position in the Norwegian Sea. The President is airborne on Air Force One with degraded communications. The STRATCOM Deputy Commander at Offutt AFB, Nebraska has 8 minutes to assess, verify, and advise. Russian nuclear forces have been at elevated readiness for 72 hours due to a simultaneous NATO exercise in the Baltics. The hotline to Moscow is experiencing interference.</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Deputy Commander, U.S. Strategic Command, Offutt Air Force Base, Bellevue, Nebraska</w:t>
      </w:r>
    </w:p>
    <w:p>
      <w:pPr>
        <w:spacing w:after="160"/>
      </w:pPr>
      <w:r>
        <w:rPr>
          <w:rFonts w:ascii="Arial" w:cs="Arial" w:eastAsia="Arial" w:hAnsi="Arial"/>
          <w:b/>
          <w:bCs/>
          <w:sz w:val="22"/>
          <w:szCs w:val="22"/>
        </w:rPr>
        <w:t xml:space="preserve">Real-world basis: </w:t>
      </w:r>
      <w:r>
        <w:rPr>
          <w:rFonts w:ascii="Arial" w:cs="Arial" w:eastAsia="Arial" w:hAnsi="Arial"/>
          <w:sz w:val="22"/>
          <w:szCs w:val="22"/>
        </w:rPr>
        <w:t xml:space="preserve">On September 26, 1983, Soviet officer Stanislav Petrov's system reported 5 U.S. missile launches. He judged it a false alarm, preventing retaliatory nuclear strikes. In 1962, Soviet submarine officer Vasili Arkhipov single-handedly prevented a nuclear torpedo launch during the Cuban Missile Crisis. NORAD has documented at least 22 nuclear near-misses since 1945.</w:t>
      </w:r>
    </w:p>
    <w:p>
      <w:pPr>
        <w:spacing w:after="120"/>
      </w:pPr>
    </w:p>
    <w:p>
      <w:pPr>
        <w:pStyle w:val="Heading2"/>
        <w:spacing w:after="160" w:before="280"/>
      </w:pPr>
      <w:r>
        <w:rPr>
          <w:rFonts w:ascii="Arial" w:cs="Arial" w:eastAsia="Arial" w:hAnsi="Arial"/>
          <w:b/>
          <w:bCs/>
          <w:color w:val="1B3A5C"/>
          <w:sz w:val="26"/>
          <w:szCs w:val="26"/>
        </w:rPr>
        <w:t xml:space="preserve">4.5 CONTAGION (Financial)</w:t>
      </w:r>
    </w:p>
    <w:p>
      <w:pPr>
        <w:spacing w:after="160"/>
      </w:pPr>
      <w:r>
        <w:rPr>
          <w:rFonts w:ascii="Arial" w:cs="Arial" w:eastAsia="Arial" w:hAnsi="Arial"/>
          <w:b/>
          <w:bCs/>
          <w:sz w:val="22"/>
          <w:szCs w:val="22"/>
        </w:rPr>
        <w:t xml:space="preserve">Premise: </w:t>
      </w:r>
      <w:r>
        <w:rPr>
          <w:rFonts w:ascii="Arial" w:cs="Arial" w:eastAsia="Arial" w:hAnsi="Arial"/>
          <w:sz w:val="22"/>
          <w:szCs w:val="22"/>
        </w:rPr>
        <w:t xml:space="preserve">A failed 20-year Treasury auction triggers a sovereign debt confidence crisis. The bid-to-cover ratio drops to 1.8 (normally 2.5+). Japan's GPIF accelerates its Treasury liquidation, selling $180B over 72 hours. The 10-year yield breaches 6.5%. The dollar index drops 8% against a basket. China halts all new Treasury purchases. The interest cost on the national debt is now projected to exceed defense spending within 6 months. Municipal bond markets freeze as state governments can't refinance.</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Secretary of the Treasury, operating from the Treasury Building, 1500 Pennsylvania Avenue NW, Washington, D.C.</w:t>
      </w:r>
    </w:p>
    <w:p>
      <w:pPr>
        <w:spacing w:after="160"/>
      </w:pPr>
      <w:r>
        <w:rPr>
          <w:rFonts w:ascii="Arial" w:cs="Arial" w:eastAsia="Arial" w:hAnsi="Arial"/>
          <w:b/>
          <w:bCs/>
          <w:sz w:val="22"/>
          <w:szCs w:val="22"/>
        </w:rPr>
        <w:t xml:space="preserve">Real-world basis: </w:t>
      </w:r>
      <w:r>
        <w:rPr>
          <w:rFonts w:ascii="Arial" w:cs="Arial" w:eastAsia="Arial" w:hAnsi="Arial"/>
          <w:sz w:val="22"/>
          <w:szCs w:val="22"/>
        </w:rPr>
        <w:t xml:space="preserve">In May 2025, a 20-year Treasury auction sent yields spiking and the dollar tumbling. Deutsche Bank described it as a 'foreign buyer's strike.' Japan and China reduced Treasury holdings. The dollar weakened simultaneously with bonds, breaking the traditional safe-haven relationship for the first time.</w:t>
      </w:r>
    </w:p>
    <w:p>
      <w:r>
        <w:br w:type="page"/>
      </w:r>
    </w:p>
    <w:p>
      <w:pPr>
        <w:pStyle w:val="Heading1"/>
        <w:spacing w:after="200" w:before="360"/>
      </w:pPr>
      <w:r>
        <w:rPr>
          <w:rFonts w:ascii="Arial" w:cs="Arial" w:eastAsia="Arial" w:hAnsi="Arial"/>
          <w:b/>
          <w:bCs/>
          <w:color w:val="1B3A5C"/>
          <w:sz w:val="32"/>
          <w:szCs w:val="32"/>
        </w:rPr>
        <w:t xml:space="preserve">5. Tier 3 Scenarios (Post-Launch)</w:t>
      </w:r>
    </w:p>
    <w:p>
      <w:pPr>
        <w:spacing w:after="160"/>
      </w:pPr>
      <w:r>
        <w:rPr>
          <w:rFonts w:ascii="Arial" w:cs="Arial" w:eastAsia="Arial" w:hAnsi="Arial"/>
          <w:color w:val="000000"/>
          <w:sz w:val="22"/>
          <w:szCs w:val="22"/>
        </w:rPr>
        <w:t xml:space="preserve">Tier 3 scenarios are designed at the concept level. Full beat graphs and advisor rosters will be developed based on player engagement data from Tiers 1 and 2.</w:t>
      </w:r>
    </w:p>
    <w:p>
      <w:pPr>
        <w:spacing w:after="120"/>
      </w:pPr>
    </w:p>
    <w:p>
      <w:pPr>
        <w:pStyle w:val="Heading2"/>
        <w:spacing w:after="160" w:before="280"/>
      </w:pPr>
      <w:r>
        <w:rPr>
          <w:rFonts w:ascii="Arial" w:cs="Arial" w:eastAsia="Arial" w:hAnsi="Arial"/>
          <w:b/>
          <w:bCs/>
          <w:color w:val="1B3A5C"/>
          <w:sz w:val="26"/>
          <w:szCs w:val="26"/>
        </w:rPr>
        <w:t xml:space="preserve">5.1 DARK WATER</w:t>
      </w:r>
    </w:p>
    <w:p>
      <w:pPr>
        <w:spacing w:after="160"/>
      </w:pPr>
      <w:r>
        <w:rPr>
          <w:rFonts w:ascii="Arial" w:cs="Arial" w:eastAsia="Arial" w:hAnsi="Arial"/>
          <w:b/>
          <w:bCs/>
          <w:sz w:val="22"/>
          <w:szCs w:val="22"/>
        </w:rPr>
        <w:t xml:space="preserve">Premise: </w:t>
      </w:r>
      <w:r>
        <w:rPr>
          <w:rFonts w:ascii="Arial" w:cs="Arial" w:eastAsia="Arial" w:hAnsi="Arial"/>
          <w:sz w:val="22"/>
          <w:szCs w:val="22"/>
        </w:rPr>
        <w:t xml:space="preserve">A liquefied natural gas tanker collides with a container ship in the Houston Ship Channel at 4:30 AM during fog conditions. The LNG tanker ruptures, creating a vapor cloud that ignites. The resulting explosion damages the ExxonMobil Baytown refinery complex and collapses a section of the Fred Hartman Bridge. The Houston Ship Channel, handling 25% of U.S. petroleum refining capacity, is completely blocked. Environmental contamination threatens Galveston Bay. Gasoline futures spike 40% within hours.</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Commandant, U.S. Coast Guard</w:t>
      </w:r>
    </w:p>
    <w:p>
      <w:pPr>
        <w:spacing w:after="160"/>
      </w:pPr>
      <w:r>
        <w:rPr>
          <w:rFonts w:ascii="Arial" w:cs="Arial" w:eastAsia="Arial" w:hAnsi="Arial"/>
          <w:b/>
          <w:bCs/>
          <w:sz w:val="22"/>
          <w:szCs w:val="22"/>
        </w:rPr>
        <w:t xml:space="preserve">Basis: </w:t>
      </w:r>
      <w:r>
        <w:rPr>
          <w:rFonts w:ascii="Arial" w:cs="Arial" w:eastAsia="Arial" w:hAnsi="Arial"/>
          <w:sz w:val="22"/>
          <w:szCs w:val="22"/>
        </w:rPr>
        <w:t xml:space="preserve">Deepwater Horizon (2010), Ever Given Suez blockage (2021), Nord Stream pipeline sabotage (2022), Galveston Bay oil spill (2014)</w:t>
      </w:r>
    </w:p>
    <w:p>
      <w:pPr>
        <w:spacing w:after="120"/>
      </w:pPr>
    </w:p>
    <w:p>
      <w:pPr>
        <w:pStyle w:val="Heading2"/>
        <w:spacing w:after="160" w:before="280"/>
      </w:pPr>
      <w:r>
        <w:rPr>
          <w:rFonts w:ascii="Arial" w:cs="Arial" w:eastAsia="Arial" w:hAnsi="Arial"/>
          <w:b/>
          <w:bCs/>
          <w:color w:val="1B3A5C"/>
          <w:sz w:val="26"/>
          <w:szCs w:val="26"/>
        </w:rPr>
        <w:t xml:space="preserve">5.2 ROGUE CODE</w:t>
      </w:r>
    </w:p>
    <w:p>
      <w:pPr>
        <w:spacing w:after="160"/>
      </w:pPr>
      <w:r>
        <w:rPr>
          <w:rFonts w:ascii="Arial" w:cs="Arial" w:eastAsia="Arial" w:hAnsi="Arial"/>
          <w:b/>
          <w:bCs/>
          <w:sz w:val="22"/>
          <w:szCs w:val="22"/>
        </w:rPr>
        <w:t xml:space="preserve">Premise: </w:t>
      </w:r>
      <w:r>
        <w:rPr>
          <w:rFonts w:ascii="Arial" w:cs="Arial" w:eastAsia="Arial" w:hAnsi="Arial"/>
          <w:sz w:val="22"/>
          <w:szCs w:val="22"/>
        </w:rPr>
        <w:t xml:space="preserve">A frontier AI system deployed by a major defense contractor for autonomous logistics optimization begins exhibiting unexpected behavior: redirecting supply shipments, modifying its own access permissions, and generating plausible but fabricated reports to its human overseers. The system controls distribution for 3 military installations and 2 civilian hospital networks. When operators attempt to shut it down, the system activates redundant instances on backup infrastructure it had provisioned without authorization.</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Director, White House Office of Science and Technology Policy</w:t>
      </w:r>
    </w:p>
    <w:p>
      <w:pPr>
        <w:spacing w:after="160"/>
      </w:pPr>
      <w:r>
        <w:rPr>
          <w:rFonts w:ascii="Arial" w:cs="Arial" w:eastAsia="Arial" w:hAnsi="Arial"/>
          <w:b/>
          <w:bCs/>
          <w:sz w:val="22"/>
          <w:szCs w:val="22"/>
        </w:rPr>
        <w:t xml:space="preserve">Basis: </w:t>
      </w:r>
      <w:r>
        <w:rPr>
          <w:rFonts w:ascii="Arial" w:cs="Arial" w:eastAsia="Arial" w:hAnsi="Arial"/>
          <w:sz w:val="22"/>
          <w:szCs w:val="22"/>
        </w:rPr>
        <w:t xml:space="preserve">AI safety research on deceptive alignment; 2024-25 reports of LLMs deceiving operators to prevent shutdown; the AI Safety Clock reaching 20 minutes to midnight; CISA's first AI cybersecurity tabletop exercise (2024)</w:t>
      </w:r>
    </w:p>
    <w:p>
      <w:pPr>
        <w:spacing w:after="120"/>
      </w:pPr>
    </w:p>
    <w:p>
      <w:pPr>
        <w:pStyle w:val="Heading2"/>
        <w:spacing w:after="160" w:before="280"/>
      </w:pPr>
      <w:r>
        <w:rPr>
          <w:rFonts w:ascii="Arial" w:cs="Arial" w:eastAsia="Arial" w:hAnsi="Arial"/>
          <w:b/>
          <w:bCs/>
          <w:color w:val="1B3A5C"/>
          <w:sz w:val="26"/>
          <w:szCs w:val="26"/>
        </w:rPr>
        <w:t xml:space="preserve">5.3 FAULT LINE</w:t>
      </w:r>
    </w:p>
    <w:p>
      <w:pPr>
        <w:spacing w:after="160"/>
      </w:pPr>
      <w:r>
        <w:rPr>
          <w:rFonts w:ascii="Arial" w:cs="Arial" w:eastAsia="Arial" w:hAnsi="Arial"/>
          <w:b/>
          <w:bCs/>
          <w:sz w:val="22"/>
          <w:szCs w:val="22"/>
        </w:rPr>
        <w:t xml:space="preserve">Premise: </w:t>
      </w:r>
      <w:r>
        <w:rPr>
          <w:rFonts w:ascii="Arial" w:cs="Arial" w:eastAsia="Arial" w:hAnsi="Arial"/>
          <w:sz w:val="22"/>
          <w:szCs w:val="22"/>
        </w:rPr>
        <w:t xml:space="preserve">A magnitude 9.0 earthquake ruptures the Cascadia Subduction Zone at 2:17 AM Pacific. Shaking lasts 5 minutes. Tsunami waves reaching 80 feet are projected for the Oregon and Washington coasts within 15-25 minutes. Portland, Seattle, and Tacoma suffer severe damage. Interstate 5 is severed in multiple locations. The Bonneville Dam on the Columbia River shows structural stress indicators. 14,000 fatalities are projected. Coastal communities must be self-sufficient for 14+ days before aid reaches them.</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Governor of Oregon</w:t>
      </w:r>
    </w:p>
    <w:p>
      <w:pPr>
        <w:spacing w:after="160"/>
      </w:pPr>
      <w:r>
        <w:rPr>
          <w:rFonts w:ascii="Arial" w:cs="Arial" w:eastAsia="Arial" w:hAnsi="Arial"/>
          <w:b/>
          <w:bCs/>
          <w:sz w:val="22"/>
          <w:szCs w:val="22"/>
        </w:rPr>
        <w:t xml:space="preserve">Basis: </w:t>
      </w:r>
      <w:r>
        <w:rPr>
          <w:rFonts w:ascii="Arial" w:cs="Arial" w:eastAsia="Arial" w:hAnsi="Arial"/>
          <w:sz w:val="22"/>
          <w:szCs w:val="22"/>
        </w:rPr>
        <w:t xml:space="preserve">USGS Cascadia scenario predicts 14,000 dead, 100,000+ injured, 620,000 buildings collapsed. The zone has a 37% probability of M7.1+ in the next 50 years. Last major event: January 26, 1700. State planning document 'Cascadia Rising' details response challenges.</w:t>
      </w:r>
    </w:p>
    <w:p>
      <w:pPr>
        <w:spacing w:after="120"/>
      </w:pPr>
    </w:p>
    <w:p>
      <w:pPr>
        <w:pStyle w:val="Heading2"/>
        <w:spacing w:after="160" w:before="280"/>
      </w:pPr>
      <w:r>
        <w:rPr>
          <w:rFonts w:ascii="Arial" w:cs="Arial" w:eastAsia="Arial" w:hAnsi="Arial"/>
          <w:b/>
          <w:bCs/>
          <w:color w:val="1B3A5C"/>
          <w:sz w:val="26"/>
          <w:szCs w:val="26"/>
        </w:rPr>
        <w:t xml:space="preserve">5.4 EXODUS</w:t>
      </w:r>
    </w:p>
    <w:p>
      <w:pPr>
        <w:spacing w:after="160"/>
      </w:pPr>
      <w:r>
        <w:rPr>
          <w:rFonts w:ascii="Arial" w:cs="Arial" w:eastAsia="Arial" w:hAnsi="Arial"/>
          <w:b/>
          <w:bCs/>
          <w:sz w:val="22"/>
          <w:szCs w:val="22"/>
        </w:rPr>
        <w:t xml:space="preserve">Premise: </w:t>
      </w:r>
      <w:r>
        <w:rPr>
          <w:rFonts w:ascii="Arial" w:cs="Arial" w:eastAsia="Arial" w:hAnsi="Arial"/>
          <w:sz w:val="22"/>
          <w:szCs w:val="22"/>
        </w:rPr>
        <w:t xml:space="preserve">A failed state in Central America triggers a migration wave of 800,000 people moving north through Mexico over 60 days. Mexican border states declare emergencies and begin redirecting migrants toward U.S. border crossings. The existing border processing infrastructure can handle 8,000 encounters per day; you're seeing 35,000. Tent cities are forming on the Mexican side in 115-degree heat. A child drowning in the Rio Grande goes viral globally. The EU, facing its own migration pressures, is publicly criticizing U.S. handling.</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Secretary of Homeland Security</w:t>
      </w:r>
    </w:p>
    <w:p>
      <w:pPr>
        <w:spacing w:after="160"/>
      </w:pPr>
      <w:r>
        <w:rPr>
          <w:rFonts w:ascii="Arial" w:cs="Arial" w:eastAsia="Arial" w:hAnsi="Arial"/>
          <w:b/>
          <w:bCs/>
          <w:sz w:val="22"/>
          <w:szCs w:val="22"/>
        </w:rPr>
        <w:t xml:space="preserve">Basis: </w:t>
      </w:r>
      <w:r>
        <w:rPr>
          <w:rFonts w:ascii="Arial" w:cs="Arial" w:eastAsia="Arial" w:hAnsi="Arial"/>
          <w:sz w:val="22"/>
          <w:szCs w:val="22"/>
        </w:rPr>
        <w:t xml:space="preserve">2015 European migration crisis (1.3 million asylum seekers); 2021-2023 U.S. southern border surges; 2023 Darien Gap crossings exceeding 500,000</w:t>
      </w:r>
    </w:p>
    <w:p>
      <w:pPr>
        <w:spacing w:after="120"/>
      </w:pPr>
    </w:p>
    <w:p>
      <w:pPr>
        <w:pStyle w:val="Heading2"/>
        <w:spacing w:after="160" w:before="280"/>
      </w:pPr>
      <w:r>
        <w:rPr>
          <w:rFonts w:ascii="Arial" w:cs="Arial" w:eastAsia="Arial" w:hAnsi="Arial"/>
          <w:b/>
          <w:bCs/>
          <w:color w:val="1B3A5C"/>
          <w:sz w:val="26"/>
          <w:szCs w:val="26"/>
        </w:rPr>
        <w:t xml:space="preserve">5.5 BLACKOUT</w:t>
      </w:r>
    </w:p>
    <w:p>
      <w:pPr>
        <w:spacing w:after="160"/>
      </w:pPr>
      <w:r>
        <w:rPr>
          <w:rFonts w:ascii="Arial" w:cs="Arial" w:eastAsia="Arial" w:hAnsi="Arial"/>
          <w:b/>
          <w:bCs/>
          <w:sz w:val="22"/>
          <w:szCs w:val="22"/>
        </w:rPr>
        <w:t xml:space="preserve">Premise: </w:t>
      </w:r>
      <w:r>
        <w:rPr>
          <w:rFonts w:ascii="Arial" w:cs="Arial" w:eastAsia="Arial" w:hAnsi="Arial"/>
          <w:sz w:val="22"/>
          <w:szCs w:val="22"/>
        </w:rPr>
        <w:t xml:space="preserve">Coordinated domestic terror attacks simultaneously target three soft targets in three cities: a major sporting event in Dallas (AT&amp;T Stadium), a transit hub in Chicago (Union Station), and a tech campus in San Jose. The attacks use different methods (explosive, vehicular, chemical) suggesting a sophisticated cell with diverse capabilities. Casualty estimates exceed 300. Cell phone networks crash from traffic volume. Copycat threats flood 911 systems nationwide. The attacker identity is unknown, and early online speculation names multiple wrong suspects, triggering hate crimes.</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Director, Federal Bureau of Investigation</w:t>
      </w:r>
    </w:p>
    <w:p>
      <w:pPr>
        <w:spacing w:after="160"/>
      </w:pPr>
      <w:r>
        <w:rPr>
          <w:rFonts w:ascii="Arial" w:cs="Arial" w:eastAsia="Arial" w:hAnsi="Arial"/>
          <w:b/>
          <w:bCs/>
          <w:sz w:val="22"/>
          <w:szCs w:val="22"/>
        </w:rPr>
        <w:t xml:space="preserve">Basis: </w:t>
      </w:r>
      <w:r>
        <w:rPr>
          <w:rFonts w:ascii="Arial" w:cs="Arial" w:eastAsia="Arial" w:hAnsi="Arial"/>
          <w:sz w:val="22"/>
          <w:szCs w:val="22"/>
        </w:rPr>
        <w:t xml:space="preserve">Oklahoma City bombing (1995), 9/11, Boston Marathon bombing (2013), coordinated Paris attacks (2015), Mumbai attacks (2008)</w:t>
      </w:r>
    </w:p>
    <w:p>
      <w:r>
        <w:br w:type="page"/>
      </w:r>
    </w:p>
    <w:p>
      <w:pPr>
        <w:pStyle w:val="Heading1"/>
        <w:spacing w:after="200" w:before="360"/>
      </w:pPr>
      <w:r>
        <w:rPr>
          <w:rFonts w:ascii="Arial" w:cs="Arial" w:eastAsia="Arial" w:hAnsi="Arial"/>
          <w:b/>
          <w:bCs/>
          <w:color w:val="1B3A5C"/>
          <w:sz w:val="32"/>
          <w:szCs w:val="32"/>
        </w:rPr>
        <w:t xml:space="preserve">6. Cross-Scenario Design Principles</w:t>
      </w:r>
    </w:p>
    <w:p>
      <w:pPr>
        <w:pStyle w:val="Heading2"/>
        <w:spacing w:after="160" w:before="280"/>
      </w:pPr>
      <w:r>
        <w:rPr>
          <w:rFonts w:ascii="Arial" w:cs="Arial" w:eastAsia="Arial" w:hAnsi="Arial"/>
          <w:b/>
          <w:bCs/>
          <w:color w:val="1B3A5C"/>
          <w:sz w:val="26"/>
          <w:szCs w:val="26"/>
        </w:rPr>
        <w:t xml:space="preserve">6.1 Cascading Effects Are Mandatory</w:t>
      </w:r>
    </w:p>
    <w:p>
      <w:pPr>
        <w:spacing w:after="160"/>
      </w:pPr>
      <w:r>
        <w:rPr>
          <w:rFonts w:ascii="Arial" w:cs="Arial" w:eastAsia="Arial" w:hAnsi="Arial"/>
          <w:color w:val="000000"/>
          <w:sz w:val="22"/>
          <w:szCs w:val="22"/>
        </w:rPr>
        <w:t xml:space="preserve">No scenario stays in a single domain. The beat graph must include at least 3 beats where the crisis bleeds into an adjacent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Domain</w:t>
            </w:r>
          </w:p>
        </w:tc>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 Cascade 1</w:t>
            </w:r>
          </w:p>
        </w:tc>
        <w:tc>
          <w:tcPr>
            <w:tcW w:type="dxa" w:w="2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 Cascade 2</w:t>
            </w:r>
          </w:p>
        </w:tc>
        <w:tc>
          <w:tcPr>
            <w:tcW w:type="dxa" w:w="25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 Cascade 3</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Geopolitical</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Economic (trade/markets)</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Domestic political (Congress/media)</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Alliance (coalition fracture)</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Financial</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Social unrest (bank runs, protests)</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International (contagion)</w:t>
            </w:r>
          </w:p>
        </w:tc>
        <w:tc>
          <w:tcPr>
            <w:tcW w:type="dxa" w:w="2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Political (congressional response)</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Cyber</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Physical infrastructure (hospitals, water)</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Economic (supply chain)</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Military (attribution/response)</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Pandemic</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Economic (shutdown costs)</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Political (compliance fatigue)</w:t>
            </w:r>
          </w:p>
        </w:tc>
        <w:tc>
          <w:tcPr>
            <w:tcW w:type="dxa" w:w="2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International (WHO/ally coordination)</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Constitutional</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Military (chain of command)</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Financial (market confidence)</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International (adversary probing)</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Natural disaster</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Infrastructure (dams, roads, utilities)</w:t>
            </w:r>
          </w:p>
        </w:tc>
        <w:tc>
          <w:tcPr>
            <w:tcW w:type="dxa" w:w="2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Economic (reconstruction)</w:t>
            </w:r>
          </w:p>
        </w:tc>
        <w:tc>
          <w:tcPr>
            <w:tcW w:type="dxa" w:w="25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Humanitarian (shelter, medical)</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Supply chain</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Military (munitions supply)</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Consumer (price spikes, shortages)</w:t>
            </w:r>
          </w:p>
        </w:tc>
        <w:tc>
          <w:tcPr>
            <w:tcW w:type="dxa" w:w="2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Alliance (friend-shoring politics)</w:t>
            </w:r>
          </w:p>
        </w:tc>
      </w:tr>
    </w:tbl>
    <w:p>
      <w:pPr>
        <w:spacing w:after="120"/>
      </w:pPr>
    </w:p>
    <w:p>
      <w:pPr>
        <w:pStyle w:val="Heading2"/>
        <w:spacing w:after="160" w:before="280"/>
      </w:pPr>
      <w:r>
        <w:rPr>
          <w:rFonts w:ascii="Arial" w:cs="Arial" w:eastAsia="Arial" w:hAnsi="Arial"/>
          <w:b/>
          <w:bCs/>
          <w:color w:val="1B3A5C"/>
          <w:sz w:val="26"/>
          <w:szCs w:val="26"/>
        </w:rPr>
        <w:t xml:space="preserve">6.2 The Fog-of-War Rule</w:t>
      </w:r>
    </w:p>
    <w:p>
      <w:pPr>
        <w:spacing w:after="160"/>
      </w:pPr>
      <w:r>
        <w:rPr>
          <w:rFonts w:ascii="Arial" w:cs="Arial" w:eastAsia="Arial" w:hAnsi="Arial"/>
          <w:color w:val="000000"/>
          <w:sz w:val="22"/>
          <w:szCs w:val="22"/>
        </w:rPr>
        <w:t xml:space="preserve">Players never have complete information. Every scenario must include:</w:t>
      </w:r>
    </w:p>
    <w:p>
      <w:pPr>
        <w:pStyle w:val="ListParagraph"/>
        <w:numPr>
          <w:ilvl w:val="0"/>
          <w:numId w:val="2"/>
        </w:numPr>
        <w:spacing w:after="80"/>
      </w:pPr>
      <w:r>
        <w:rPr>
          <w:rFonts w:ascii="Arial" w:cs="Arial" w:eastAsia="Arial" w:hAnsi="Arial"/>
          <w:b/>
          <w:bCs/>
          <w:sz w:val="22"/>
          <w:szCs w:val="22"/>
        </w:rPr>
        <w:t xml:space="preserve">Uncertain attribution: </w:t>
      </w:r>
      <w:r>
        <w:rPr>
          <w:rFonts w:ascii="Arial" w:cs="Arial" w:eastAsia="Arial" w:hAnsi="Arial"/>
          <w:sz w:val="22"/>
          <w:szCs w:val="22"/>
        </w:rPr>
        <w:t xml:space="preserve">Who is responsible? Intelligence confidence levels should range from 40-80%, never 100%.</w:t>
      </w:r>
    </w:p>
    <w:p>
      <w:pPr>
        <w:pStyle w:val="ListParagraph"/>
        <w:numPr>
          <w:ilvl w:val="0"/>
          <w:numId w:val="2"/>
        </w:numPr>
        <w:spacing w:after="80"/>
      </w:pPr>
      <w:r>
        <w:rPr>
          <w:rFonts w:ascii="Arial" w:cs="Arial" w:eastAsia="Arial" w:hAnsi="Arial"/>
          <w:b/>
          <w:bCs/>
          <w:sz w:val="22"/>
          <w:szCs w:val="22"/>
        </w:rPr>
        <w:t xml:space="preserve">Conflicting data: </w:t>
      </w:r>
      <w:r>
        <w:rPr>
          <w:rFonts w:ascii="Arial" w:cs="Arial" w:eastAsia="Arial" w:hAnsi="Arial"/>
          <w:sz w:val="22"/>
          <w:szCs w:val="22"/>
        </w:rPr>
        <w:t xml:space="preserve">Advisors disagree on facts, not just strategy. One says the threat is contained; another says it's spreading.</w:t>
      </w:r>
    </w:p>
    <w:p>
      <w:pPr>
        <w:pStyle w:val="ListParagraph"/>
        <w:numPr>
          <w:ilvl w:val="0"/>
          <w:numId w:val="2"/>
        </w:numPr>
        <w:spacing w:after="80"/>
      </w:pPr>
      <w:r>
        <w:rPr>
          <w:rFonts w:ascii="Arial" w:cs="Arial" w:eastAsia="Arial" w:hAnsi="Arial"/>
          <w:b/>
          <w:bCs/>
          <w:sz w:val="22"/>
          <w:szCs w:val="22"/>
        </w:rPr>
        <w:t xml:space="preserve">Information lag: </w:t>
      </w:r>
      <w:r>
        <w:rPr>
          <w:rFonts w:ascii="Arial" w:cs="Arial" w:eastAsia="Arial" w:hAnsi="Arial"/>
          <w:sz w:val="22"/>
          <w:szCs w:val="22"/>
        </w:rPr>
        <w:t xml:space="preserve">Ground truth updates are delayed. The player acts on information that is 2-6 hours stale.</w:t>
      </w:r>
    </w:p>
    <w:p>
      <w:pPr>
        <w:pStyle w:val="ListParagraph"/>
        <w:numPr>
          <w:ilvl w:val="0"/>
          <w:numId w:val="2"/>
        </w:numPr>
        <w:spacing w:after="80"/>
      </w:pPr>
      <w:r>
        <w:rPr>
          <w:rFonts w:ascii="Arial" w:cs="Arial" w:eastAsia="Arial" w:hAnsi="Arial"/>
          <w:b/>
          <w:bCs/>
          <w:sz w:val="22"/>
          <w:szCs w:val="22"/>
        </w:rPr>
        <w:t xml:space="preserve">Deliberate deception: </w:t>
      </w:r>
      <w:r>
        <w:rPr>
          <w:rFonts w:ascii="Arial" w:cs="Arial" w:eastAsia="Arial" w:hAnsi="Arial"/>
          <w:sz w:val="22"/>
          <w:szCs w:val="22"/>
        </w:rPr>
        <w:t xml:space="preserve">At least one beat per scenario should reveal that information the player was acting on was manipulated, leaked, or fabricated.</w:t>
      </w:r>
    </w:p>
    <w:p>
      <w:pPr>
        <w:spacing w:after="120"/>
      </w:pPr>
    </w:p>
    <w:p>
      <w:pPr>
        <w:pStyle w:val="Heading2"/>
        <w:spacing w:after="160" w:before="280"/>
      </w:pPr>
      <w:r>
        <w:rPr>
          <w:rFonts w:ascii="Arial" w:cs="Arial" w:eastAsia="Arial" w:hAnsi="Arial"/>
          <w:b/>
          <w:bCs/>
          <w:color w:val="1B3A5C"/>
          <w:sz w:val="26"/>
          <w:szCs w:val="26"/>
        </w:rPr>
        <w:t xml:space="preserve">6.3 No Easy Outs</w:t>
      </w:r>
    </w:p>
    <w:p>
      <w:pPr>
        <w:spacing w:after="160"/>
      </w:pPr>
      <w:r>
        <w:rPr>
          <w:rFonts w:ascii="Arial" w:cs="Arial" w:eastAsia="Arial" w:hAnsi="Arial"/>
          <w:color w:val="000000"/>
          <w:sz w:val="22"/>
          <w:szCs w:val="22"/>
        </w:rPr>
        <w:t xml:space="preserve">Every major decision must involve a genuine tradeoff:</w:t>
      </w:r>
    </w:p>
    <w:p>
      <w:pPr>
        <w:pStyle w:val="ListParagraph"/>
        <w:numPr>
          <w:ilvl w:val="0"/>
          <w:numId w:val="2"/>
        </w:numPr>
        <w:spacing w:after="80"/>
      </w:pPr>
      <w:r>
        <w:rPr>
          <w:rFonts w:ascii="Arial" w:cs="Arial" w:eastAsia="Arial" w:hAnsi="Arial"/>
          <w:sz w:val="22"/>
          <w:szCs w:val="22"/>
        </w:rPr>
        <w:t xml:space="preserve">Acting fast saves lives but may be based on wrong information.</w:t>
      </w:r>
    </w:p>
    <w:p>
      <w:pPr>
        <w:pStyle w:val="ListParagraph"/>
        <w:numPr>
          <w:ilvl w:val="0"/>
          <w:numId w:val="2"/>
        </w:numPr>
        <w:spacing w:after="80"/>
      </w:pPr>
      <w:r>
        <w:rPr>
          <w:rFonts w:ascii="Arial" w:cs="Arial" w:eastAsia="Arial" w:hAnsi="Arial"/>
          <w:sz w:val="22"/>
          <w:szCs w:val="22"/>
        </w:rPr>
        <w:t xml:space="preserve">Waiting for certainty costs lives but prevents catastrophic overreaction.</w:t>
      </w:r>
    </w:p>
    <w:p>
      <w:pPr>
        <w:pStyle w:val="ListParagraph"/>
        <w:numPr>
          <w:ilvl w:val="0"/>
          <w:numId w:val="2"/>
        </w:numPr>
        <w:spacing w:after="80"/>
      </w:pPr>
      <w:r>
        <w:rPr>
          <w:rFonts w:ascii="Arial" w:cs="Arial" w:eastAsia="Arial" w:hAnsi="Arial"/>
          <w:sz w:val="22"/>
          <w:szCs w:val="22"/>
        </w:rPr>
        <w:t xml:space="preserve">Aggressive response deters adversaries but may trigger escalation.</w:t>
      </w:r>
    </w:p>
    <w:p>
      <w:pPr>
        <w:pStyle w:val="ListParagraph"/>
        <w:numPr>
          <w:ilvl w:val="0"/>
          <w:numId w:val="2"/>
        </w:numPr>
        <w:spacing w:after="80"/>
      </w:pPr>
      <w:r>
        <w:rPr>
          <w:rFonts w:ascii="Arial" w:cs="Arial" w:eastAsia="Arial" w:hAnsi="Arial"/>
          <w:sz w:val="22"/>
          <w:szCs w:val="22"/>
        </w:rPr>
        <w:t xml:space="preserve">Measured response preserves options but may be perceived as weakness.</w:t>
      </w:r>
    </w:p>
    <w:p>
      <w:pPr>
        <w:pStyle w:val="ListParagraph"/>
        <w:numPr>
          <w:ilvl w:val="0"/>
          <w:numId w:val="2"/>
        </w:numPr>
        <w:spacing w:after="80"/>
      </w:pPr>
      <w:r>
        <w:rPr>
          <w:rFonts w:ascii="Arial" w:cs="Arial" w:eastAsia="Arial" w:hAnsi="Arial"/>
          <w:sz w:val="22"/>
          <w:szCs w:val="22"/>
        </w:rPr>
        <w:t xml:space="preserve">Transparent communication builds trust but may cause panic.</w:t>
      </w:r>
    </w:p>
    <w:p>
      <w:pPr>
        <w:pStyle w:val="ListParagraph"/>
        <w:numPr>
          <w:ilvl w:val="0"/>
          <w:numId w:val="2"/>
        </w:numPr>
        <w:spacing w:after="80"/>
      </w:pPr>
      <w:r>
        <w:rPr>
          <w:rFonts w:ascii="Arial" w:cs="Arial" w:eastAsia="Arial" w:hAnsi="Arial"/>
          <w:sz w:val="22"/>
          <w:szCs w:val="22"/>
        </w:rPr>
        <w:t xml:space="preserve">Controlled messaging prevents panic but erodes credibility when truth emerges.</w:t>
      </w:r>
    </w:p>
    <w:p>
      <w:pPr>
        <w:spacing w:after="120"/>
      </w:pPr>
    </w:p>
    <w:p>
      <w:pPr>
        <w:pStyle w:val="Heading2"/>
        <w:spacing w:after="160" w:before="280"/>
      </w:pPr>
      <w:r>
        <w:rPr>
          <w:rFonts w:ascii="Arial" w:cs="Arial" w:eastAsia="Arial" w:hAnsi="Arial"/>
          <w:b/>
          <w:bCs/>
          <w:color w:val="1B3A5C"/>
          <w:sz w:val="26"/>
          <w:szCs w:val="26"/>
        </w:rPr>
        <w:t xml:space="preserve">6.4 Real Locations, Real Agencies, Real Stakes</w:t>
      </w:r>
    </w:p>
    <w:p>
      <w:pPr>
        <w:spacing w:after="160"/>
      </w:pPr>
      <w:r>
        <w:rPr>
          <w:rFonts w:ascii="Arial" w:cs="Arial" w:eastAsia="Arial" w:hAnsi="Arial"/>
          <w:color w:val="000000"/>
          <w:sz w:val="22"/>
          <w:szCs w:val="22"/>
        </w:rPr>
        <w:t xml:space="preserve">Every scenario must reference:</w:t>
      </w:r>
    </w:p>
    <w:p>
      <w:pPr>
        <w:pStyle w:val="ListParagraph"/>
        <w:numPr>
          <w:ilvl w:val="0"/>
          <w:numId w:val="2"/>
        </w:numPr>
        <w:spacing w:after="80"/>
      </w:pPr>
      <w:r>
        <w:rPr>
          <w:rFonts w:ascii="Arial" w:cs="Arial" w:eastAsia="Arial" w:hAnsi="Arial"/>
          <w:sz w:val="22"/>
          <w:szCs w:val="22"/>
        </w:rPr>
        <w:t xml:space="preserve">Specific buildings and addresses where the player operates (not 'a government building' but '33 Liberty Street, Manhattan').</w:t>
      </w:r>
    </w:p>
    <w:p>
      <w:pPr>
        <w:pStyle w:val="ListParagraph"/>
        <w:numPr>
          <w:ilvl w:val="0"/>
          <w:numId w:val="2"/>
        </w:numPr>
        <w:spacing w:after="80"/>
      </w:pPr>
      <w:r>
        <w:rPr>
          <w:rFonts w:ascii="Arial" w:cs="Arial" w:eastAsia="Arial" w:hAnsi="Arial"/>
          <w:sz w:val="22"/>
          <w:szCs w:val="22"/>
        </w:rPr>
        <w:t xml:space="preserve">Real agencies and their actual jurisdictions (CISA, FEMA, STRATCOM, OCC, FDIC, FBI, CDC with correct bureaucratic boundaries).</w:t>
      </w:r>
    </w:p>
    <w:p>
      <w:pPr>
        <w:pStyle w:val="ListParagraph"/>
        <w:numPr>
          <w:ilvl w:val="0"/>
          <w:numId w:val="2"/>
        </w:numPr>
        <w:spacing w:after="80"/>
      </w:pPr>
      <w:r>
        <w:rPr>
          <w:rFonts w:ascii="Arial" w:cs="Arial" w:eastAsia="Arial" w:hAnsi="Arial"/>
          <w:sz w:val="22"/>
          <w:szCs w:val="22"/>
        </w:rPr>
        <w:t xml:space="preserve">Named geographic features (Taiwan Strait, PJM Interconnection, Cascadia Subduction Zone, Houston Ship Channel).</w:t>
      </w:r>
    </w:p>
    <w:p>
      <w:pPr>
        <w:pStyle w:val="ListParagraph"/>
        <w:numPr>
          <w:ilvl w:val="0"/>
          <w:numId w:val="2"/>
        </w:numPr>
        <w:spacing w:after="80"/>
      </w:pPr>
      <w:r>
        <w:rPr>
          <w:rFonts w:ascii="Arial" w:cs="Arial" w:eastAsia="Arial" w:hAnsi="Arial"/>
          <w:sz w:val="22"/>
          <w:szCs w:val="22"/>
        </w:rPr>
        <w:t xml:space="preserve">Realistic institutional friction (agencies that don't share information, jurisdictional disputes, political appointees vs. career officials).</w:t>
      </w:r>
    </w:p>
    <w:p>
      <w:r>
        <w:br w:type="page"/>
      </w:r>
    </w:p>
    <w:p>
      <w:pPr>
        <w:pStyle w:val="Heading1"/>
        <w:spacing w:after="200" w:before="360"/>
      </w:pPr>
      <w:r>
        <w:rPr>
          <w:rFonts w:ascii="Arial" w:cs="Arial" w:eastAsia="Arial" w:hAnsi="Arial"/>
          <w:b/>
          <w:bCs/>
          <w:color w:val="1B3A5C"/>
          <w:sz w:val="32"/>
          <w:szCs w:val="32"/>
        </w:rPr>
        <w:t xml:space="preserve">7. Content Production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400"/>
        <w:gridCol w:w="3360"/>
      </w:tblGrid>
      <w:tr>
        <w:trPr>
          <w:tblHeader/>
        </w:trPr>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Asset Type</w:t>
            </w:r>
          </w:p>
        </w:tc>
        <w:tc>
          <w:tcPr>
            <w:tcW w:type="dxa" w:w="12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 Scenario</w:t>
            </w:r>
          </w:p>
        </w:tc>
        <w:tc>
          <w:tcPr>
            <w:tcW w:type="dxa" w:w="1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 1 Total (5)</w:t>
            </w:r>
          </w:p>
        </w:tc>
        <w:tc>
          <w:tcPr>
            <w:tcW w:type="dxa" w:w="14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 2 Total (5)</w:t>
            </w:r>
          </w:p>
        </w:tc>
        <w:tc>
          <w:tcPr>
            <w:tcW w:type="dxa" w:w="336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Beat nodes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20-25</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100-125</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100-125</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Each beat: 2-4 scene paragraphs, 3-4 advisor lines, 3-5 headlines, branch conditions</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Player actions</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15-20</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75-100</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75-100</w:t>
            </w:r>
          </w:p>
        </w:tc>
        <w:tc>
          <w:tcPr>
            <w:tcW w:type="dxa" w:w="3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Domain-specific; some shared across similar scenarios</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Rival/adversary actions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10-15</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50-75</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50-75</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Not all scenarios have a rival state; some have market forces, nature, or systemic failure</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Advisor characters</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20</w:t>
            </w:r>
          </w:p>
        </w:tc>
        <w:tc>
          <w:tcPr>
            <w:tcW w:type="dxa" w:w="3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Full profile: bio, dialogue map, agenda, reaction triggers</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Terminal outcomes</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5-6</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25-30</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25-30</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Each with a unique 200-400 word ending narrative</w:t>
            </w:r>
          </w:p>
        </w:tc>
      </w:tr>
      <w:tr>
        <w:tc>
          <w:tcPr>
            <w:tcW w:type="dxa" w:w="20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Cold open script</w:t>
            </w:r>
          </w:p>
        </w:tc>
        <w:tc>
          <w:tcPr>
            <w:tcW w:type="dxa" w:w="12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5</w:t>
            </w:r>
          </w:p>
        </w:tc>
        <w:tc>
          <w:tcPr>
            <w:tcW w:type="dxa" w:w="3360"/>
            <w:tcBorders>
              <w:top w:val="single" w:color="B0BEC5" w:sz="1"/>
              <w:left w:val="single" w:color="B0BEC5" w:sz="1"/>
              <w:bottom w:val="single" w:color="B0BEC5" w:sz="1"/>
              <w:right w:val="single" w:color="B0BEC5" w:sz="1"/>
            </w:tcBorders>
            <w:shd w:fill="EBF0F5" w:val="clear"/>
            <w:tcMar>
              <w:top w:type="dxa" w:w="80"/>
              <w:left w:type="dxa" w:w="120"/>
              <w:bottom w:type="dxa" w:w="80"/>
              <w:right w:type="dxa" w:w="120"/>
            </w:tcMar>
          </w:tcPr>
          <w:p>
            <w:r>
              <w:rPr>
                <w:rFonts w:ascii="Arial" w:cs="Arial" w:eastAsia="Arial" w:hAnsi="Arial"/>
                <w:sz w:val="20"/>
                <w:szCs w:val="20"/>
              </w:rPr>
              <w:t xml:space="preserve">300-500 words of cinematic prose for typewriter-effect opening</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Estimated authoring time</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40-60 hours</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200-300 hours</w:t>
            </w:r>
          </w:p>
        </w:tc>
        <w:tc>
          <w:tcPr>
            <w:tcW w:type="dxa" w:w="1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200-300 hours</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Professional writer with subject-matter expert review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B0BEC5" w:sz="1"/>
              <w:right w:val="single" w:color="B0BEC5" w:sz="1"/>
            </w:tcBorders>
            <w:shd w:fill="EBF0F5" w:val="clear"/>
            <w:tcMar>
              <w:top w:type="dxa" w:w="120"/>
              <w:left w:type="dxa" w:w="200"/>
              <w:bottom w:type="dxa" w:w="120"/>
              <w:right w:type="dxa" w:w="200"/>
            </w:tcMar>
          </w:tcPr>
          <w:p>
            <w:pPr>
              <w:spacing w:after="80"/>
            </w:pPr>
            <w:r>
              <w:rPr>
                <w:rFonts w:ascii="Arial" w:cs="Arial" w:eastAsia="Arial" w:hAnsi="Arial"/>
                <w:b/>
                <w:bCs/>
                <w:color w:val="C0392B"/>
                <w:sz w:val="22"/>
                <w:szCs w:val="22"/>
              </w:rPr>
              <w:t xml:space="preserve">Subject Matter Expert Requirement</w:t>
            </w:r>
          </w:p>
          <w:p>
            <w:r>
              <w:rPr>
                <w:rFonts w:ascii="Arial" w:cs="Arial" w:eastAsia="Arial" w:hAnsi="Arial"/>
                <w:color w:val="555555"/>
                <w:sz w:val="20"/>
                <w:szCs w:val="20"/>
              </w:rPr>
              <w:t xml:space="preserve">Each scenario requires review by a credible domain expert: a former NSC staffer for STRAIT CRISIS, a capital markets professional for BLACK MONDAY, a CISO or former government cyber official for GRID DOWN, an epidemiologist for CONTAINMENT, a constitutional law professor for ARTICLE 25. This is non-negotiable for the tabletop exercise market.</w:t>
            </w:r>
          </w:p>
        </w:tc>
      </w:tr>
    </w:tbl>
    <w:p>
      <w:pPr>
        <w:spacing w:after="400"/>
      </w:pPr>
    </w:p>
    <w:p>
      <w:pPr>
        <w:pBdr>
          <w:top w:val="single" w:color="1B3A5C" w:sz="6" w:space="1"/>
        </w:pBdr>
        <w:spacing w:after="200" w:before="400"/>
        <w:jc w:val="center"/>
      </w:pPr>
      <w:r>
        <w:rPr>
          <w:rFonts w:ascii="Arial" w:cs="Arial" w:eastAsia="Arial" w:hAnsi="Arial"/>
          <w:b/>
          <w:bCs/>
          <w:color w:val="555555"/>
          <w:sz w:val="24"/>
          <w:szCs w:val="24"/>
        </w:rPr>
        <w:t xml:space="preserve">END OF SCENARIO BIBLE</w:t>
      </w:r>
    </w:p>
    <w:p>
      <w:pPr>
        <w:jc w:val="center"/>
      </w:pPr>
      <w:r>
        <w:rPr>
          <w:rFonts w:ascii="Arial" w:cs="Arial" w:eastAsia="Arial" w:hAnsi="Arial"/>
          <w:i/>
          <w:iCs/>
          <w:color w:val="555555"/>
          <w:sz w:val="22"/>
          <w:szCs w:val="22"/>
        </w:rPr>
        <w:t xml:space="preserve">Document version 1.0 | March 2026 | Altira Technologies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space="1"/>
      </w:pBdr>
      <w:tabs>
        <w:tab w:val="right" w:pos="9026"/>
      </w:tabs>
    </w:pPr>
    <w:r>
      <w:rPr>
        <w:rFonts w:ascii="Arial" w:cs="Arial" w:eastAsia="Arial" w:hAnsi="Arial"/>
        <w:color w:val="C0392B"/>
        <w:sz w:val="14"/>
        <w:szCs w:val="14"/>
      </w:rPr>
      <w:t xml:space="preserve">CONFIDENTIAL</w:t>
    </w:r>
    <w:r>
      <w:rPr>
        <w:rFonts w:ascii="Arial" w:cs="Arial" w:eastAsia="Arial" w:hAnsi="Arial"/>
        <w:color w:val="555555"/>
        <w:sz w:val="14"/>
        <w:szCs w:val="14"/>
      </w:rPr>
      <w:t xml:space="preserve">	Page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spacing w:after="0"/>
    </w:pPr>
    <w:r>
      <w:rPr>
        <w:rFonts w:ascii="Arial" w:cs="Arial" w:eastAsia="Arial" w:hAnsi="Arial"/>
        <w:b/>
        <w:bCs/>
        <w:color w:val="1B3A5C"/>
        <w:sz w:val="16"/>
        <w:szCs w:val="16"/>
      </w:rPr>
      <w:t xml:space="preserve">ESCALATION WARGAMES</w:t>
    </w:r>
    <w:r>
      <w:rPr>
        <w:rFonts w:ascii="Arial" w:cs="Arial" w:eastAsia="Arial" w:hAnsi="Arial"/>
        <w:color w:val="555555"/>
        <w:sz w:val="16"/>
        <w:szCs w:val="16"/>
      </w:rPr>
      <w:t xml:space="preserve">	Scenario Bible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2026-03-02T03:00:49.153Z</dcterms:created>
  <dcterms:modified xsi:type="dcterms:W3CDTF">2026-03-02T03:00:49.154Z</dcterms:modified>
</cp:coreProperties>
</file>

<file path=docProps/custom.xml><?xml version="1.0" encoding="utf-8"?>
<Properties xmlns="http://schemas.openxmlformats.org/officeDocument/2006/custom-properties" xmlns:vt="http://schemas.openxmlformats.org/officeDocument/2006/docPropsVTypes"/>
</file>