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commentRangeStart w:id="0"/>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commentRangeEnd w:id="0"/>
      <w:r w:rsidR="00CF2C40">
        <w:rPr>
          <w:rStyle w:val="Refdecomentrio"/>
          <w:b w:val="0"/>
        </w:rPr>
        <w:commentReference w:id="0"/>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commentRangeStart w:id="1"/>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commentRangeEnd w:id="1"/>
      <w:r>
        <w:rPr>
          <w:rStyle w:val="Refdecomentrio"/>
          <w:b w:val="0"/>
        </w:rPr>
        <w:commentReference w:id="1"/>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commentRangeStart w:id="2"/>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commentRangeEnd w:id="2"/>
      <w:r>
        <w:rPr>
          <w:rStyle w:val="Refdecomentrio"/>
          <w:b w:val="0"/>
        </w:rPr>
        <w:commentReference w:id="2"/>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3"/>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3"/>
      <w:r w:rsidR="00CF2C40">
        <w:rPr>
          <w:rStyle w:val="Refdecomentrio"/>
        </w:rPr>
        <w:commentReference w:id="3"/>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77777777" w:rsidR="00B916E6" w:rsidRPr="005E1D7F" w:rsidRDefault="00B916E6">
      <w:pPr>
        <w:ind w:left="4140"/>
        <w:rPr>
          <w:rFonts w:cs="Arial"/>
        </w:rPr>
      </w:pPr>
      <w:r w:rsidRPr="005E1D7F">
        <w:rPr>
          <w:rFonts w:cs="Arial"/>
        </w:rPr>
        <w:t>A todos os meus familiares e amigos pelo apoio e colaboração.</w:t>
      </w:r>
    </w:p>
    <w:p w14:paraId="1D9589AD" w14:textId="77777777" w:rsidR="00336327" w:rsidRDefault="00B916E6" w:rsidP="00CF2C40">
      <w:pPr>
        <w:pStyle w:val="ANEXOS"/>
        <w:rPr>
          <w:b w:val="0"/>
        </w:rPr>
      </w:pPr>
      <w:r>
        <w:rPr>
          <w:rFonts w:cs="Arial"/>
        </w:rPr>
        <w:br w:type="column"/>
      </w:r>
      <w:bookmarkStart w:id="4" w:name="_Toc11509260"/>
      <w:r w:rsidR="00336327" w:rsidRPr="00E91C43">
        <w:lastRenderedPageBreak/>
        <w:t>RESUMO</w:t>
      </w:r>
      <w:bookmarkStart w:id="5" w:name="RESUMO"/>
      <w:bookmarkEnd w:id="4"/>
      <w:bookmarkEnd w:id="5"/>
    </w:p>
    <w:p w14:paraId="0CCF83D3" w14:textId="77777777" w:rsidR="00377959" w:rsidRPr="00890BC2" w:rsidRDefault="00377959" w:rsidP="00336327">
      <w:pPr>
        <w:pStyle w:val="ANEXOS"/>
      </w:pPr>
    </w:p>
    <w:p w14:paraId="1000DE31" w14:textId="77777777" w:rsidR="00377959" w:rsidRPr="00890BC2" w:rsidRDefault="00377959" w:rsidP="00336327">
      <w:pPr>
        <w:pStyle w:val="ANEXOS"/>
      </w:pPr>
    </w:p>
    <w:p w14:paraId="0C58BB8C" w14:textId="77777777" w:rsidR="00377959" w:rsidRPr="00890BC2" w:rsidRDefault="00377959" w:rsidP="00336327">
      <w:pPr>
        <w:pStyle w:val="ANEXOS"/>
      </w:pPr>
    </w:p>
    <w:p w14:paraId="431F90BF" w14:textId="77777777" w:rsidR="00377959" w:rsidRPr="00890BC2" w:rsidRDefault="00377959" w:rsidP="00336327">
      <w:pPr>
        <w:pStyle w:val="ANEXOS"/>
      </w:pPr>
    </w:p>
    <w:p w14:paraId="2D00D3A4" w14:textId="77777777" w:rsidR="00336327" w:rsidRPr="00E91C43" w:rsidRDefault="004A0FA5" w:rsidP="00336327">
      <w:pPr>
        <w:pStyle w:val="ANEXOS"/>
        <w:rPr>
          <w:b w:val="0"/>
          <w:szCs w:val="32"/>
        </w:rPr>
      </w:pPr>
      <w:r w:rsidRPr="0044409A">
        <w:br w:type="page"/>
      </w:r>
      <w:bookmarkStart w:id="6" w:name="_Toc11509261"/>
      <w:r w:rsidR="00336327" w:rsidRPr="00E91C43">
        <w:lastRenderedPageBreak/>
        <w:t>ABSTRACT</w:t>
      </w:r>
      <w:bookmarkStart w:id="7" w:name="ABSTRACT"/>
      <w:bookmarkEnd w:id="6"/>
      <w:bookmarkEnd w:id="7"/>
      <w:r w:rsidR="006479A4" w:rsidRPr="00E91C43">
        <w:t xml:space="preserve"> </w:t>
      </w:r>
    </w:p>
    <w:p w14:paraId="13C415C5" w14:textId="77777777" w:rsidR="00FF01F7" w:rsidRDefault="00336327" w:rsidP="00336327">
      <w:pPr>
        <w:pStyle w:val="ANEXOS"/>
        <w:rPr>
          <w:b w:val="0"/>
          <w:szCs w:val="32"/>
        </w:rPr>
      </w:pPr>
      <w:r w:rsidRPr="00E91C43">
        <w:br w:type="column"/>
      </w:r>
      <w:bookmarkStart w:id="8" w:name="_Toc11509262"/>
      <w:r w:rsidR="00FF01F7">
        <w:lastRenderedPageBreak/>
        <w:t>LISTA DE ILUSTRAÇÕES</w:t>
      </w:r>
      <w:bookmarkStart w:id="9" w:name="LISTADEILISTRACOES"/>
      <w:bookmarkEnd w:id="8"/>
      <w:bookmarkEnd w:id="9"/>
    </w:p>
    <w:p w14:paraId="6483DC37" w14:textId="77777777" w:rsidR="00FF01F7" w:rsidRDefault="00FF01F7" w:rsidP="00FE07B5">
      <w:pPr>
        <w:pStyle w:val="ANEXOS"/>
      </w:pPr>
      <w:bookmarkStart w:id="10" w:name="_Toc378693901"/>
      <w:r w:rsidRPr="00FE07B5">
        <w:br w:type="page"/>
      </w:r>
      <w:bookmarkStart w:id="11" w:name="_Toc268009113"/>
      <w:bookmarkStart w:id="12" w:name="_Toc299204216"/>
      <w:bookmarkStart w:id="13" w:name="_Toc330745075"/>
      <w:bookmarkStart w:id="14" w:name="_Toc378694362"/>
      <w:bookmarkStart w:id="15" w:name="_Toc11509263"/>
      <w:r>
        <w:lastRenderedPageBreak/>
        <w:t>LISTA DE TABELAS</w:t>
      </w:r>
      <w:bookmarkStart w:id="16" w:name="LISTADETABELASEGRAFICOS"/>
      <w:bookmarkEnd w:id="10"/>
      <w:bookmarkEnd w:id="11"/>
      <w:bookmarkEnd w:id="12"/>
      <w:bookmarkEnd w:id="13"/>
      <w:bookmarkEnd w:id="14"/>
      <w:bookmarkEnd w:id="15"/>
      <w:bookmarkEnd w:id="16"/>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336327">
      <w:pPr>
        <w:pStyle w:val="ANEXOS"/>
      </w:pPr>
      <w:r>
        <w:br w:type="page"/>
      </w:r>
      <w:bookmarkStart w:id="17" w:name="_Toc11509264"/>
      <w:r>
        <w:lastRenderedPageBreak/>
        <w:t>LISTA DE GRÁFICOS</w:t>
      </w:r>
      <w:bookmarkEnd w:id="17"/>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BA758C">
      <w:pPr>
        <w:pStyle w:val="ANEXOS"/>
      </w:pPr>
      <w:r>
        <w:br w:type="page"/>
      </w:r>
      <w:bookmarkStart w:id="18" w:name="_Toc11509265"/>
      <w:r>
        <w:lastRenderedPageBreak/>
        <w:t>LISTA DE ABREVIATURAS E SIGLAS</w:t>
      </w:r>
      <w:bookmarkStart w:id="19" w:name="LISTADEABREVIATURASESIGLAS"/>
      <w:bookmarkEnd w:id="18"/>
      <w:bookmarkEnd w:id="19"/>
    </w:p>
    <w:p w14:paraId="15913B7F" w14:textId="77777777" w:rsidR="002912BB" w:rsidRPr="002912BB" w:rsidRDefault="002912BB" w:rsidP="002912BB">
      <w:pPr>
        <w:pStyle w:val="PargrafodaLista"/>
      </w:pPr>
      <w:bookmarkStart w:id="20" w:name="CAD"/>
      <w:r w:rsidRPr="002912BB">
        <w:t xml:space="preserve">CAD </w:t>
      </w:r>
      <w:bookmarkEnd w:id="20"/>
      <w:r w:rsidRPr="002912BB">
        <w:t xml:space="preserve">– </w:t>
      </w:r>
      <w:r w:rsidRPr="002912BB">
        <w:rPr>
          <w:i/>
        </w:rPr>
        <w:t xml:space="preserve">Computer </w:t>
      </w:r>
      <w:proofErr w:type="spellStart"/>
      <w:r w:rsidRPr="002912BB">
        <w:rPr>
          <w:i/>
        </w:rPr>
        <w:t>Aided</w:t>
      </w:r>
      <w:proofErr w:type="spellEnd"/>
      <w:r w:rsidRPr="002912BB">
        <w:rPr>
          <w:i/>
        </w:rPr>
        <w:t xml:space="preserve"> Design</w:t>
      </w:r>
      <w:r w:rsidRPr="002912BB">
        <w:t xml:space="preserve"> (Desenho Assistido po</w:t>
      </w:r>
      <w:r>
        <w:t>r Computador)</w:t>
      </w:r>
    </w:p>
    <w:p w14:paraId="740C881C" w14:textId="17152629" w:rsidR="00577901" w:rsidRPr="00924D5F" w:rsidRDefault="001B6017" w:rsidP="00577901">
      <w:pPr>
        <w:pStyle w:val="PargrafodaLista"/>
      </w:pPr>
      <w:bookmarkStart w:id="21" w:name="DS"/>
      <w:r w:rsidRPr="00924D5F">
        <w:t>DS</w:t>
      </w:r>
      <w:bookmarkEnd w:id="21"/>
      <w:r w:rsidRPr="00924D5F">
        <w:t xml:space="preserve"> – </w:t>
      </w:r>
      <w:r w:rsidRPr="00160456">
        <w:rPr>
          <w:i/>
        </w:rPr>
        <w:t xml:space="preserve">Dual </w:t>
      </w:r>
      <w:proofErr w:type="spellStart"/>
      <w:r w:rsidRPr="00160456">
        <w:rPr>
          <w:i/>
        </w:rPr>
        <w:t>Scaling</w:t>
      </w:r>
      <w:proofErr w:type="spellEnd"/>
    </w:p>
    <w:p w14:paraId="2165A64C" w14:textId="4040AAE9" w:rsidR="001B6017" w:rsidRDefault="001B6017" w:rsidP="00577901">
      <w:pPr>
        <w:pStyle w:val="PargrafodaLista"/>
      </w:pPr>
      <w:bookmarkStart w:id="22" w:name="D"/>
      <w:r w:rsidRPr="001B6017">
        <w:t>D</w:t>
      </w:r>
      <w:bookmarkEnd w:id="22"/>
      <w:r w:rsidRPr="001B6017">
        <w:t xml:space="preserve"> – Base de d</w:t>
      </w:r>
      <w:r>
        <w:t>ados Múltipla Escolha</w:t>
      </w:r>
    </w:p>
    <w:p w14:paraId="0BE97986" w14:textId="181B6703" w:rsidR="002D4411" w:rsidRDefault="002D4411" w:rsidP="00577901">
      <w:pPr>
        <w:pStyle w:val="PargrafodaLista"/>
      </w:pPr>
      <w:bookmarkStart w:id="23" w:name="DM"/>
      <w:r>
        <w:t>DM</w:t>
      </w:r>
      <w:bookmarkEnd w:id="23"/>
      <w:r>
        <w:t xml:space="preserve"> – Data Mining</w:t>
      </w:r>
    </w:p>
    <w:p w14:paraId="6C554D24" w14:textId="602D413D" w:rsidR="001B6017" w:rsidRDefault="001B6017" w:rsidP="00577901">
      <w:pPr>
        <w:pStyle w:val="PargrafodaLista"/>
      </w:pPr>
      <w:bookmarkStart w:id="24" w:name="F"/>
      <w:r>
        <w:t>F</w:t>
      </w:r>
      <w:bookmarkEnd w:id="24"/>
      <w:r>
        <w:t xml:space="preserve"> – Matriz Padrão de Respostas</w:t>
      </w:r>
    </w:p>
    <w:p w14:paraId="445C9922" w14:textId="6E4B935D"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Pr="002912B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25" w:name="KDD"/>
      <w:r w:rsidRPr="002D4411">
        <w:rPr>
          <w:noProof/>
          <w:lang w:val="en-US"/>
        </w:rPr>
        <w:t>KDD</w:t>
      </w:r>
      <w:bookmarkEnd w:id="25"/>
      <w:r w:rsidRPr="002D4411">
        <w:rPr>
          <w:noProof/>
          <w:lang w:val="en-US"/>
        </w:rPr>
        <w:t xml:space="preserve"> – Knowledge Discovery in D</w:t>
      </w:r>
      <w:r>
        <w:rPr>
          <w:noProof/>
          <w:lang w:val="en-US"/>
        </w:rPr>
        <w:t>atabases</w:t>
      </w:r>
    </w:p>
    <w:p w14:paraId="4A707D02" w14:textId="77777777" w:rsidR="002912BB" w:rsidRDefault="002912BB" w:rsidP="002912BB">
      <w:pPr>
        <w:pStyle w:val="PargrafodaLista"/>
      </w:pPr>
      <w:bookmarkStart w:id="26" w:name="RA"/>
      <w:r>
        <w:t>RA</w:t>
      </w:r>
      <w:bookmarkEnd w:id="26"/>
      <w:r>
        <w:t xml:space="preserve"> </w:t>
      </w:r>
      <w:r w:rsidRPr="00BA758C">
        <w:t>- Regras de Associação</w:t>
      </w:r>
    </w:p>
    <w:p w14:paraId="432CA39E" w14:textId="3B033BBB" w:rsidR="002912BB" w:rsidRPr="002D4411" w:rsidRDefault="002912BB" w:rsidP="00577901">
      <w:pPr>
        <w:pStyle w:val="PargrafodaLista"/>
      </w:pPr>
    </w:p>
    <w:p w14:paraId="0617578B" w14:textId="77777777" w:rsidR="004649B7" w:rsidRPr="002D4411" w:rsidRDefault="004649B7" w:rsidP="00577901">
      <w:pPr>
        <w:pStyle w:val="PargrafodaLista"/>
      </w:pPr>
    </w:p>
    <w:p w14:paraId="50ECECB8" w14:textId="77777777" w:rsidR="00B916E6" w:rsidRDefault="00662C92" w:rsidP="00662C92">
      <w:pPr>
        <w:pStyle w:val="TITULOagradecimentossumarioresumosetc"/>
      </w:pPr>
      <w:r w:rsidRPr="002D4411">
        <w:rPr>
          <w:szCs w:val="32"/>
        </w:rPr>
        <w:br w:type="page"/>
      </w:r>
      <w:r w:rsidR="00336327" w:rsidRPr="002D4411">
        <w:lastRenderedPageBreak/>
        <w:t xml:space="preserve"> </w:t>
      </w:r>
      <w:r w:rsidR="00B916E6">
        <w:t>SUMÁRIO</w:t>
      </w:r>
    </w:p>
    <w:p w14:paraId="2C422AA2" w14:textId="77777777" w:rsidR="00B916E6" w:rsidRDefault="00B916E6">
      <w:pPr>
        <w:rPr>
          <w:b/>
        </w:rPr>
      </w:pPr>
    </w:p>
    <w:p w14:paraId="7560BCF1" w14:textId="097DB1DC" w:rsidR="006E1644" w:rsidRDefault="00B916E6">
      <w:pPr>
        <w:pStyle w:val="Sumrio1"/>
        <w:tabs>
          <w:tab w:val="right" w:leader="dot" w:pos="9062"/>
        </w:tabs>
        <w:rPr>
          <w:rFonts w:asciiTheme="minorHAnsi" w:eastAsiaTheme="minorEastAsia" w:hAnsiTheme="minorHAnsi" w:cstheme="minorBidi"/>
          <w:noProof/>
          <w:sz w:val="22"/>
          <w:szCs w:val="22"/>
        </w:rPr>
      </w:pPr>
      <w:r>
        <w:fldChar w:fldCharType="begin"/>
      </w:r>
      <w:r>
        <w:instrText xml:space="preserve"> TOC \o "2-9" \h \z \t "Título 1;1;REFERÊNCIA BIBLIOGRÁFICA;1;ANEXOS;1" </w:instrText>
      </w:r>
      <w:r>
        <w:fldChar w:fldCharType="separate"/>
      </w:r>
      <w:hyperlink w:anchor="_Toc11509260" w:history="1">
        <w:r w:rsidR="006E1644" w:rsidRPr="00C41597">
          <w:rPr>
            <w:rStyle w:val="Hyperlink"/>
            <w:noProof/>
          </w:rPr>
          <w:t>RESUMO</w:t>
        </w:r>
        <w:r w:rsidR="006E1644">
          <w:rPr>
            <w:noProof/>
            <w:webHidden/>
          </w:rPr>
          <w:tab/>
        </w:r>
        <w:r w:rsidR="006E1644">
          <w:rPr>
            <w:noProof/>
            <w:webHidden/>
          </w:rPr>
          <w:fldChar w:fldCharType="begin"/>
        </w:r>
        <w:r w:rsidR="006E1644">
          <w:rPr>
            <w:noProof/>
            <w:webHidden/>
          </w:rPr>
          <w:instrText xml:space="preserve"> PAGEREF _Toc11509260 \h </w:instrText>
        </w:r>
        <w:r w:rsidR="006E1644">
          <w:rPr>
            <w:noProof/>
            <w:webHidden/>
          </w:rPr>
        </w:r>
        <w:r w:rsidR="006E1644">
          <w:rPr>
            <w:noProof/>
            <w:webHidden/>
          </w:rPr>
          <w:fldChar w:fldCharType="separate"/>
        </w:r>
        <w:r w:rsidR="006E1644">
          <w:rPr>
            <w:noProof/>
            <w:webHidden/>
          </w:rPr>
          <w:t>6</w:t>
        </w:r>
        <w:r w:rsidR="006E1644">
          <w:rPr>
            <w:noProof/>
            <w:webHidden/>
          </w:rPr>
          <w:fldChar w:fldCharType="end"/>
        </w:r>
      </w:hyperlink>
    </w:p>
    <w:p w14:paraId="1B3D5287" w14:textId="3158D277"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1" w:history="1">
        <w:r w:rsidR="006E1644" w:rsidRPr="00C41597">
          <w:rPr>
            <w:rStyle w:val="Hyperlink"/>
            <w:noProof/>
          </w:rPr>
          <w:t>ABSTRACT</w:t>
        </w:r>
        <w:r w:rsidR="006E1644">
          <w:rPr>
            <w:noProof/>
            <w:webHidden/>
          </w:rPr>
          <w:tab/>
        </w:r>
        <w:r w:rsidR="006E1644">
          <w:rPr>
            <w:noProof/>
            <w:webHidden/>
          </w:rPr>
          <w:fldChar w:fldCharType="begin"/>
        </w:r>
        <w:r w:rsidR="006E1644">
          <w:rPr>
            <w:noProof/>
            <w:webHidden/>
          </w:rPr>
          <w:instrText xml:space="preserve"> PAGEREF _Toc11509261 \h </w:instrText>
        </w:r>
        <w:r w:rsidR="006E1644">
          <w:rPr>
            <w:noProof/>
            <w:webHidden/>
          </w:rPr>
        </w:r>
        <w:r w:rsidR="006E1644">
          <w:rPr>
            <w:noProof/>
            <w:webHidden/>
          </w:rPr>
          <w:fldChar w:fldCharType="separate"/>
        </w:r>
        <w:r w:rsidR="006E1644">
          <w:rPr>
            <w:noProof/>
            <w:webHidden/>
          </w:rPr>
          <w:t>7</w:t>
        </w:r>
        <w:r w:rsidR="006E1644">
          <w:rPr>
            <w:noProof/>
            <w:webHidden/>
          </w:rPr>
          <w:fldChar w:fldCharType="end"/>
        </w:r>
      </w:hyperlink>
    </w:p>
    <w:p w14:paraId="1A93CAF4" w14:textId="71455559"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2" w:history="1">
        <w:r w:rsidR="006E1644" w:rsidRPr="00C41597">
          <w:rPr>
            <w:rStyle w:val="Hyperlink"/>
            <w:noProof/>
          </w:rPr>
          <w:t>LISTA DE ILUSTRAÇÕES</w:t>
        </w:r>
        <w:r w:rsidR="006E1644">
          <w:rPr>
            <w:noProof/>
            <w:webHidden/>
          </w:rPr>
          <w:tab/>
        </w:r>
        <w:r w:rsidR="006E1644">
          <w:rPr>
            <w:noProof/>
            <w:webHidden/>
          </w:rPr>
          <w:fldChar w:fldCharType="begin"/>
        </w:r>
        <w:r w:rsidR="006E1644">
          <w:rPr>
            <w:noProof/>
            <w:webHidden/>
          </w:rPr>
          <w:instrText xml:space="preserve"> PAGEREF _Toc11509262 \h </w:instrText>
        </w:r>
        <w:r w:rsidR="006E1644">
          <w:rPr>
            <w:noProof/>
            <w:webHidden/>
          </w:rPr>
        </w:r>
        <w:r w:rsidR="006E1644">
          <w:rPr>
            <w:noProof/>
            <w:webHidden/>
          </w:rPr>
          <w:fldChar w:fldCharType="separate"/>
        </w:r>
        <w:r w:rsidR="006E1644">
          <w:rPr>
            <w:noProof/>
            <w:webHidden/>
          </w:rPr>
          <w:t>8</w:t>
        </w:r>
        <w:r w:rsidR="006E1644">
          <w:rPr>
            <w:noProof/>
            <w:webHidden/>
          </w:rPr>
          <w:fldChar w:fldCharType="end"/>
        </w:r>
      </w:hyperlink>
    </w:p>
    <w:p w14:paraId="32DDB82D" w14:textId="57BD4958"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3" w:history="1">
        <w:r w:rsidR="006E1644" w:rsidRPr="00C41597">
          <w:rPr>
            <w:rStyle w:val="Hyperlink"/>
            <w:noProof/>
          </w:rPr>
          <w:t>LISTA DE TABELAS</w:t>
        </w:r>
        <w:r w:rsidR="006E1644">
          <w:rPr>
            <w:noProof/>
            <w:webHidden/>
          </w:rPr>
          <w:tab/>
        </w:r>
        <w:r w:rsidR="006E1644">
          <w:rPr>
            <w:noProof/>
            <w:webHidden/>
          </w:rPr>
          <w:fldChar w:fldCharType="begin"/>
        </w:r>
        <w:r w:rsidR="006E1644">
          <w:rPr>
            <w:noProof/>
            <w:webHidden/>
          </w:rPr>
          <w:instrText xml:space="preserve"> PAGEREF _Toc11509263 \h </w:instrText>
        </w:r>
        <w:r w:rsidR="006E1644">
          <w:rPr>
            <w:noProof/>
            <w:webHidden/>
          </w:rPr>
        </w:r>
        <w:r w:rsidR="006E1644">
          <w:rPr>
            <w:noProof/>
            <w:webHidden/>
          </w:rPr>
          <w:fldChar w:fldCharType="separate"/>
        </w:r>
        <w:r w:rsidR="006E1644">
          <w:rPr>
            <w:noProof/>
            <w:webHidden/>
          </w:rPr>
          <w:t>9</w:t>
        </w:r>
        <w:r w:rsidR="006E1644">
          <w:rPr>
            <w:noProof/>
            <w:webHidden/>
          </w:rPr>
          <w:fldChar w:fldCharType="end"/>
        </w:r>
      </w:hyperlink>
    </w:p>
    <w:p w14:paraId="7EEF5F66" w14:textId="62B13CAA"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4" w:history="1">
        <w:r w:rsidR="006E1644" w:rsidRPr="00C41597">
          <w:rPr>
            <w:rStyle w:val="Hyperlink"/>
            <w:noProof/>
          </w:rPr>
          <w:t>LISTA DE GRÁFICOS</w:t>
        </w:r>
        <w:r w:rsidR="006E1644">
          <w:rPr>
            <w:noProof/>
            <w:webHidden/>
          </w:rPr>
          <w:tab/>
        </w:r>
        <w:r w:rsidR="006E1644">
          <w:rPr>
            <w:noProof/>
            <w:webHidden/>
          </w:rPr>
          <w:fldChar w:fldCharType="begin"/>
        </w:r>
        <w:r w:rsidR="006E1644">
          <w:rPr>
            <w:noProof/>
            <w:webHidden/>
          </w:rPr>
          <w:instrText xml:space="preserve"> PAGEREF _Toc11509264 \h </w:instrText>
        </w:r>
        <w:r w:rsidR="006E1644">
          <w:rPr>
            <w:noProof/>
            <w:webHidden/>
          </w:rPr>
        </w:r>
        <w:r w:rsidR="006E1644">
          <w:rPr>
            <w:noProof/>
            <w:webHidden/>
          </w:rPr>
          <w:fldChar w:fldCharType="separate"/>
        </w:r>
        <w:r w:rsidR="006E1644">
          <w:rPr>
            <w:noProof/>
            <w:webHidden/>
          </w:rPr>
          <w:t>10</w:t>
        </w:r>
        <w:r w:rsidR="006E1644">
          <w:rPr>
            <w:noProof/>
            <w:webHidden/>
          </w:rPr>
          <w:fldChar w:fldCharType="end"/>
        </w:r>
      </w:hyperlink>
    </w:p>
    <w:p w14:paraId="402BD014" w14:textId="5F2FAA40"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5" w:history="1">
        <w:r w:rsidR="006E1644" w:rsidRPr="00C41597">
          <w:rPr>
            <w:rStyle w:val="Hyperlink"/>
            <w:noProof/>
          </w:rPr>
          <w:t>LISTA DE ABREVIATURAS E SIGLAS</w:t>
        </w:r>
        <w:r w:rsidR="006E1644">
          <w:rPr>
            <w:noProof/>
            <w:webHidden/>
          </w:rPr>
          <w:tab/>
        </w:r>
        <w:r w:rsidR="006E1644">
          <w:rPr>
            <w:noProof/>
            <w:webHidden/>
          </w:rPr>
          <w:fldChar w:fldCharType="begin"/>
        </w:r>
        <w:r w:rsidR="006E1644">
          <w:rPr>
            <w:noProof/>
            <w:webHidden/>
          </w:rPr>
          <w:instrText xml:space="preserve"> PAGEREF _Toc11509265 \h </w:instrText>
        </w:r>
        <w:r w:rsidR="006E1644">
          <w:rPr>
            <w:noProof/>
            <w:webHidden/>
          </w:rPr>
        </w:r>
        <w:r w:rsidR="006E1644">
          <w:rPr>
            <w:noProof/>
            <w:webHidden/>
          </w:rPr>
          <w:fldChar w:fldCharType="separate"/>
        </w:r>
        <w:r w:rsidR="006E1644">
          <w:rPr>
            <w:noProof/>
            <w:webHidden/>
          </w:rPr>
          <w:t>11</w:t>
        </w:r>
        <w:r w:rsidR="006E1644">
          <w:rPr>
            <w:noProof/>
            <w:webHidden/>
          </w:rPr>
          <w:fldChar w:fldCharType="end"/>
        </w:r>
      </w:hyperlink>
    </w:p>
    <w:p w14:paraId="6BDA6B33" w14:textId="1A6BC41A"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6" w:history="1">
        <w:r w:rsidR="006E1644" w:rsidRPr="00C41597">
          <w:rPr>
            <w:rStyle w:val="Hyperlink"/>
            <w:noProof/>
          </w:rPr>
          <w:t>1</w:t>
        </w:r>
        <w:r w:rsidR="006E1644">
          <w:rPr>
            <w:rFonts w:asciiTheme="minorHAnsi" w:eastAsiaTheme="minorEastAsia" w:hAnsiTheme="minorHAnsi" w:cstheme="minorBidi"/>
            <w:noProof/>
            <w:sz w:val="22"/>
            <w:szCs w:val="22"/>
          </w:rPr>
          <w:tab/>
        </w:r>
        <w:r w:rsidR="006E1644" w:rsidRPr="00C41597">
          <w:rPr>
            <w:rStyle w:val="Hyperlink"/>
            <w:noProof/>
          </w:rPr>
          <w:t>INTRODUÇÃO</w:t>
        </w:r>
        <w:r w:rsidR="006E1644">
          <w:rPr>
            <w:noProof/>
            <w:webHidden/>
          </w:rPr>
          <w:tab/>
        </w:r>
        <w:r w:rsidR="006E1644">
          <w:rPr>
            <w:noProof/>
            <w:webHidden/>
          </w:rPr>
          <w:fldChar w:fldCharType="begin"/>
        </w:r>
        <w:r w:rsidR="006E1644">
          <w:rPr>
            <w:noProof/>
            <w:webHidden/>
          </w:rPr>
          <w:instrText xml:space="preserve"> PAGEREF _Toc11509266 \h </w:instrText>
        </w:r>
        <w:r w:rsidR="006E1644">
          <w:rPr>
            <w:noProof/>
            <w:webHidden/>
          </w:rPr>
        </w:r>
        <w:r w:rsidR="006E1644">
          <w:rPr>
            <w:noProof/>
            <w:webHidden/>
          </w:rPr>
          <w:fldChar w:fldCharType="separate"/>
        </w:r>
        <w:r w:rsidR="006E1644">
          <w:rPr>
            <w:noProof/>
            <w:webHidden/>
          </w:rPr>
          <w:t>13</w:t>
        </w:r>
        <w:r w:rsidR="006E1644">
          <w:rPr>
            <w:noProof/>
            <w:webHidden/>
          </w:rPr>
          <w:fldChar w:fldCharType="end"/>
        </w:r>
      </w:hyperlink>
    </w:p>
    <w:p w14:paraId="354F7EDC" w14:textId="3207E0E9"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7" w:history="1">
        <w:r w:rsidR="006E1644" w:rsidRPr="00C41597">
          <w:rPr>
            <w:rStyle w:val="Hyperlink"/>
            <w:noProof/>
          </w:rPr>
          <w:t>2</w:t>
        </w:r>
        <w:r w:rsidR="006E1644">
          <w:rPr>
            <w:rFonts w:asciiTheme="minorHAnsi" w:eastAsiaTheme="minorEastAsia" w:hAnsiTheme="minorHAnsi" w:cstheme="minorBidi"/>
            <w:noProof/>
            <w:sz w:val="22"/>
            <w:szCs w:val="22"/>
          </w:rPr>
          <w:tab/>
        </w:r>
        <w:r w:rsidR="006E1644" w:rsidRPr="00C41597">
          <w:rPr>
            <w:rStyle w:val="Hyperlink"/>
            <w:noProof/>
          </w:rPr>
          <w:t>TRABALHOS RELACIONADOS</w:t>
        </w:r>
        <w:r w:rsidR="006E1644">
          <w:rPr>
            <w:noProof/>
            <w:webHidden/>
          </w:rPr>
          <w:tab/>
        </w:r>
        <w:r w:rsidR="006E1644">
          <w:rPr>
            <w:noProof/>
            <w:webHidden/>
          </w:rPr>
          <w:fldChar w:fldCharType="begin"/>
        </w:r>
        <w:r w:rsidR="006E1644">
          <w:rPr>
            <w:noProof/>
            <w:webHidden/>
          </w:rPr>
          <w:instrText xml:space="preserve"> PAGEREF _Toc11509267 \h </w:instrText>
        </w:r>
        <w:r w:rsidR="006E1644">
          <w:rPr>
            <w:noProof/>
            <w:webHidden/>
          </w:rPr>
        </w:r>
        <w:r w:rsidR="006E1644">
          <w:rPr>
            <w:noProof/>
            <w:webHidden/>
          </w:rPr>
          <w:fldChar w:fldCharType="separate"/>
        </w:r>
        <w:r w:rsidR="006E1644">
          <w:rPr>
            <w:noProof/>
            <w:webHidden/>
          </w:rPr>
          <w:t>14</w:t>
        </w:r>
        <w:r w:rsidR="006E1644">
          <w:rPr>
            <w:noProof/>
            <w:webHidden/>
          </w:rPr>
          <w:fldChar w:fldCharType="end"/>
        </w:r>
      </w:hyperlink>
    </w:p>
    <w:p w14:paraId="45C29729" w14:textId="10D832D4"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68" w:history="1">
        <w:r w:rsidR="006E1644" w:rsidRPr="00C41597">
          <w:rPr>
            <w:rStyle w:val="Hyperlink"/>
            <w:noProof/>
          </w:rPr>
          <w:t>3</w:t>
        </w:r>
        <w:r w:rsidR="006E1644">
          <w:rPr>
            <w:rFonts w:asciiTheme="minorHAnsi" w:eastAsiaTheme="minorEastAsia" w:hAnsiTheme="minorHAnsi" w:cstheme="minorBidi"/>
            <w:noProof/>
            <w:sz w:val="22"/>
            <w:szCs w:val="22"/>
          </w:rPr>
          <w:tab/>
        </w:r>
        <w:r w:rsidR="006E1644" w:rsidRPr="00C41597">
          <w:rPr>
            <w:rStyle w:val="Hyperlink"/>
            <w:noProof/>
          </w:rPr>
          <w:t>FUNDAMENTAÇÃO TEÓRICA</w:t>
        </w:r>
        <w:r w:rsidR="006E1644">
          <w:rPr>
            <w:noProof/>
            <w:webHidden/>
          </w:rPr>
          <w:tab/>
        </w:r>
        <w:r w:rsidR="006E1644">
          <w:rPr>
            <w:noProof/>
            <w:webHidden/>
          </w:rPr>
          <w:fldChar w:fldCharType="begin"/>
        </w:r>
        <w:r w:rsidR="006E1644">
          <w:rPr>
            <w:noProof/>
            <w:webHidden/>
          </w:rPr>
          <w:instrText xml:space="preserve"> PAGEREF _Toc11509268 \h </w:instrText>
        </w:r>
        <w:r w:rsidR="006E1644">
          <w:rPr>
            <w:noProof/>
            <w:webHidden/>
          </w:rPr>
        </w:r>
        <w:r w:rsidR="006E1644">
          <w:rPr>
            <w:noProof/>
            <w:webHidden/>
          </w:rPr>
          <w:fldChar w:fldCharType="separate"/>
        </w:r>
        <w:r w:rsidR="006E1644">
          <w:rPr>
            <w:noProof/>
            <w:webHidden/>
          </w:rPr>
          <w:t>17</w:t>
        </w:r>
        <w:r w:rsidR="006E1644">
          <w:rPr>
            <w:noProof/>
            <w:webHidden/>
          </w:rPr>
          <w:fldChar w:fldCharType="end"/>
        </w:r>
      </w:hyperlink>
    </w:p>
    <w:p w14:paraId="552DE68C" w14:textId="6AA1AD0F" w:rsidR="006E1644" w:rsidRDefault="0042060A">
      <w:pPr>
        <w:pStyle w:val="Sumrio2"/>
        <w:rPr>
          <w:rFonts w:asciiTheme="minorHAnsi" w:eastAsiaTheme="minorEastAsia" w:hAnsiTheme="minorHAnsi" w:cstheme="minorBidi"/>
          <w:noProof/>
          <w:sz w:val="22"/>
          <w:szCs w:val="22"/>
        </w:rPr>
      </w:pPr>
      <w:hyperlink w:anchor="_Toc11509269" w:history="1">
        <w:r w:rsidR="006E1644" w:rsidRPr="00C41597">
          <w:rPr>
            <w:rStyle w:val="Hyperlink"/>
            <w:noProof/>
          </w:rPr>
          <w:t>3.1</w:t>
        </w:r>
        <w:r w:rsidR="006E1644">
          <w:rPr>
            <w:rFonts w:asciiTheme="minorHAnsi" w:eastAsiaTheme="minorEastAsia" w:hAnsiTheme="minorHAnsi" w:cstheme="minorBidi"/>
            <w:noProof/>
            <w:sz w:val="22"/>
            <w:szCs w:val="22"/>
          </w:rPr>
          <w:tab/>
        </w:r>
        <w:r w:rsidR="006E1644" w:rsidRPr="00C41597">
          <w:rPr>
            <w:rStyle w:val="Hyperlink"/>
            <w:noProof/>
          </w:rPr>
          <w:t>REGRAS DE ASSOCIAÇÃO</w:t>
        </w:r>
        <w:r w:rsidR="006E1644">
          <w:rPr>
            <w:noProof/>
            <w:webHidden/>
          </w:rPr>
          <w:tab/>
        </w:r>
        <w:r w:rsidR="006E1644">
          <w:rPr>
            <w:noProof/>
            <w:webHidden/>
          </w:rPr>
          <w:fldChar w:fldCharType="begin"/>
        </w:r>
        <w:r w:rsidR="006E1644">
          <w:rPr>
            <w:noProof/>
            <w:webHidden/>
          </w:rPr>
          <w:instrText xml:space="preserve"> PAGEREF _Toc11509269 \h </w:instrText>
        </w:r>
        <w:r w:rsidR="006E1644">
          <w:rPr>
            <w:noProof/>
            <w:webHidden/>
          </w:rPr>
        </w:r>
        <w:r w:rsidR="006E1644">
          <w:rPr>
            <w:noProof/>
            <w:webHidden/>
          </w:rPr>
          <w:fldChar w:fldCharType="separate"/>
        </w:r>
        <w:r w:rsidR="006E1644">
          <w:rPr>
            <w:noProof/>
            <w:webHidden/>
          </w:rPr>
          <w:t>17</w:t>
        </w:r>
        <w:r w:rsidR="006E1644">
          <w:rPr>
            <w:noProof/>
            <w:webHidden/>
          </w:rPr>
          <w:fldChar w:fldCharType="end"/>
        </w:r>
      </w:hyperlink>
    </w:p>
    <w:p w14:paraId="5CF25CDA" w14:textId="022F5A02" w:rsidR="006E1644" w:rsidRDefault="0042060A">
      <w:pPr>
        <w:pStyle w:val="Sumrio2"/>
        <w:rPr>
          <w:rFonts w:asciiTheme="minorHAnsi" w:eastAsiaTheme="minorEastAsia" w:hAnsiTheme="minorHAnsi" w:cstheme="minorBidi"/>
          <w:noProof/>
          <w:sz w:val="22"/>
          <w:szCs w:val="22"/>
        </w:rPr>
      </w:pPr>
      <w:hyperlink w:anchor="_Toc11509270" w:history="1">
        <w:r w:rsidR="006E1644" w:rsidRPr="00C41597">
          <w:rPr>
            <w:rStyle w:val="Hyperlink"/>
            <w:noProof/>
          </w:rPr>
          <w:t>3.2</w:t>
        </w:r>
        <w:r w:rsidR="006E1644">
          <w:rPr>
            <w:rFonts w:asciiTheme="minorHAnsi" w:eastAsiaTheme="minorEastAsia" w:hAnsiTheme="minorHAnsi" w:cstheme="minorBidi"/>
            <w:noProof/>
            <w:sz w:val="22"/>
            <w:szCs w:val="22"/>
          </w:rPr>
          <w:tab/>
        </w:r>
        <w:r w:rsidR="006E1644" w:rsidRPr="00C41597">
          <w:rPr>
            <w:rStyle w:val="Hyperlink"/>
            <w:noProof/>
          </w:rPr>
          <w:t>DUAL SCALING</w:t>
        </w:r>
        <w:r w:rsidR="006E1644">
          <w:rPr>
            <w:noProof/>
            <w:webHidden/>
          </w:rPr>
          <w:tab/>
        </w:r>
        <w:r w:rsidR="006E1644">
          <w:rPr>
            <w:noProof/>
            <w:webHidden/>
          </w:rPr>
          <w:fldChar w:fldCharType="begin"/>
        </w:r>
        <w:r w:rsidR="006E1644">
          <w:rPr>
            <w:noProof/>
            <w:webHidden/>
          </w:rPr>
          <w:instrText xml:space="preserve"> PAGEREF _Toc11509270 \h </w:instrText>
        </w:r>
        <w:r w:rsidR="006E1644">
          <w:rPr>
            <w:noProof/>
            <w:webHidden/>
          </w:rPr>
        </w:r>
        <w:r w:rsidR="006E1644">
          <w:rPr>
            <w:noProof/>
            <w:webHidden/>
          </w:rPr>
          <w:fldChar w:fldCharType="separate"/>
        </w:r>
        <w:r w:rsidR="006E1644">
          <w:rPr>
            <w:noProof/>
            <w:webHidden/>
          </w:rPr>
          <w:t>19</w:t>
        </w:r>
        <w:r w:rsidR="006E1644">
          <w:rPr>
            <w:noProof/>
            <w:webHidden/>
          </w:rPr>
          <w:fldChar w:fldCharType="end"/>
        </w:r>
      </w:hyperlink>
    </w:p>
    <w:p w14:paraId="58E108C9" w14:textId="17419ECE" w:rsidR="006E1644" w:rsidRDefault="0042060A">
      <w:pPr>
        <w:pStyle w:val="Sumrio2"/>
        <w:rPr>
          <w:rFonts w:asciiTheme="minorHAnsi" w:eastAsiaTheme="minorEastAsia" w:hAnsiTheme="minorHAnsi" w:cstheme="minorBidi"/>
          <w:noProof/>
          <w:sz w:val="22"/>
          <w:szCs w:val="22"/>
        </w:rPr>
      </w:pPr>
      <w:hyperlink w:anchor="_Toc11509271" w:history="1">
        <w:r w:rsidR="006E1644" w:rsidRPr="00C41597">
          <w:rPr>
            <w:rStyle w:val="Hyperlink"/>
            <w:noProof/>
          </w:rPr>
          <w:t>3.3</w:t>
        </w:r>
        <w:r w:rsidR="006E1644">
          <w:rPr>
            <w:rFonts w:asciiTheme="minorHAnsi" w:eastAsiaTheme="minorEastAsia" w:hAnsiTheme="minorHAnsi" w:cstheme="minorBidi"/>
            <w:noProof/>
            <w:sz w:val="22"/>
            <w:szCs w:val="22"/>
          </w:rPr>
          <w:tab/>
        </w:r>
        <w:r w:rsidR="006E1644" w:rsidRPr="00C41597">
          <w:rPr>
            <w:rStyle w:val="Hyperlink"/>
            <w:noProof/>
          </w:rPr>
          <w:t>CÁLCULO DAS DISTANCIAS</w:t>
        </w:r>
        <w:r w:rsidR="006E1644">
          <w:rPr>
            <w:noProof/>
            <w:webHidden/>
          </w:rPr>
          <w:tab/>
        </w:r>
        <w:r w:rsidR="006E1644">
          <w:rPr>
            <w:noProof/>
            <w:webHidden/>
          </w:rPr>
          <w:fldChar w:fldCharType="begin"/>
        </w:r>
        <w:r w:rsidR="006E1644">
          <w:rPr>
            <w:noProof/>
            <w:webHidden/>
          </w:rPr>
          <w:instrText xml:space="preserve"> PAGEREF _Toc11509271 \h </w:instrText>
        </w:r>
        <w:r w:rsidR="006E1644">
          <w:rPr>
            <w:noProof/>
            <w:webHidden/>
          </w:rPr>
        </w:r>
        <w:r w:rsidR="006E1644">
          <w:rPr>
            <w:noProof/>
            <w:webHidden/>
          </w:rPr>
          <w:fldChar w:fldCharType="separate"/>
        </w:r>
        <w:r w:rsidR="006E1644">
          <w:rPr>
            <w:noProof/>
            <w:webHidden/>
          </w:rPr>
          <w:t>23</w:t>
        </w:r>
        <w:r w:rsidR="006E1644">
          <w:rPr>
            <w:noProof/>
            <w:webHidden/>
          </w:rPr>
          <w:fldChar w:fldCharType="end"/>
        </w:r>
      </w:hyperlink>
    </w:p>
    <w:p w14:paraId="4C1AEEF2" w14:textId="3778B6B5" w:rsidR="006E1644" w:rsidRDefault="0042060A">
      <w:pPr>
        <w:pStyle w:val="Sumrio3"/>
        <w:tabs>
          <w:tab w:val="left" w:pos="1320"/>
          <w:tab w:val="right" w:leader="dot" w:pos="9062"/>
        </w:tabs>
        <w:rPr>
          <w:rFonts w:asciiTheme="minorHAnsi" w:eastAsiaTheme="minorEastAsia" w:hAnsiTheme="minorHAnsi" w:cstheme="minorBidi"/>
          <w:noProof/>
          <w:sz w:val="22"/>
          <w:szCs w:val="22"/>
        </w:rPr>
      </w:pPr>
      <w:hyperlink w:anchor="_Toc11509272" w:history="1">
        <w:r w:rsidR="006E1644" w:rsidRPr="00C41597">
          <w:rPr>
            <w:rStyle w:val="Hyperlink"/>
            <w:noProof/>
          </w:rPr>
          <w:t>3.3.1</w:t>
        </w:r>
        <w:r w:rsidR="006E1644">
          <w:rPr>
            <w:rFonts w:asciiTheme="minorHAnsi" w:eastAsiaTheme="minorEastAsia" w:hAnsiTheme="minorHAnsi" w:cstheme="minorBidi"/>
            <w:noProof/>
            <w:sz w:val="22"/>
            <w:szCs w:val="22"/>
          </w:rPr>
          <w:tab/>
        </w:r>
        <w:r w:rsidR="006E1644" w:rsidRPr="00C41597">
          <w:rPr>
            <w:rStyle w:val="Hyperlink"/>
            <w:noProof/>
          </w:rPr>
          <w:t>DISTÂNCIAS INTRA-GRUPO – ITENS</w:t>
        </w:r>
        <w:r w:rsidR="006E1644">
          <w:rPr>
            <w:noProof/>
            <w:webHidden/>
          </w:rPr>
          <w:tab/>
        </w:r>
        <w:r w:rsidR="006E1644">
          <w:rPr>
            <w:noProof/>
            <w:webHidden/>
          </w:rPr>
          <w:fldChar w:fldCharType="begin"/>
        </w:r>
        <w:r w:rsidR="006E1644">
          <w:rPr>
            <w:noProof/>
            <w:webHidden/>
          </w:rPr>
          <w:instrText xml:space="preserve"> PAGEREF _Toc11509272 \h </w:instrText>
        </w:r>
        <w:r w:rsidR="006E1644">
          <w:rPr>
            <w:noProof/>
            <w:webHidden/>
          </w:rPr>
        </w:r>
        <w:r w:rsidR="006E1644">
          <w:rPr>
            <w:noProof/>
            <w:webHidden/>
          </w:rPr>
          <w:fldChar w:fldCharType="separate"/>
        </w:r>
        <w:r w:rsidR="006E1644">
          <w:rPr>
            <w:noProof/>
            <w:webHidden/>
          </w:rPr>
          <w:t>23</w:t>
        </w:r>
        <w:r w:rsidR="006E1644">
          <w:rPr>
            <w:noProof/>
            <w:webHidden/>
          </w:rPr>
          <w:fldChar w:fldCharType="end"/>
        </w:r>
      </w:hyperlink>
    </w:p>
    <w:p w14:paraId="404D9148" w14:textId="7660BA09" w:rsidR="006E1644" w:rsidRDefault="0042060A">
      <w:pPr>
        <w:pStyle w:val="Sumrio3"/>
        <w:tabs>
          <w:tab w:val="left" w:pos="1320"/>
          <w:tab w:val="right" w:leader="dot" w:pos="9062"/>
        </w:tabs>
        <w:rPr>
          <w:rFonts w:asciiTheme="minorHAnsi" w:eastAsiaTheme="minorEastAsia" w:hAnsiTheme="minorHAnsi" w:cstheme="minorBidi"/>
          <w:noProof/>
          <w:sz w:val="22"/>
          <w:szCs w:val="22"/>
        </w:rPr>
      </w:pPr>
      <w:hyperlink w:anchor="_Toc11509273" w:history="1">
        <w:r w:rsidR="006E1644" w:rsidRPr="00C41597">
          <w:rPr>
            <w:rStyle w:val="Hyperlink"/>
            <w:noProof/>
          </w:rPr>
          <w:t>3.3.2</w:t>
        </w:r>
        <w:r w:rsidR="006E1644">
          <w:rPr>
            <w:rFonts w:asciiTheme="minorHAnsi" w:eastAsiaTheme="minorEastAsia" w:hAnsiTheme="minorHAnsi" w:cstheme="minorBidi"/>
            <w:noProof/>
            <w:sz w:val="22"/>
            <w:szCs w:val="22"/>
          </w:rPr>
          <w:tab/>
        </w:r>
        <w:r w:rsidR="006E1644" w:rsidRPr="00C41597">
          <w:rPr>
            <w:rStyle w:val="Hyperlink"/>
            <w:noProof/>
          </w:rPr>
          <w:t>DISTÂNCIAS INTRA-GRUPO - TRANSAÇÕES</w:t>
        </w:r>
        <w:r w:rsidR="006E1644">
          <w:rPr>
            <w:noProof/>
            <w:webHidden/>
          </w:rPr>
          <w:tab/>
        </w:r>
        <w:r w:rsidR="006E1644">
          <w:rPr>
            <w:noProof/>
            <w:webHidden/>
          </w:rPr>
          <w:fldChar w:fldCharType="begin"/>
        </w:r>
        <w:r w:rsidR="006E1644">
          <w:rPr>
            <w:noProof/>
            <w:webHidden/>
          </w:rPr>
          <w:instrText xml:space="preserve"> PAGEREF _Toc11509273 \h </w:instrText>
        </w:r>
        <w:r w:rsidR="006E1644">
          <w:rPr>
            <w:noProof/>
            <w:webHidden/>
          </w:rPr>
        </w:r>
        <w:r w:rsidR="006E1644">
          <w:rPr>
            <w:noProof/>
            <w:webHidden/>
          </w:rPr>
          <w:fldChar w:fldCharType="separate"/>
        </w:r>
        <w:r w:rsidR="006E1644">
          <w:rPr>
            <w:noProof/>
            <w:webHidden/>
          </w:rPr>
          <w:t>25</w:t>
        </w:r>
        <w:r w:rsidR="006E1644">
          <w:rPr>
            <w:noProof/>
            <w:webHidden/>
          </w:rPr>
          <w:fldChar w:fldCharType="end"/>
        </w:r>
      </w:hyperlink>
    </w:p>
    <w:p w14:paraId="7ACB490D" w14:textId="1A4C25F1"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74" w:history="1">
        <w:r w:rsidR="006E1644" w:rsidRPr="00C41597">
          <w:rPr>
            <w:rStyle w:val="Hyperlink"/>
            <w:noProof/>
          </w:rPr>
          <w:t>4</w:t>
        </w:r>
        <w:r w:rsidR="006E1644">
          <w:rPr>
            <w:rFonts w:asciiTheme="minorHAnsi" w:eastAsiaTheme="minorEastAsia" w:hAnsiTheme="minorHAnsi" w:cstheme="minorBidi"/>
            <w:noProof/>
            <w:sz w:val="22"/>
            <w:szCs w:val="22"/>
          </w:rPr>
          <w:tab/>
        </w:r>
        <w:r w:rsidR="006E1644" w:rsidRPr="00C41597">
          <w:rPr>
            <w:rStyle w:val="Hyperlink"/>
            <w:noProof/>
          </w:rPr>
          <w:t>VISUALIZADOR</w:t>
        </w:r>
        <w:r w:rsidR="006E1644">
          <w:rPr>
            <w:noProof/>
            <w:webHidden/>
          </w:rPr>
          <w:tab/>
        </w:r>
        <w:r w:rsidR="006E1644">
          <w:rPr>
            <w:noProof/>
            <w:webHidden/>
          </w:rPr>
          <w:fldChar w:fldCharType="begin"/>
        </w:r>
        <w:r w:rsidR="006E1644">
          <w:rPr>
            <w:noProof/>
            <w:webHidden/>
          </w:rPr>
          <w:instrText xml:space="preserve"> PAGEREF _Toc11509274 \h </w:instrText>
        </w:r>
        <w:r w:rsidR="006E1644">
          <w:rPr>
            <w:noProof/>
            <w:webHidden/>
          </w:rPr>
        </w:r>
        <w:r w:rsidR="006E1644">
          <w:rPr>
            <w:noProof/>
            <w:webHidden/>
          </w:rPr>
          <w:fldChar w:fldCharType="separate"/>
        </w:r>
        <w:r w:rsidR="006E1644">
          <w:rPr>
            <w:noProof/>
            <w:webHidden/>
          </w:rPr>
          <w:t>28</w:t>
        </w:r>
        <w:r w:rsidR="006E1644">
          <w:rPr>
            <w:noProof/>
            <w:webHidden/>
          </w:rPr>
          <w:fldChar w:fldCharType="end"/>
        </w:r>
      </w:hyperlink>
    </w:p>
    <w:p w14:paraId="63BE6604" w14:textId="1873EC24" w:rsidR="006E1644" w:rsidRDefault="0042060A">
      <w:pPr>
        <w:pStyle w:val="Sumrio2"/>
        <w:rPr>
          <w:rFonts w:asciiTheme="minorHAnsi" w:eastAsiaTheme="minorEastAsia" w:hAnsiTheme="minorHAnsi" w:cstheme="minorBidi"/>
          <w:noProof/>
          <w:sz w:val="22"/>
          <w:szCs w:val="22"/>
        </w:rPr>
      </w:pPr>
      <w:hyperlink w:anchor="_Toc11509275" w:history="1">
        <w:r w:rsidR="006E1644" w:rsidRPr="00C41597">
          <w:rPr>
            <w:rStyle w:val="Hyperlink"/>
            <w:noProof/>
          </w:rPr>
          <w:t>4.1</w:t>
        </w:r>
        <w:r w:rsidR="006E1644">
          <w:rPr>
            <w:rFonts w:asciiTheme="minorHAnsi" w:eastAsiaTheme="minorEastAsia" w:hAnsiTheme="minorHAnsi" w:cstheme="minorBidi"/>
            <w:noProof/>
            <w:sz w:val="22"/>
            <w:szCs w:val="22"/>
          </w:rPr>
          <w:tab/>
        </w:r>
        <w:r w:rsidR="006E1644" w:rsidRPr="00C41597">
          <w:rPr>
            <w:rStyle w:val="Hyperlink"/>
            <w:noProof/>
          </w:rPr>
          <w:t>Submatriz de distância dado uma RA</w:t>
        </w:r>
        <w:r w:rsidR="006E1644">
          <w:rPr>
            <w:noProof/>
            <w:webHidden/>
          </w:rPr>
          <w:tab/>
        </w:r>
        <w:r w:rsidR="006E1644">
          <w:rPr>
            <w:noProof/>
            <w:webHidden/>
          </w:rPr>
          <w:fldChar w:fldCharType="begin"/>
        </w:r>
        <w:r w:rsidR="006E1644">
          <w:rPr>
            <w:noProof/>
            <w:webHidden/>
          </w:rPr>
          <w:instrText xml:space="preserve"> PAGEREF _Toc11509275 \h </w:instrText>
        </w:r>
        <w:r w:rsidR="006E1644">
          <w:rPr>
            <w:noProof/>
            <w:webHidden/>
          </w:rPr>
        </w:r>
        <w:r w:rsidR="006E1644">
          <w:rPr>
            <w:noProof/>
            <w:webHidden/>
          </w:rPr>
          <w:fldChar w:fldCharType="separate"/>
        </w:r>
        <w:r w:rsidR="006E1644">
          <w:rPr>
            <w:noProof/>
            <w:webHidden/>
          </w:rPr>
          <w:t>28</w:t>
        </w:r>
        <w:r w:rsidR="006E1644">
          <w:rPr>
            <w:noProof/>
            <w:webHidden/>
          </w:rPr>
          <w:fldChar w:fldCharType="end"/>
        </w:r>
      </w:hyperlink>
    </w:p>
    <w:p w14:paraId="1A5C8FAE" w14:textId="0639675C" w:rsidR="006E1644" w:rsidRDefault="0042060A">
      <w:pPr>
        <w:pStyle w:val="Sumrio2"/>
        <w:rPr>
          <w:rFonts w:asciiTheme="minorHAnsi" w:eastAsiaTheme="minorEastAsia" w:hAnsiTheme="minorHAnsi" w:cstheme="minorBidi"/>
          <w:noProof/>
          <w:sz w:val="22"/>
          <w:szCs w:val="22"/>
        </w:rPr>
      </w:pPr>
      <w:hyperlink w:anchor="_Toc11509276" w:history="1">
        <w:r w:rsidR="006E1644" w:rsidRPr="00C41597">
          <w:rPr>
            <w:rStyle w:val="Hyperlink"/>
            <w:noProof/>
          </w:rPr>
          <w:t>4.2</w:t>
        </w:r>
        <w:r w:rsidR="006E1644">
          <w:rPr>
            <w:rFonts w:asciiTheme="minorHAnsi" w:eastAsiaTheme="minorEastAsia" w:hAnsiTheme="minorHAnsi" w:cstheme="minorBidi"/>
            <w:noProof/>
            <w:sz w:val="22"/>
            <w:szCs w:val="22"/>
          </w:rPr>
          <w:tab/>
        </w:r>
        <w:r w:rsidR="006E1644" w:rsidRPr="00C41597">
          <w:rPr>
            <w:rStyle w:val="Hyperlink"/>
            <w:noProof/>
          </w:rPr>
          <w:t>Verficação das relações das distâncias entre antecedentes e consequentes.</w:t>
        </w:r>
        <w:r w:rsidR="006E1644">
          <w:rPr>
            <w:noProof/>
            <w:webHidden/>
          </w:rPr>
          <w:tab/>
        </w:r>
        <w:r w:rsidR="006E1644">
          <w:rPr>
            <w:noProof/>
            <w:webHidden/>
          </w:rPr>
          <w:fldChar w:fldCharType="begin"/>
        </w:r>
        <w:r w:rsidR="006E1644">
          <w:rPr>
            <w:noProof/>
            <w:webHidden/>
          </w:rPr>
          <w:instrText xml:space="preserve"> PAGEREF _Toc11509276 \h </w:instrText>
        </w:r>
        <w:r w:rsidR="006E1644">
          <w:rPr>
            <w:noProof/>
            <w:webHidden/>
          </w:rPr>
        </w:r>
        <w:r w:rsidR="006E1644">
          <w:rPr>
            <w:noProof/>
            <w:webHidden/>
          </w:rPr>
          <w:fldChar w:fldCharType="separate"/>
        </w:r>
        <w:r w:rsidR="006E1644">
          <w:rPr>
            <w:noProof/>
            <w:webHidden/>
          </w:rPr>
          <w:t>29</w:t>
        </w:r>
        <w:r w:rsidR="006E1644">
          <w:rPr>
            <w:noProof/>
            <w:webHidden/>
          </w:rPr>
          <w:fldChar w:fldCharType="end"/>
        </w:r>
      </w:hyperlink>
    </w:p>
    <w:p w14:paraId="6C00D316" w14:textId="7CADB917" w:rsidR="006E1644" w:rsidRDefault="0042060A">
      <w:pPr>
        <w:pStyle w:val="Sumrio2"/>
        <w:rPr>
          <w:rFonts w:asciiTheme="minorHAnsi" w:eastAsiaTheme="minorEastAsia" w:hAnsiTheme="minorHAnsi" w:cstheme="minorBidi"/>
          <w:noProof/>
          <w:sz w:val="22"/>
          <w:szCs w:val="22"/>
        </w:rPr>
      </w:pPr>
      <w:hyperlink w:anchor="_Toc11509277" w:history="1">
        <w:r w:rsidR="006E1644" w:rsidRPr="00C41597">
          <w:rPr>
            <w:rStyle w:val="Hyperlink"/>
            <w:noProof/>
          </w:rPr>
          <w:t>4.3</w:t>
        </w:r>
        <w:r w:rsidR="006E1644">
          <w:rPr>
            <w:rFonts w:asciiTheme="minorHAnsi" w:eastAsiaTheme="minorEastAsia" w:hAnsiTheme="minorHAnsi" w:cstheme="minorBidi"/>
            <w:noProof/>
            <w:sz w:val="22"/>
            <w:szCs w:val="22"/>
          </w:rPr>
          <w:tab/>
        </w:r>
        <w:r w:rsidR="006E1644" w:rsidRPr="00C41597">
          <w:rPr>
            <w:rStyle w:val="Hyperlink"/>
            <w:noProof/>
          </w:rPr>
          <w:t>Meta Informação</w:t>
        </w:r>
        <w:r w:rsidR="006E1644">
          <w:rPr>
            <w:noProof/>
            <w:webHidden/>
          </w:rPr>
          <w:tab/>
        </w:r>
        <w:r w:rsidR="006E1644">
          <w:rPr>
            <w:noProof/>
            <w:webHidden/>
          </w:rPr>
          <w:fldChar w:fldCharType="begin"/>
        </w:r>
        <w:r w:rsidR="006E1644">
          <w:rPr>
            <w:noProof/>
            <w:webHidden/>
          </w:rPr>
          <w:instrText xml:space="preserve"> PAGEREF _Toc11509277 \h </w:instrText>
        </w:r>
        <w:r w:rsidR="006E1644">
          <w:rPr>
            <w:noProof/>
            <w:webHidden/>
          </w:rPr>
        </w:r>
        <w:r w:rsidR="006E1644">
          <w:rPr>
            <w:noProof/>
            <w:webHidden/>
          </w:rPr>
          <w:fldChar w:fldCharType="separate"/>
        </w:r>
        <w:r w:rsidR="006E1644">
          <w:rPr>
            <w:noProof/>
            <w:webHidden/>
          </w:rPr>
          <w:t>34</w:t>
        </w:r>
        <w:r w:rsidR="006E1644">
          <w:rPr>
            <w:noProof/>
            <w:webHidden/>
          </w:rPr>
          <w:fldChar w:fldCharType="end"/>
        </w:r>
      </w:hyperlink>
    </w:p>
    <w:p w14:paraId="76AEDAC4" w14:textId="10A3817D" w:rsidR="006E1644" w:rsidRDefault="0042060A">
      <w:pPr>
        <w:pStyle w:val="Sumrio2"/>
        <w:rPr>
          <w:rFonts w:asciiTheme="minorHAnsi" w:eastAsiaTheme="minorEastAsia" w:hAnsiTheme="minorHAnsi" w:cstheme="minorBidi"/>
          <w:noProof/>
          <w:sz w:val="22"/>
          <w:szCs w:val="22"/>
        </w:rPr>
      </w:pPr>
      <w:hyperlink w:anchor="_Toc11509278" w:history="1">
        <w:r w:rsidR="006E1644" w:rsidRPr="00C41597">
          <w:rPr>
            <w:rStyle w:val="Hyperlink"/>
            <w:noProof/>
          </w:rPr>
          <w:t>4.4</w:t>
        </w:r>
        <w:r w:rsidR="006E1644">
          <w:rPr>
            <w:noProof/>
            <w:webHidden/>
          </w:rPr>
          <w:tab/>
        </w:r>
        <w:r w:rsidR="006E1644">
          <w:rPr>
            <w:noProof/>
            <w:webHidden/>
          </w:rPr>
          <w:fldChar w:fldCharType="begin"/>
        </w:r>
        <w:r w:rsidR="006E1644">
          <w:rPr>
            <w:noProof/>
            <w:webHidden/>
          </w:rPr>
          <w:instrText xml:space="preserve"> PAGEREF _Toc11509278 \h </w:instrText>
        </w:r>
        <w:r w:rsidR="006E1644">
          <w:rPr>
            <w:noProof/>
            <w:webHidden/>
          </w:rPr>
        </w:r>
        <w:r w:rsidR="006E1644">
          <w:rPr>
            <w:noProof/>
            <w:webHidden/>
          </w:rPr>
          <w:fldChar w:fldCharType="separate"/>
        </w:r>
        <w:r w:rsidR="006E1644">
          <w:rPr>
            <w:noProof/>
            <w:webHidden/>
          </w:rPr>
          <w:t>34</w:t>
        </w:r>
        <w:r w:rsidR="006E1644">
          <w:rPr>
            <w:noProof/>
            <w:webHidden/>
          </w:rPr>
          <w:fldChar w:fldCharType="end"/>
        </w:r>
      </w:hyperlink>
    </w:p>
    <w:p w14:paraId="2D0B8113" w14:textId="17A4ACB6"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79" w:history="1">
        <w:r w:rsidR="006E1644" w:rsidRPr="00C41597">
          <w:rPr>
            <w:rStyle w:val="Hyperlink"/>
            <w:noProof/>
          </w:rPr>
          <w:t>5</w:t>
        </w:r>
        <w:r w:rsidR="006E1644">
          <w:rPr>
            <w:rFonts w:asciiTheme="minorHAnsi" w:eastAsiaTheme="minorEastAsia" w:hAnsiTheme="minorHAnsi" w:cstheme="minorBidi"/>
            <w:noProof/>
            <w:sz w:val="22"/>
            <w:szCs w:val="22"/>
          </w:rPr>
          <w:tab/>
        </w:r>
        <w:r w:rsidR="006E1644" w:rsidRPr="00C41597">
          <w:rPr>
            <w:rStyle w:val="Hyperlink"/>
            <w:noProof/>
          </w:rPr>
          <w:t>TESTES</w:t>
        </w:r>
        <w:r w:rsidR="006E1644">
          <w:rPr>
            <w:noProof/>
            <w:webHidden/>
          </w:rPr>
          <w:tab/>
        </w:r>
        <w:r w:rsidR="006E1644">
          <w:rPr>
            <w:noProof/>
            <w:webHidden/>
          </w:rPr>
          <w:fldChar w:fldCharType="begin"/>
        </w:r>
        <w:r w:rsidR="006E1644">
          <w:rPr>
            <w:noProof/>
            <w:webHidden/>
          </w:rPr>
          <w:instrText xml:space="preserve"> PAGEREF _Toc11509279 \h </w:instrText>
        </w:r>
        <w:r w:rsidR="006E1644">
          <w:rPr>
            <w:noProof/>
            <w:webHidden/>
          </w:rPr>
        </w:r>
        <w:r w:rsidR="006E1644">
          <w:rPr>
            <w:noProof/>
            <w:webHidden/>
          </w:rPr>
          <w:fldChar w:fldCharType="separate"/>
        </w:r>
        <w:r w:rsidR="006E1644">
          <w:rPr>
            <w:noProof/>
            <w:webHidden/>
          </w:rPr>
          <w:t>35</w:t>
        </w:r>
        <w:r w:rsidR="006E1644">
          <w:rPr>
            <w:noProof/>
            <w:webHidden/>
          </w:rPr>
          <w:fldChar w:fldCharType="end"/>
        </w:r>
      </w:hyperlink>
    </w:p>
    <w:p w14:paraId="2D6370B9" w14:textId="58873F34"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80" w:history="1">
        <w:r w:rsidR="006E1644" w:rsidRPr="00C41597">
          <w:rPr>
            <w:rStyle w:val="Hyperlink"/>
            <w:noProof/>
          </w:rPr>
          <w:t>6</w:t>
        </w:r>
        <w:r w:rsidR="006E1644">
          <w:rPr>
            <w:rFonts w:asciiTheme="minorHAnsi" w:eastAsiaTheme="minorEastAsia" w:hAnsiTheme="minorHAnsi" w:cstheme="minorBidi"/>
            <w:noProof/>
            <w:sz w:val="22"/>
            <w:szCs w:val="22"/>
          </w:rPr>
          <w:tab/>
        </w:r>
        <w:r w:rsidR="006E1644" w:rsidRPr="00C41597">
          <w:rPr>
            <w:rStyle w:val="Hyperlink"/>
            <w:noProof/>
          </w:rPr>
          <w:t>CONCLUSÕES</w:t>
        </w:r>
        <w:r w:rsidR="006E1644">
          <w:rPr>
            <w:noProof/>
            <w:webHidden/>
          </w:rPr>
          <w:tab/>
        </w:r>
        <w:r w:rsidR="006E1644">
          <w:rPr>
            <w:noProof/>
            <w:webHidden/>
          </w:rPr>
          <w:fldChar w:fldCharType="begin"/>
        </w:r>
        <w:r w:rsidR="006E1644">
          <w:rPr>
            <w:noProof/>
            <w:webHidden/>
          </w:rPr>
          <w:instrText xml:space="preserve"> PAGEREF _Toc11509280 \h </w:instrText>
        </w:r>
        <w:r w:rsidR="006E1644">
          <w:rPr>
            <w:noProof/>
            <w:webHidden/>
          </w:rPr>
        </w:r>
        <w:r w:rsidR="006E1644">
          <w:rPr>
            <w:noProof/>
            <w:webHidden/>
          </w:rPr>
          <w:fldChar w:fldCharType="separate"/>
        </w:r>
        <w:r w:rsidR="006E1644">
          <w:rPr>
            <w:noProof/>
            <w:webHidden/>
          </w:rPr>
          <w:t>36</w:t>
        </w:r>
        <w:r w:rsidR="006E1644">
          <w:rPr>
            <w:noProof/>
            <w:webHidden/>
          </w:rPr>
          <w:fldChar w:fldCharType="end"/>
        </w:r>
      </w:hyperlink>
    </w:p>
    <w:p w14:paraId="5AE8333C" w14:textId="5B488080" w:rsidR="006E1644" w:rsidRDefault="0042060A">
      <w:pPr>
        <w:pStyle w:val="Sumrio1"/>
        <w:tabs>
          <w:tab w:val="right" w:leader="dot" w:pos="9062"/>
        </w:tabs>
        <w:rPr>
          <w:rFonts w:asciiTheme="minorHAnsi" w:eastAsiaTheme="minorEastAsia" w:hAnsiTheme="minorHAnsi" w:cstheme="minorBidi"/>
          <w:noProof/>
          <w:sz w:val="22"/>
          <w:szCs w:val="22"/>
        </w:rPr>
      </w:pPr>
      <w:hyperlink w:anchor="_Toc11509281" w:history="1">
        <w:r w:rsidR="006E1644" w:rsidRPr="00C41597">
          <w:rPr>
            <w:rStyle w:val="Hyperlink"/>
            <w:noProof/>
          </w:rPr>
          <w:t>7</w:t>
        </w:r>
        <w:r w:rsidR="006E1644">
          <w:rPr>
            <w:rFonts w:asciiTheme="minorHAnsi" w:eastAsiaTheme="minorEastAsia" w:hAnsiTheme="minorHAnsi" w:cstheme="minorBidi"/>
            <w:noProof/>
            <w:sz w:val="22"/>
            <w:szCs w:val="22"/>
          </w:rPr>
          <w:tab/>
        </w:r>
        <w:r w:rsidR="006E1644" w:rsidRPr="00C41597">
          <w:rPr>
            <w:rStyle w:val="Hyperlink"/>
            <w:noProof/>
          </w:rPr>
          <w:t>BIBLIOGRAFIA</w:t>
        </w:r>
        <w:r w:rsidR="006E1644">
          <w:rPr>
            <w:noProof/>
            <w:webHidden/>
          </w:rPr>
          <w:tab/>
        </w:r>
        <w:r w:rsidR="006E1644">
          <w:rPr>
            <w:noProof/>
            <w:webHidden/>
          </w:rPr>
          <w:fldChar w:fldCharType="begin"/>
        </w:r>
        <w:r w:rsidR="006E1644">
          <w:rPr>
            <w:noProof/>
            <w:webHidden/>
          </w:rPr>
          <w:instrText xml:space="preserve"> PAGEREF _Toc11509281 \h </w:instrText>
        </w:r>
        <w:r w:rsidR="006E1644">
          <w:rPr>
            <w:noProof/>
            <w:webHidden/>
          </w:rPr>
        </w:r>
        <w:r w:rsidR="006E1644">
          <w:rPr>
            <w:noProof/>
            <w:webHidden/>
          </w:rPr>
          <w:fldChar w:fldCharType="separate"/>
        </w:r>
        <w:r w:rsidR="006E1644">
          <w:rPr>
            <w:noProof/>
            <w:webHidden/>
          </w:rPr>
          <w:t>37</w:t>
        </w:r>
        <w:r w:rsidR="006E1644">
          <w:rPr>
            <w:noProof/>
            <w:webHidden/>
          </w:rPr>
          <w:fldChar w:fldCharType="end"/>
        </w:r>
      </w:hyperlink>
    </w:p>
    <w:p w14:paraId="47F32E1D" w14:textId="71D78D9D"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p>
    <w:p w14:paraId="573CE11B" w14:textId="77777777" w:rsidR="00B916E6" w:rsidRDefault="00B916E6" w:rsidP="00765682">
      <w:pPr>
        <w:pStyle w:val="Ttulo1"/>
        <w:rPr>
          <w:szCs w:val="32"/>
        </w:rPr>
      </w:pPr>
      <w:bookmarkStart w:id="27" w:name="_Toc101326828"/>
      <w:bookmarkStart w:id="28" w:name="_Toc11509266"/>
      <w:r>
        <w:lastRenderedPageBreak/>
        <w:t>INTRODUÇÃO</w:t>
      </w:r>
      <w:bookmarkEnd w:id="27"/>
      <w:bookmarkEnd w:id="28"/>
    </w:p>
    <w:p w14:paraId="5594A917" w14:textId="52DCB31D" w:rsidR="00540FBA" w:rsidRDefault="0042060A" w:rsidP="00540FBA">
      <w:pPr>
        <w:ind w:firstLine="1077"/>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2D4411">
        <w:t>DM</w:t>
      </w:r>
      <w:r w:rsidR="002D4411">
        <w:fldChar w:fldCharType="end"/>
      </w:r>
      <w:r w:rsidR="00930839">
        <w:t xml:space="preserve">), também conhecido por </w:t>
      </w:r>
      <w:bookmarkStart w:id="29" w:name="_GoBack"/>
      <w:proofErr w:type="spellStart"/>
      <w:r w:rsidR="00930839" w:rsidRPr="00930839">
        <w:rPr>
          <w:i/>
        </w:rPr>
        <w:t>Knowledge</w:t>
      </w:r>
      <w:bookmarkEnd w:id="29"/>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2D4411" w:rsidRPr="002D4411">
        <w:rPr>
          <w:noProof/>
        </w:rPr>
        <w:t>KDD</w:t>
      </w:r>
      <w:r w:rsidR="002D4411">
        <w:fldChar w:fldCharType="end"/>
      </w:r>
      <w:r w:rsidR="00930839">
        <w:t>), um conjunto de técnicas de pesquisas em bases de dados, é utilizado cada vez mais.</w:t>
      </w:r>
    </w:p>
    <w:p w14:paraId="7F91FA54" w14:textId="5F5CAA9F" w:rsidR="00930839" w:rsidRDefault="00930839" w:rsidP="00540FBA">
      <w:pPr>
        <w:ind w:firstLine="1077"/>
      </w:pPr>
      <w:r>
        <w:t xml:space="preserve">Dentre várias técnicas  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21F48FD4" w:rsidR="00BF4E5A" w:rsidRDefault="00BF4E5A" w:rsidP="00BF4E5A">
      <w:pPr>
        <w:ind w:firstLine="1077"/>
      </w:pPr>
      <w:r>
        <w:t>Por que utilizar as regras de associação? Por causa da facilidade de</w:t>
      </w:r>
      <w:r w:rsidR="003D2112">
        <w:t xml:space="preserve"> visualização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22FFB3C7" w:rsidR="003D2112" w:rsidRDefault="003D2112" w:rsidP="00BF4E5A">
      <w:pPr>
        <w:ind w:firstLine="1077"/>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563B28">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 xml:space="preserve">Dual </w:t>
      </w:r>
      <w:proofErr w:type="spellStart"/>
      <w:r w:rsidRPr="00563B28">
        <w:rPr>
          <w:i/>
        </w:rPr>
        <w:t>Scaling</w:t>
      </w:r>
      <w:proofErr w:type="spellEnd"/>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563B28">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BF4E5A">
      <w:pPr>
        <w:ind w:firstLine="1077"/>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Implementação do cálculo da distancia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F34AF0">
      <w:r>
        <w:lastRenderedPageBreak/>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2" w:history="1">
        <w:r w:rsidR="00266166" w:rsidRPr="002D4411">
          <w:rPr>
            <w:rStyle w:val="Hyperlink"/>
          </w:rPr>
          <w:t>https://</w:t>
        </w:r>
        <w:r w:rsidR="00266166" w:rsidRPr="002D4411">
          <w:rPr>
            <w:rStyle w:val="Hyperlink"/>
          </w:rPr>
          <w:t>g</w:t>
        </w:r>
        <w:r w:rsidR="00266166" w:rsidRPr="002D4411">
          <w:rPr>
            <w:rStyle w:val="Hyperlink"/>
          </w:rPr>
          <w:t>ith</w:t>
        </w:r>
        <w:r w:rsidR="00266166" w:rsidRPr="002D4411">
          <w:rPr>
            <w:rStyle w:val="Hyperlink"/>
          </w:rPr>
          <w:t>u</w:t>
        </w:r>
        <w:r w:rsidR="00266166" w:rsidRPr="002D4411">
          <w:rPr>
            <w:rStyle w:val="Hyperlink"/>
          </w:rPr>
          <w:t>b.com</w:t>
        </w:r>
        <w:r w:rsidR="00266166" w:rsidRPr="002D4411">
          <w:rPr>
            <w:rStyle w:val="Hyperlink"/>
          </w:rPr>
          <w:t>/</w:t>
        </w:r>
        <w:r w:rsidR="00266166" w:rsidRPr="002D4411">
          <w:rPr>
            <w:rStyle w:val="Hyperlink"/>
          </w:rPr>
          <w:t>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30" w:name="_Toc11509267"/>
      <w:r w:rsidR="004761EA">
        <w:lastRenderedPageBreak/>
        <w:t>T</w:t>
      </w:r>
      <w:r w:rsidR="007B293D">
        <w:t>RABALHOS RELACIONADOS</w:t>
      </w:r>
      <w:bookmarkEnd w:id="30"/>
    </w:p>
    <w:p w14:paraId="7EAC5195" w14:textId="6BC53A61"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31" w:name="CAPITULO1"/>
      <w:r>
        <w:t>regras de associação</w:t>
      </w:r>
      <w:bookmarkEnd w:id="31"/>
      <w:r w:rsidR="00BA758C">
        <w:t xml:space="preserve"> (</w:t>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8A2A37">
        <w:fldChar w:fldCharType="begin"/>
      </w:r>
      <w:r w:rsidR="008A2A37">
        <w:instrText xml:space="preserve"> REF RA \h </w:instrText>
      </w:r>
      <w:r w:rsidR="008A2A37">
        <w:fldChar w:fldCharType="end"/>
      </w:r>
      <w:r w:rsidR="002912BB">
        <w:fldChar w:fldCharType="begin"/>
      </w:r>
      <w:r w:rsidR="002912BB">
        <w:instrText xml:space="preserve"> REF RA \h </w:instrText>
      </w:r>
      <w:r w:rsidR="002912BB">
        <w:fldChar w:fldCharType="separate"/>
      </w:r>
      <w:r w:rsidR="002912B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777777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105778C7" w14:textId="77777777"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1381F4B3" w:rsidR="00374CA3" w:rsidRDefault="00374CA3" w:rsidP="00374CA3">
      <w:pPr>
        <w:ind w:firstLine="1134"/>
        <w:rPr>
          <w:noProof/>
        </w:rPr>
      </w:pPr>
      <w:r>
        <w:rPr>
          <w:noProof/>
        </w:rPr>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lastRenderedPageBreak/>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623814AD"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BA758C">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32" w:name="IDEA"/>
      <w:r>
        <w:rPr>
          <w:noProof/>
        </w:rPr>
        <w:t>IDEA</w:t>
      </w:r>
      <w:bookmarkEnd w:id="32"/>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359357BE"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3F47DE7A" w:rsidR="00374CA3" w:rsidRDefault="00374CA3" w:rsidP="00374CA3">
      <w:pPr>
        <w:ind w:firstLine="1134"/>
        <w:rPr>
          <w:noProof/>
        </w:rPr>
      </w:pPr>
      <w:r>
        <w:rPr>
          <w:noProof/>
        </w:rPr>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577901">
        <w:t>RA</w:t>
      </w:r>
      <w:r w:rsidR="00577901">
        <w:rPr>
          <w:noProof/>
        </w:rPr>
        <w:fldChar w:fldCharType="end"/>
      </w:r>
      <w:r>
        <w:rPr>
          <w:noProof/>
        </w:rPr>
        <w:t xml:space="preserve"> é uma ferramenta de </w:t>
      </w:r>
      <w:r>
        <w:rPr>
          <w:noProof/>
        </w:rPr>
        <w:lastRenderedPageBreak/>
        <w:t>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33" w:name="_Toc11509268"/>
      <w:r w:rsidR="00112C66">
        <w:lastRenderedPageBreak/>
        <w:t>FUNDAMENTAÇÃO TEÓRICA</w:t>
      </w:r>
      <w:bookmarkEnd w:id="33"/>
    </w:p>
    <w:p w14:paraId="3AE2C376" w14:textId="5331C2A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577901">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34" w:name="_Toc11509269"/>
      <w:r>
        <w:t>REGRAS DE ASSOCIAÇÃO</w:t>
      </w:r>
      <w:bookmarkEnd w:id="34"/>
    </w:p>
    <w:p w14:paraId="21320BC3" w14:textId="0DA3A4C0" w:rsidR="00374CA3" w:rsidRDefault="00374CA3" w:rsidP="006E1644">
      <w:pPr>
        <w:pStyle w:val="Sumrio1"/>
      </w:pPr>
      <w:bookmarkStart w:id="35" w:name="_Hlk8944476"/>
      <w:r>
        <w:t xml:space="preserve">Formada por milhares de itens armazenados uma grande base de dados </w:t>
      </w:r>
      <w:bookmarkStart w:id="36" w:name="_Hlk8946334"/>
      <w:r w:rsidR="00F35B02">
        <w:t xml:space="preserve">é </w:t>
      </w:r>
      <w:r>
        <w:t xml:space="preserve"> crescente necessidade de </w:t>
      </w:r>
      <w:r w:rsidR="00F35B02">
        <w:t>conhecimento a respeito</w:t>
      </w:r>
      <w:r>
        <w:t xml:space="preserve"> das associações das transações entre</w:t>
      </w:r>
      <w:r w:rsidR="00F35B02">
        <w:t xml:space="preserve"> estes</w:t>
      </w:r>
      <w:r>
        <w:t xml:space="preserve"> dados não categóricos, ou seja, não aplicável a dados numéricos, é o objetivo deste algoritmo chamado de regras de associação.</w:t>
      </w:r>
    </w:p>
    <w:bookmarkEnd w:id="36"/>
    <w:p w14:paraId="17FA09AA" w14:textId="31306AB3"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F35B02">
        <w:t>RA</w:t>
      </w:r>
      <w:r w:rsidR="00F35B02">
        <w:fldChar w:fldCharType="end"/>
      </w:r>
      <w:commentRangeStart w:id="37"/>
      <w:commentRangeStart w:id="38"/>
      <w:commentRangeStart w:id="39"/>
      <w:r>
        <w:t xml:space="preserve"> </w:t>
      </w:r>
      <w:commentRangeEnd w:id="37"/>
      <w:r w:rsidR="00CF2C40">
        <w:rPr>
          <w:rStyle w:val="Refdecomentrio"/>
        </w:rPr>
        <w:commentReference w:id="37"/>
      </w:r>
      <w:commentRangeEnd w:id="38"/>
      <w:r w:rsidR="00F35B02">
        <w:rPr>
          <w:rStyle w:val="Refdecomentrio"/>
        </w:rPr>
        <w:commentReference w:id="38"/>
      </w:r>
      <w:commentRangeEnd w:id="39"/>
      <w:r w:rsidR="00F35B02">
        <w:rPr>
          <w:rStyle w:val="Refdecomentrio"/>
        </w:rPr>
        <w:commentReference w:id="39"/>
      </w:r>
      <w:r>
        <w:t xml:space="preserve">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F35B02">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Pr>
          <w:rFonts w:cs="Arial"/>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B658AD">
        <w:tc>
          <w:tcPr>
            <w:tcW w:w="1134" w:type="dxa"/>
          </w:tcPr>
          <w:p w14:paraId="0A2477BD" w14:textId="77777777" w:rsidR="00B658AD" w:rsidRPr="00B658AD" w:rsidRDefault="00B658AD" w:rsidP="00B658AD"/>
        </w:tc>
        <w:tc>
          <w:tcPr>
            <w:tcW w:w="6236" w:type="dxa"/>
          </w:tcPr>
          <w:p w14:paraId="2A164BB7" w14:textId="77777777" w:rsidR="00B658AD" w:rsidRPr="00E60F63" w:rsidRDefault="00B658AD" w:rsidP="00B658AD">
            <w:pPr>
              <w:jc w:val="center"/>
              <w:rPr>
                <w:rFonts w:cs="Arial"/>
              </w:rPr>
            </w:pPr>
            <m:oMathPara>
              <m:oMathParaPr>
                <m:jc m:val="center"/>
              </m:oMathParaPr>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p w14:paraId="34124A6E" w14:textId="77777777" w:rsidR="00B658AD" w:rsidRPr="00B658AD" w:rsidRDefault="00B658AD" w:rsidP="00B658AD"/>
        </w:tc>
        <w:tc>
          <w:tcPr>
            <w:tcW w:w="1134" w:type="dxa"/>
          </w:tcPr>
          <w:p w14:paraId="3CBE1D5A" w14:textId="0FB10EED" w:rsidR="00B658AD" w:rsidRPr="00B658AD" w:rsidRDefault="00B658AD" w:rsidP="00B658AD">
            <w:pPr>
              <w:jc w:val="right"/>
            </w:pPr>
            <w:r w:rsidRPr="00B658AD">
              <w:t>(</w:t>
            </w:r>
            <w:fldSimple w:instr=" SEQ Equação \* ARABIC ">
              <w:r w:rsidRPr="00B658AD">
                <w:t>1</w:t>
              </w:r>
            </w:fldSimple>
            <w:r w:rsidRPr="00B658AD">
              <w:t>)</w:t>
            </w:r>
          </w:p>
        </w:tc>
      </w:tr>
    </w:tbl>
    <w:p w14:paraId="00ECF7E3" w14:textId="32B6E015"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E80901" w:rsidRPr="00B658AD" w14:paraId="5122E961" w14:textId="77777777" w:rsidTr="00B658AD">
        <w:tc>
          <w:tcPr>
            <w:tcW w:w="1134" w:type="dxa"/>
          </w:tcPr>
          <w:p w14:paraId="45484A0F" w14:textId="77777777" w:rsidR="00E80901" w:rsidRPr="00B658AD" w:rsidRDefault="00E80901" w:rsidP="00B658AD"/>
        </w:tc>
        <w:tc>
          <w:tcPr>
            <w:tcW w:w="6236" w:type="dxa"/>
          </w:tcPr>
          <w:p w14:paraId="4C99FBEA" w14:textId="77777777" w:rsidR="00E80901" w:rsidRPr="0021504B" w:rsidRDefault="00E80901" w:rsidP="00E80901">
            <w:pPr>
              <w:jc w:val="center"/>
            </w:pPr>
            <m:oMath>
              <m:r>
                <w:rPr>
                  <w:rFonts w:ascii="Cambria Math" w:hAnsi="Cambria Math"/>
                </w:rPr>
                <m:t xml:space="preserve">conf(X→Y) = </m:t>
              </m:r>
              <m:f>
                <m:fPr>
                  <m:ctrlPr>
                    <w:rPr>
                      <w:rFonts w:ascii="Cambria Math" w:hAnsi="Cambria Math"/>
                      <w:i/>
                    </w:rPr>
                  </m:ctrlPr>
                </m:fPr>
                <m:num>
                  <m:r>
                    <w:rPr>
                      <w:rFonts w:ascii="Cambria Math" w:hAnsi="Cambria Math"/>
                    </w:rPr>
                    <m:t>|X∪Y|</m:t>
                  </m:r>
                </m:num>
                <m:den>
                  <m:r>
                    <w:rPr>
                      <w:rFonts w:ascii="Cambria Math" w:hAnsi="Cambria Math"/>
                    </w:rPr>
                    <m:t>|X|</m:t>
                  </m:r>
                </m:den>
              </m:f>
            </m:oMath>
            <w:commentRangeStart w:id="40"/>
            <w:commentRangeEnd w:id="40"/>
            <w:r>
              <w:rPr>
                <w:rStyle w:val="Refdecomentrio"/>
              </w:rPr>
              <w:commentReference w:id="40"/>
            </w:r>
            <w:commentRangeStart w:id="41"/>
            <w:commentRangeStart w:id="42"/>
            <w:commentRangeEnd w:id="41"/>
            <w:r>
              <w:rPr>
                <w:rStyle w:val="Refdecomentrio"/>
              </w:rPr>
              <w:commentReference w:id="41"/>
            </w:r>
            <w:commentRangeEnd w:id="42"/>
            <w:r>
              <w:rPr>
                <w:rStyle w:val="Refdecomentrio"/>
              </w:rPr>
              <w:commentReference w:id="42"/>
            </w:r>
          </w:p>
          <w:p w14:paraId="014DF4D9" w14:textId="77777777" w:rsidR="00E80901" w:rsidRPr="00B658AD" w:rsidRDefault="00E80901" w:rsidP="00B658AD"/>
        </w:tc>
        <w:tc>
          <w:tcPr>
            <w:tcW w:w="1134" w:type="dxa"/>
          </w:tcPr>
          <w:p w14:paraId="26B6E2AE" w14:textId="5835075E" w:rsidR="00E80901" w:rsidRPr="00B658AD" w:rsidRDefault="00E80901" w:rsidP="00B658AD">
            <w:pPr>
              <w:jc w:val="right"/>
            </w:pPr>
            <w:r w:rsidRPr="00B658AD">
              <w:t>(</w:t>
            </w:r>
            <w:fldSimple w:instr=" SEQ Equação \* ARABIC ">
              <w:r>
                <w:rPr>
                  <w:noProof/>
                </w:rPr>
                <w:t>2</w:t>
              </w:r>
            </w:fldSimple>
            <w:r w:rsidRPr="00B658AD">
              <w:t>)</w:t>
            </w:r>
          </w:p>
        </w:tc>
      </w:tr>
    </w:tbl>
    <w:p w14:paraId="2CBF6311" w14:textId="77777777" w:rsidR="00E80901" w:rsidRDefault="00E80901" w:rsidP="00374CA3"/>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0253B595"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w:t>
      </w:r>
      <w:proofErr w:type="spellStart"/>
      <w:r>
        <w:t>tuplas</w:t>
      </w:r>
      <w:proofErr w:type="spellEnd"/>
      <w:r>
        <w:t xml:space="preserve">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commentRangeStart w:id="43"/>
      <w:commentRangeEnd w:id="43"/>
      <w:r w:rsidR="00CF2C40">
        <w:rPr>
          <w:rStyle w:val="Refdecomentrio"/>
        </w:rPr>
        <w:commentReference w:id="43"/>
      </w:r>
      <w:commentRangeStart w:id="44"/>
      <w:commentRangeEnd w:id="44"/>
      <w:r w:rsidR="00160456">
        <w:rPr>
          <w:rStyle w:val="Refdecomentrio"/>
        </w:rPr>
        <w:commentReference w:id="44"/>
      </w:r>
      <w:r w:rsidRPr="00332DB1">
        <w:t xml:space="preserve"> </w:t>
      </w:r>
      <w:bookmarkEnd w:id="35"/>
    </w:p>
    <w:p w14:paraId="1AB137CE" w14:textId="77777777" w:rsidR="000C2F83" w:rsidRPr="000C2F83" w:rsidRDefault="000C2F83" w:rsidP="006E1644">
      <w:pPr>
        <w:pStyle w:val="Sumrio1"/>
      </w:pPr>
    </w:p>
    <w:p w14:paraId="1BB68C31" w14:textId="77777777" w:rsidR="000C2F83" w:rsidRDefault="00B209E7" w:rsidP="00180DE7">
      <w:pPr>
        <w:pStyle w:val="Ttulo2"/>
      </w:pPr>
      <w:bookmarkStart w:id="45" w:name="_dUAL_sCALING"/>
      <w:bookmarkStart w:id="46" w:name="_Ref11107904"/>
      <w:bookmarkStart w:id="47" w:name="_Ref11107936"/>
      <w:bookmarkStart w:id="48" w:name="_Ref11107964"/>
      <w:bookmarkStart w:id="49" w:name="_Ref11107966"/>
      <w:bookmarkStart w:id="50" w:name="_Ref11108715"/>
      <w:bookmarkStart w:id="51" w:name="_Toc11509270"/>
      <w:bookmarkEnd w:id="45"/>
      <w:r>
        <w:lastRenderedPageBreak/>
        <w:t>DUAL SCALING</w:t>
      </w:r>
      <w:bookmarkEnd w:id="46"/>
      <w:bookmarkEnd w:id="47"/>
      <w:bookmarkEnd w:id="48"/>
      <w:bookmarkEnd w:id="49"/>
      <w:bookmarkEnd w:id="50"/>
      <w:bookmarkEnd w:id="51"/>
    </w:p>
    <w:p w14:paraId="452CE9AD" w14:textId="22DB2FCB"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631657E2"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1B6017" w:rsidRPr="001B6017">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2750ACE9"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1B6017" w:rsidRPr="001B6017">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2739FA11"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1B6017">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DDBDC62"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0945D6" w:rsidRPr="000945D6">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B658AD">
        <w:tc>
          <w:tcPr>
            <w:tcW w:w="1134" w:type="dxa"/>
          </w:tcPr>
          <w:p w14:paraId="5831CC03" w14:textId="77777777" w:rsidR="000945D6" w:rsidRPr="00B658AD" w:rsidRDefault="000945D6" w:rsidP="00B658AD"/>
        </w:tc>
        <w:tc>
          <w:tcPr>
            <w:tcW w:w="6236" w:type="dxa"/>
          </w:tcPr>
          <w:p w14:paraId="09AFDE3E" w14:textId="77777777" w:rsidR="000945D6" w:rsidRDefault="0042060A" w:rsidP="000945D6">
            <w:pPr>
              <w:spacing w:line="240" w:lineRule="auto"/>
              <w:jc w:val="center"/>
              <w:rPr>
                <w:rFonts w:cs="Arial"/>
                <w:szCs w:val="24"/>
              </w:rP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0945D6" w:rsidRPr="00E6566A">
              <w:rPr>
                <w:rFonts w:cs="Arial"/>
                <w:szCs w:val="24"/>
              </w:rPr>
              <w:t>,</w:t>
            </w:r>
          </w:p>
          <w:p w14:paraId="096C86C1" w14:textId="77777777" w:rsidR="000945D6" w:rsidRPr="00B658AD" w:rsidRDefault="000945D6" w:rsidP="00B658AD"/>
        </w:tc>
        <w:tc>
          <w:tcPr>
            <w:tcW w:w="1134" w:type="dxa"/>
          </w:tcPr>
          <w:p w14:paraId="237A50AA" w14:textId="329644D5" w:rsidR="000945D6" w:rsidRPr="00B658AD" w:rsidRDefault="000945D6" w:rsidP="00B658AD">
            <w:pPr>
              <w:jc w:val="right"/>
            </w:pPr>
            <w:r w:rsidRPr="00B658AD">
              <w:t>(</w:t>
            </w:r>
            <w:fldSimple w:instr=" SEQ Equação \* ARABIC ">
              <w:r>
                <w:rPr>
                  <w:noProof/>
                </w:rPr>
                <w:t>3</w:t>
              </w:r>
            </w:fldSimple>
            <w:r w:rsidRPr="00B658AD">
              <w:t>)</w:t>
            </w:r>
          </w:p>
        </w:tc>
      </w:tr>
    </w:tbl>
    <w:p w14:paraId="26A29344"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5529AC27" w14:textId="77777777" w:rsidTr="00DB7E44">
        <w:tc>
          <w:tcPr>
            <w:tcW w:w="567" w:type="dxa"/>
            <w:vAlign w:val="center"/>
          </w:tcPr>
          <w:p w14:paraId="079A5320" w14:textId="77777777" w:rsidR="00DB7E44" w:rsidRPr="00E6566A" w:rsidRDefault="00DB7E44" w:rsidP="00DB7E44">
            <w:pPr>
              <w:spacing w:line="240" w:lineRule="auto"/>
              <w:jc w:val="center"/>
              <w:rPr>
                <w:rFonts w:cs="Arial"/>
                <w:szCs w:val="24"/>
              </w:rPr>
            </w:pPr>
          </w:p>
        </w:tc>
        <w:tc>
          <w:tcPr>
            <w:tcW w:w="7937" w:type="dxa"/>
            <w:vAlign w:val="center"/>
          </w:tcPr>
          <w:p w14:paraId="5EB7D99B" w14:textId="77777777" w:rsidR="00DB7E44" w:rsidRPr="00E6566A" w:rsidRDefault="00DB7E44" w:rsidP="000945D6">
            <w:pPr>
              <w:spacing w:line="240" w:lineRule="auto"/>
              <w:jc w:val="center"/>
              <w:rPr>
                <w:rFonts w:cs="Arial"/>
                <w:sz w:val="28"/>
                <w:szCs w:val="28"/>
              </w:rPr>
            </w:pPr>
          </w:p>
        </w:tc>
        <w:tc>
          <w:tcPr>
            <w:tcW w:w="567" w:type="dxa"/>
            <w:vAlign w:val="center"/>
          </w:tcPr>
          <w:p w14:paraId="4E23F98E" w14:textId="77777777" w:rsidR="00DB7E44" w:rsidRPr="00E6566A" w:rsidRDefault="00DB7E44" w:rsidP="00DB7E44">
            <w:pPr>
              <w:pStyle w:val="Legenda"/>
              <w:keepNext/>
              <w:jc w:val="center"/>
              <w:rPr>
                <w:rFonts w:cs="Arial"/>
                <w:sz w:val="24"/>
                <w:szCs w:val="24"/>
              </w:rPr>
            </w:pP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B658AD">
        <w:tc>
          <w:tcPr>
            <w:tcW w:w="1134" w:type="dxa"/>
          </w:tcPr>
          <w:p w14:paraId="24995EA6" w14:textId="77777777" w:rsidR="000945D6" w:rsidRPr="00B658AD" w:rsidRDefault="000945D6" w:rsidP="00B658AD"/>
        </w:tc>
        <w:tc>
          <w:tcPr>
            <w:tcW w:w="6236" w:type="dxa"/>
          </w:tcPr>
          <w:p w14:paraId="2AD0C446" w14:textId="4EAF550B" w:rsidR="000945D6" w:rsidRPr="00B658AD" w:rsidRDefault="0042060A"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tcPr>
          <w:p w14:paraId="26066D39" w14:textId="2568C267" w:rsidR="000945D6" w:rsidRPr="00B658AD" w:rsidRDefault="000945D6" w:rsidP="00B658AD">
            <w:pPr>
              <w:jc w:val="right"/>
            </w:pPr>
            <w:r w:rsidRPr="00B658AD">
              <w:t>(</w:t>
            </w:r>
            <w:fldSimple w:instr=" SEQ Equação \* ARABIC ">
              <w:r>
                <w:rPr>
                  <w:noProof/>
                </w:rPr>
                <w:t>4</w:t>
              </w:r>
            </w:fldSimple>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B658AD">
        <w:tc>
          <w:tcPr>
            <w:tcW w:w="1134" w:type="dxa"/>
          </w:tcPr>
          <w:p w14:paraId="375E6602" w14:textId="77777777" w:rsidR="000945D6" w:rsidRPr="00B658AD" w:rsidRDefault="000945D6" w:rsidP="00B658AD"/>
        </w:tc>
        <w:tc>
          <w:tcPr>
            <w:tcW w:w="6236" w:type="dxa"/>
          </w:tcPr>
          <w:p w14:paraId="3B7C1A7E" w14:textId="51D91432" w:rsidR="000945D6" w:rsidRPr="00B658AD" w:rsidRDefault="0042060A"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tcPr>
          <w:p w14:paraId="23111D5B" w14:textId="70C9C4A7" w:rsidR="000945D6" w:rsidRPr="00B658AD" w:rsidRDefault="000945D6" w:rsidP="00B658AD">
            <w:pPr>
              <w:jc w:val="right"/>
            </w:pPr>
            <w:r w:rsidRPr="00B658AD">
              <w:t>(</w:t>
            </w:r>
            <w:fldSimple w:instr=" SEQ Equação \* ARABIC ">
              <w:r>
                <w:rPr>
                  <w:noProof/>
                </w:rPr>
                <w:t>5</w:t>
              </w:r>
            </w:fldSimple>
            <w:r w:rsidRPr="00B658AD">
              <w:t>)</w:t>
            </w:r>
          </w:p>
        </w:tc>
      </w:tr>
    </w:tbl>
    <w:p w14:paraId="5F070B0C" w14:textId="77777777" w:rsidR="00DB7E44" w:rsidRDefault="00DB7E44" w:rsidP="00DB7E44"/>
    <w:tbl>
      <w:tblPr>
        <w:tblW w:w="9071" w:type="dxa"/>
        <w:tblLook w:val="04A0" w:firstRow="1" w:lastRow="0" w:firstColumn="1" w:lastColumn="0" w:noHBand="0" w:noVBand="1"/>
      </w:tblPr>
      <w:tblGrid>
        <w:gridCol w:w="567"/>
        <w:gridCol w:w="7937"/>
        <w:gridCol w:w="567"/>
      </w:tblGrid>
      <w:tr w:rsidR="00DB7E44" w14:paraId="0409761E" w14:textId="77777777" w:rsidTr="00DB7E44">
        <w:tc>
          <w:tcPr>
            <w:tcW w:w="567" w:type="dxa"/>
            <w:vAlign w:val="center"/>
          </w:tcPr>
          <w:p w14:paraId="2C3FA859" w14:textId="77777777" w:rsidR="00DB7E44" w:rsidRPr="00E6566A" w:rsidRDefault="00DB7E44" w:rsidP="00DB7E44">
            <w:pPr>
              <w:spacing w:line="240" w:lineRule="auto"/>
              <w:jc w:val="center"/>
              <w:rPr>
                <w:rFonts w:cs="Arial"/>
                <w:szCs w:val="24"/>
              </w:rPr>
            </w:pPr>
          </w:p>
        </w:tc>
        <w:tc>
          <w:tcPr>
            <w:tcW w:w="7937" w:type="dxa"/>
            <w:vAlign w:val="center"/>
          </w:tcPr>
          <w:p w14:paraId="212A21C5" w14:textId="322B2209" w:rsidR="00DB7E44" w:rsidRPr="00F35B02" w:rsidRDefault="00DB7E44" w:rsidP="00DB7E44">
            <w:pPr>
              <w:spacing w:line="240" w:lineRule="auto"/>
              <w:jc w:val="center"/>
              <w:rPr>
                <w:rFonts w:cs="Arial"/>
                <w:szCs w:val="24"/>
              </w:rPr>
            </w:pPr>
          </w:p>
        </w:tc>
        <w:tc>
          <w:tcPr>
            <w:tcW w:w="567" w:type="dxa"/>
            <w:vAlign w:val="center"/>
          </w:tcPr>
          <w:p w14:paraId="685E4853" w14:textId="77777777" w:rsidR="00DB7E44" w:rsidRPr="00E6566A" w:rsidRDefault="00DB7E44" w:rsidP="00DB7E44">
            <w:pPr>
              <w:spacing w:line="240" w:lineRule="auto"/>
              <w:jc w:val="right"/>
              <w:rPr>
                <w:rFonts w:cs="Arial"/>
                <w:szCs w:val="24"/>
              </w:rPr>
            </w:pP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B658AD">
        <w:tc>
          <w:tcPr>
            <w:tcW w:w="1134" w:type="dxa"/>
          </w:tcPr>
          <w:p w14:paraId="319B8B54" w14:textId="77777777" w:rsidR="000945D6" w:rsidRPr="00B658AD" w:rsidRDefault="000945D6" w:rsidP="00B658AD"/>
        </w:tc>
        <w:tc>
          <w:tcPr>
            <w:tcW w:w="6236" w:type="dxa"/>
          </w:tcPr>
          <w:p w14:paraId="373CF340" w14:textId="7D4AEC7A" w:rsidR="000945D6" w:rsidRPr="00B658AD" w:rsidRDefault="0042060A"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tcPr>
          <w:p w14:paraId="384CC102" w14:textId="71BE6029" w:rsidR="000945D6" w:rsidRPr="00B658AD" w:rsidRDefault="000945D6" w:rsidP="00B658AD">
            <w:pPr>
              <w:jc w:val="right"/>
            </w:pPr>
            <w:r w:rsidRPr="00B658AD">
              <w:t>(</w:t>
            </w:r>
            <w:fldSimple w:instr=" SEQ Equação \* ARABIC ">
              <w:r>
                <w:rPr>
                  <w:noProof/>
                </w:rPr>
                <w:t>6</w:t>
              </w:r>
            </w:fldSimple>
            <w:r w:rsidRPr="00B658AD">
              <w:t>)</w:t>
            </w:r>
          </w:p>
        </w:tc>
      </w:tr>
    </w:tbl>
    <w:p w14:paraId="69064BEC"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4FC8D28B" w14:textId="77777777" w:rsidTr="00DB7E44">
        <w:tc>
          <w:tcPr>
            <w:tcW w:w="567" w:type="dxa"/>
            <w:vAlign w:val="center"/>
          </w:tcPr>
          <w:p w14:paraId="5D2A20B6" w14:textId="77777777" w:rsidR="00DB7E44" w:rsidRPr="00E6566A" w:rsidRDefault="00DB7E44" w:rsidP="00DB7E44">
            <w:pPr>
              <w:spacing w:line="240" w:lineRule="auto"/>
              <w:jc w:val="center"/>
              <w:rPr>
                <w:rFonts w:cs="Arial"/>
                <w:szCs w:val="24"/>
              </w:rPr>
            </w:pPr>
          </w:p>
        </w:tc>
        <w:tc>
          <w:tcPr>
            <w:tcW w:w="7937" w:type="dxa"/>
            <w:vAlign w:val="center"/>
          </w:tcPr>
          <w:p w14:paraId="3435D65C" w14:textId="2DCBC4D5" w:rsidR="00DB7E44" w:rsidRPr="00F35B02" w:rsidRDefault="00DB7E44" w:rsidP="00DB7E44">
            <w:pPr>
              <w:spacing w:line="240" w:lineRule="auto"/>
              <w:jc w:val="center"/>
              <w:rPr>
                <w:rFonts w:cs="Arial"/>
                <w:szCs w:val="24"/>
              </w:rPr>
            </w:pPr>
          </w:p>
        </w:tc>
        <w:tc>
          <w:tcPr>
            <w:tcW w:w="567" w:type="dxa"/>
            <w:vAlign w:val="center"/>
          </w:tcPr>
          <w:p w14:paraId="106D6503"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B658AD">
        <w:tc>
          <w:tcPr>
            <w:tcW w:w="1134" w:type="dxa"/>
          </w:tcPr>
          <w:p w14:paraId="3E5F0100" w14:textId="77777777" w:rsidR="000945D6" w:rsidRPr="00B658AD" w:rsidRDefault="000945D6" w:rsidP="00B658AD"/>
        </w:tc>
        <w:tc>
          <w:tcPr>
            <w:tcW w:w="6236" w:type="dxa"/>
          </w:tcPr>
          <w:p w14:paraId="5DB6406E" w14:textId="0B83DCD2" w:rsidR="000945D6" w:rsidRPr="00B658AD" w:rsidRDefault="0042060A"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tcPr>
          <w:p w14:paraId="33D2973A" w14:textId="3B4306E2" w:rsidR="000945D6" w:rsidRPr="00B658AD" w:rsidRDefault="000945D6" w:rsidP="00B658AD">
            <w:pPr>
              <w:jc w:val="right"/>
            </w:pPr>
            <w:r w:rsidRPr="00B658AD">
              <w:t>(</w:t>
            </w:r>
            <w:fldSimple w:instr=" SEQ Equação \* ARABIC ">
              <w:r>
                <w:rPr>
                  <w:noProof/>
                </w:rPr>
                <w:t>7</w:t>
              </w:r>
            </w:fldSimple>
            <w:r w:rsidRPr="00B658AD">
              <w:t>)</w:t>
            </w:r>
          </w:p>
        </w:tc>
      </w:tr>
    </w:tbl>
    <w:p w14:paraId="66421003" w14:textId="77777777" w:rsidR="00DB7E44" w:rsidRDefault="00DB7E44" w:rsidP="00DB7E44">
      <w:pPr>
        <w:rPr>
          <w:rFonts w:cs="Arial"/>
          <w:szCs w:val="24"/>
        </w:rPr>
      </w:pPr>
    </w:p>
    <w:tbl>
      <w:tblPr>
        <w:tblW w:w="9071" w:type="dxa"/>
        <w:tblLook w:val="04A0" w:firstRow="1" w:lastRow="0" w:firstColumn="1" w:lastColumn="0" w:noHBand="0" w:noVBand="1"/>
      </w:tblPr>
      <w:tblGrid>
        <w:gridCol w:w="567"/>
        <w:gridCol w:w="7937"/>
        <w:gridCol w:w="567"/>
      </w:tblGrid>
      <w:tr w:rsidR="00DB7E44" w14:paraId="1B647F84" w14:textId="77777777" w:rsidTr="00DB7E44">
        <w:tc>
          <w:tcPr>
            <w:tcW w:w="567" w:type="dxa"/>
            <w:vAlign w:val="center"/>
          </w:tcPr>
          <w:p w14:paraId="0F6D240D" w14:textId="77777777" w:rsidR="00DB7E44" w:rsidRPr="00E6566A" w:rsidRDefault="00DB7E44" w:rsidP="00DB7E44">
            <w:pPr>
              <w:spacing w:line="240" w:lineRule="auto"/>
              <w:jc w:val="center"/>
              <w:rPr>
                <w:rFonts w:cs="Arial"/>
                <w:szCs w:val="24"/>
              </w:rPr>
            </w:pPr>
          </w:p>
        </w:tc>
        <w:tc>
          <w:tcPr>
            <w:tcW w:w="7937" w:type="dxa"/>
            <w:vAlign w:val="center"/>
          </w:tcPr>
          <w:p w14:paraId="690CBBD8" w14:textId="4D37ABA9" w:rsidR="00DB7E44" w:rsidRPr="00F35B02" w:rsidRDefault="00DB7E44" w:rsidP="00DB7E44">
            <w:pPr>
              <w:spacing w:line="240" w:lineRule="auto"/>
              <w:jc w:val="center"/>
              <w:rPr>
                <w:rFonts w:cs="Arial"/>
                <w:szCs w:val="24"/>
              </w:rPr>
            </w:pPr>
          </w:p>
        </w:tc>
        <w:tc>
          <w:tcPr>
            <w:tcW w:w="567" w:type="dxa"/>
            <w:vAlign w:val="center"/>
          </w:tcPr>
          <w:p w14:paraId="288F455B" w14:textId="77777777" w:rsidR="00DB7E44" w:rsidRPr="00E6566A" w:rsidRDefault="00DB7E44" w:rsidP="00DB7E44">
            <w:pPr>
              <w:spacing w:line="240" w:lineRule="auto"/>
              <w:jc w:val="right"/>
              <w:rPr>
                <w:rFonts w:cs="Arial"/>
                <w:szCs w:val="24"/>
              </w:rPr>
            </w:pPr>
          </w:p>
        </w:tc>
      </w:tr>
    </w:tbl>
    <w:p w14:paraId="797C9B0E" w14:textId="77777777" w:rsidR="00DB7E44" w:rsidRDefault="00DB7E44" w:rsidP="00DB7E44">
      <w:pPr>
        <w:ind w:firstLine="1134"/>
        <w:rPr>
          <w:rFonts w:cs="Arial"/>
          <w:szCs w:val="24"/>
        </w:rPr>
      </w:pPr>
    </w:p>
    <w:p w14:paraId="3C555974" w14:textId="19E70582"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63B90A46" w14:textId="69412669" w:rsidR="000945D6" w:rsidRPr="00B658AD" w:rsidRDefault="000945D6" w:rsidP="00B658AD">
            <w:pPr>
              <w:jc w:val="right"/>
            </w:pPr>
            <w:r w:rsidRPr="00B658AD">
              <w:t>(</w:t>
            </w:r>
            <w:fldSimple w:instr=" SEQ Equação \* ARABIC ">
              <w:r>
                <w:rPr>
                  <w:noProof/>
                </w:rPr>
                <w:t>8</w:t>
              </w:r>
            </w:fldSimple>
            <w:r w:rsidRPr="00B658AD">
              <w:t>)</w:t>
            </w:r>
          </w:p>
        </w:tc>
      </w:tr>
    </w:tbl>
    <w:p w14:paraId="31558A3D" w14:textId="77777777" w:rsidR="00DB7E44" w:rsidRDefault="00DB7E44"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24D8F168" w14:textId="77777777" w:rsidTr="00DB7E44">
        <w:tc>
          <w:tcPr>
            <w:tcW w:w="567" w:type="dxa"/>
            <w:vAlign w:val="center"/>
          </w:tcPr>
          <w:p w14:paraId="39A50A7F" w14:textId="77777777" w:rsidR="00DB7E44" w:rsidRPr="00E6566A" w:rsidRDefault="00DB7E44" w:rsidP="00DB7E44">
            <w:pPr>
              <w:spacing w:line="240" w:lineRule="auto"/>
              <w:jc w:val="center"/>
              <w:rPr>
                <w:rFonts w:cs="Arial"/>
                <w:szCs w:val="24"/>
              </w:rPr>
            </w:pPr>
          </w:p>
        </w:tc>
        <w:tc>
          <w:tcPr>
            <w:tcW w:w="7937" w:type="dxa"/>
            <w:vAlign w:val="center"/>
          </w:tcPr>
          <w:p w14:paraId="0B9076CB" w14:textId="27ECBE5C" w:rsidR="00DB7E44" w:rsidRPr="00E6566A" w:rsidRDefault="00DB7E44" w:rsidP="000945D6">
            <w:pPr>
              <w:spacing w:line="240" w:lineRule="auto"/>
              <w:rPr>
                <w:rFonts w:cs="Arial"/>
                <w:szCs w:val="24"/>
              </w:rPr>
            </w:pPr>
          </w:p>
        </w:tc>
        <w:tc>
          <w:tcPr>
            <w:tcW w:w="567" w:type="dxa"/>
            <w:vAlign w:val="center"/>
          </w:tcPr>
          <w:p w14:paraId="4029F641" w14:textId="77777777" w:rsidR="00DB7E44" w:rsidRPr="00E6566A" w:rsidRDefault="00DB7E44" w:rsidP="00DB7E44">
            <w:pPr>
              <w:spacing w:line="240" w:lineRule="auto"/>
              <w:jc w:val="right"/>
              <w:rPr>
                <w:rFonts w:cs="Arial"/>
                <w:szCs w:val="24"/>
              </w:rPr>
            </w:pPr>
          </w:p>
        </w:tc>
      </w:tr>
    </w:tbl>
    <w:p w14:paraId="141592DC" w14:textId="662E2162" w:rsidR="00DB7E44" w:rsidRDefault="00DB7E44" w:rsidP="00DB7E44">
      <w:r>
        <w:t>A transposição de matriz</w:t>
      </w:r>
      <w:r>
        <w:rPr>
          <w:noProof/>
        </w:rPr>
        <w:t xml:space="preserve"> </w:t>
      </w:r>
      <w:r>
        <w:t xml:space="preserve"> 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w:t>
      </w:r>
      <w:proofErr w:type="spellStart"/>
      <w:r>
        <w:t>autovetores</w:t>
      </w:r>
      <w:proofErr w:type="spellEnd"/>
      <w:r>
        <w:t xml:space="preserve">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B658AD">
        <w:tc>
          <w:tcPr>
            <w:tcW w:w="1134" w:type="dxa"/>
          </w:tcPr>
          <w:p w14:paraId="6A80AD16" w14:textId="77777777" w:rsidR="000945D6" w:rsidRPr="00B658AD" w:rsidRDefault="000945D6" w:rsidP="00B658AD"/>
        </w:tc>
        <w:tc>
          <w:tcPr>
            <w:tcW w:w="6236" w:type="dxa"/>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tcPr>
          <w:p w14:paraId="07CA5D3C" w14:textId="55AA2BE3" w:rsidR="000945D6" w:rsidRPr="00B658AD" w:rsidRDefault="000945D6" w:rsidP="00B658AD">
            <w:pPr>
              <w:jc w:val="right"/>
            </w:pPr>
            <w:r w:rsidRPr="00B658AD">
              <w:t>(</w:t>
            </w:r>
            <w:fldSimple w:instr=" SEQ Equação \* ARABIC ">
              <w:r>
                <w:rPr>
                  <w:noProof/>
                </w:rPr>
                <w:t>9</w:t>
              </w:r>
            </w:fldSimple>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B658AD">
        <w:tc>
          <w:tcPr>
            <w:tcW w:w="1134" w:type="dxa"/>
          </w:tcPr>
          <w:p w14:paraId="1A48C97D" w14:textId="77777777" w:rsidR="000945D6" w:rsidRPr="00B658AD" w:rsidRDefault="000945D6" w:rsidP="00B658AD"/>
        </w:tc>
        <w:tc>
          <w:tcPr>
            <w:tcW w:w="6236" w:type="dxa"/>
          </w:tcPr>
          <w:p w14:paraId="75669022" w14:textId="1D8235DD" w:rsidR="000945D6" w:rsidRPr="00B658AD" w:rsidRDefault="0042060A"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tcPr>
          <w:p w14:paraId="7AB44C61" w14:textId="33AE551B" w:rsidR="000945D6" w:rsidRPr="00B658AD" w:rsidRDefault="000945D6" w:rsidP="00B658AD">
            <w:pPr>
              <w:jc w:val="right"/>
            </w:pPr>
            <w:r w:rsidRPr="00B658AD">
              <w:t>(</w:t>
            </w:r>
            <w:fldSimple w:instr=" SEQ Equação \* ARABIC ">
              <w:r>
                <w:rPr>
                  <w:noProof/>
                </w:rPr>
                <w:t>10</w:t>
              </w:r>
            </w:fldSimple>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B658AD">
        <w:tc>
          <w:tcPr>
            <w:tcW w:w="1134" w:type="dxa"/>
          </w:tcPr>
          <w:p w14:paraId="381D6D7C" w14:textId="77777777" w:rsidR="000945D6" w:rsidRPr="00B658AD" w:rsidRDefault="000945D6" w:rsidP="00B658AD"/>
        </w:tc>
        <w:tc>
          <w:tcPr>
            <w:tcW w:w="6236" w:type="dxa"/>
          </w:tcPr>
          <w:p w14:paraId="5BFE11DA" w14:textId="77982184" w:rsidR="000945D6" w:rsidRPr="00B658AD" w:rsidRDefault="0042060A"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tcPr>
          <w:p w14:paraId="3CFFAFF0" w14:textId="7CC111F4" w:rsidR="000945D6" w:rsidRPr="00B658AD" w:rsidRDefault="000945D6" w:rsidP="00B658AD">
            <w:pPr>
              <w:jc w:val="right"/>
            </w:pPr>
            <w:r w:rsidRPr="00B658AD">
              <w:t>(</w:t>
            </w:r>
            <w:fldSimple w:instr=" SEQ Equação \* ARABIC ">
              <w:r>
                <w:rPr>
                  <w:noProof/>
                </w:rPr>
                <w:t>11</w:t>
              </w:r>
            </w:fldSimple>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lastRenderedPageBreak/>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B658AD">
        <w:tc>
          <w:tcPr>
            <w:tcW w:w="1134" w:type="dxa"/>
          </w:tcPr>
          <w:p w14:paraId="3DBCB7E5" w14:textId="77777777" w:rsidR="000945D6" w:rsidRPr="00B658AD" w:rsidRDefault="000945D6" w:rsidP="00B658AD"/>
        </w:tc>
        <w:tc>
          <w:tcPr>
            <w:tcW w:w="6236" w:type="dxa"/>
          </w:tcPr>
          <w:p w14:paraId="0BE7951A" w14:textId="1B2B40A5" w:rsidR="000945D6" w:rsidRPr="00B658AD" w:rsidRDefault="0042060A"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tcPr>
          <w:p w14:paraId="4E4FAFCE" w14:textId="062F1C20" w:rsidR="000945D6" w:rsidRPr="00B658AD" w:rsidRDefault="000945D6" w:rsidP="00B658AD">
            <w:pPr>
              <w:jc w:val="right"/>
            </w:pPr>
            <w:r w:rsidRPr="00B658AD">
              <w:t>(</w:t>
            </w:r>
            <w:fldSimple w:instr=" SEQ Equação \* ARABIC ">
              <w:r>
                <w:rPr>
                  <w:noProof/>
                </w:rPr>
                <w:t>12</w:t>
              </w:r>
            </w:fldSimple>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B658AD">
        <w:tc>
          <w:tcPr>
            <w:tcW w:w="1134" w:type="dxa"/>
          </w:tcPr>
          <w:p w14:paraId="39C2691B" w14:textId="77777777" w:rsidR="000945D6" w:rsidRPr="00B658AD" w:rsidRDefault="000945D6" w:rsidP="00B658AD"/>
        </w:tc>
        <w:tc>
          <w:tcPr>
            <w:tcW w:w="6236" w:type="dxa"/>
          </w:tcPr>
          <w:p w14:paraId="7246FE48" w14:textId="530496AF" w:rsidR="000945D6" w:rsidRPr="00B658AD" w:rsidRDefault="0042060A"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tcPr>
          <w:p w14:paraId="28960951" w14:textId="0FE8FBCF" w:rsidR="000945D6" w:rsidRPr="00B658AD" w:rsidRDefault="000945D6" w:rsidP="00B658AD">
            <w:pPr>
              <w:jc w:val="right"/>
            </w:pPr>
            <w:r w:rsidRPr="00B658AD">
              <w:t>(</w:t>
            </w:r>
            <w:fldSimple w:instr=" SEQ Equação \* ARABIC ">
              <w:r>
                <w:rPr>
                  <w:noProof/>
                </w:rPr>
                <w:t>13</w:t>
              </w:r>
            </w:fldSimple>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B658AD">
        <w:tc>
          <w:tcPr>
            <w:tcW w:w="1134" w:type="dxa"/>
          </w:tcPr>
          <w:p w14:paraId="2DC3FD64" w14:textId="77777777" w:rsidR="00140AB7" w:rsidRPr="00B658AD" w:rsidRDefault="00140AB7" w:rsidP="00B658AD"/>
        </w:tc>
        <w:tc>
          <w:tcPr>
            <w:tcW w:w="6236" w:type="dxa"/>
          </w:tcPr>
          <w:p w14:paraId="52DCA385" w14:textId="0052EB6E" w:rsidR="00140AB7" w:rsidRPr="00B658AD" w:rsidRDefault="0042060A"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tcPr>
          <w:p w14:paraId="7579F603" w14:textId="4B22AA73" w:rsidR="00140AB7" w:rsidRPr="00B658AD" w:rsidRDefault="00140AB7" w:rsidP="00B658AD">
            <w:pPr>
              <w:jc w:val="right"/>
            </w:pPr>
            <w:r w:rsidRPr="00B658AD">
              <w:t>(</w:t>
            </w:r>
            <w:fldSimple w:instr=" SEQ Equação \* ARABIC ">
              <w:r>
                <w:rPr>
                  <w:noProof/>
                </w:rPr>
                <w:t>14</w:t>
              </w:r>
            </w:fldSimple>
            <w:r w:rsidRPr="00B658AD">
              <w:t>)</w:t>
            </w:r>
          </w:p>
        </w:tc>
      </w:tr>
    </w:tbl>
    <w:p w14:paraId="4A7B23A2" w14:textId="77777777" w:rsidR="00DB7E44" w:rsidRDefault="00DB7E44" w:rsidP="00DB7E44">
      <w:pPr>
        <w:rPr>
          <w:rFonts w:cs="Arial"/>
          <w:szCs w:val="24"/>
        </w:rPr>
      </w:pPr>
    </w:p>
    <w:p w14:paraId="7112DD9B" w14:textId="081E8899" w:rsidR="00DB7E44"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2A18F2B8" w:rsidR="00140AB7" w:rsidRPr="00B658AD" w:rsidRDefault="00140AB7" w:rsidP="00B658AD">
            <w:pPr>
              <w:jc w:val="right"/>
            </w:pPr>
            <w:r w:rsidRPr="00B658AD">
              <w:t>(</w:t>
            </w:r>
            <w:fldSimple w:instr=" SEQ Equação \* ARABIC ">
              <w:r>
                <w:rPr>
                  <w:noProof/>
                </w:rPr>
                <w:t>15</w:t>
              </w:r>
            </w:fldSimple>
            <w:r w:rsidRPr="00B658AD">
              <w:t>)</w:t>
            </w:r>
          </w:p>
        </w:tc>
      </w:tr>
    </w:tbl>
    <w:p w14:paraId="36A5DF71" w14:textId="77777777" w:rsidR="00DB7E44" w:rsidRDefault="00DB7E44" w:rsidP="00140AB7">
      <w:pPr>
        <w:rPr>
          <w:rFonts w:cs="Arial"/>
          <w:szCs w:val="24"/>
        </w:rPr>
      </w:pPr>
    </w:p>
    <w:p w14:paraId="1479C633" w14:textId="04065D54"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B658AD">
        <w:tc>
          <w:tcPr>
            <w:tcW w:w="1134" w:type="dxa"/>
          </w:tcPr>
          <w:p w14:paraId="71FD5629" w14:textId="77777777" w:rsidR="00140AB7" w:rsidRPr="00B658AD" w:rsidRDefault="00140AB7" w:rsidP="00B658AD"/>
        </w:tc>
        <w:tc>
          <w:tcPr>
            <w:tcW w:w="6236" w:type="dxa"/>
          </w:tcPr>
          <w:p w14:paraId="1EDF4EF2" w14:textId="4149FE62" w:rsidR="00140AB7" w:rsidRPr="00B658AD" w:rsidRDefault="0042060A"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tcPr>
          <w:p w14:paraId="77E4619E" w14:textId="5E5F9B65" w:rsidR="00140AB7" w:rsidRPr="00B658AD" w:rsidRDefault="00140AB7" w:rsidP="00B658AD">
            <w:pPr>
              <w:jc w:val="right"/>
            </w:pPr>
            <w:r w:rsidRPr="00B658AD">
              <w:t>(</w:t>
            </w:r>
            <w:fldSimple w:instr=" SEQ Equação \* ARABIC ">
              <w:r>
                <w:rPr>
                  <w:noProof/>
                </w:rPr>
                <w:t>16</w:t>
              </w:r>
            </w:fldSimple>
            <w:r w:rsidRPr="00B658AD">
              <w:t>)</w:t>
            </w:r>
          </w:p>
        </w:tc>
      </w:tr>
    </w:tbl>
    <w:p w14:paraId="3E754A32" w14:textId="77777777" w:rsidR="00DB7E44" w:rsidRDefault="00DB7E44" w:rsidP="00140AB7">
      <w:pPr>
        <w:rPr>
          <w:rFonts w:cs="Arial"/>
          <w:szCs w:val="24"/>
        </w:rPr>
      </w:pPr>
    </w:p>
    <w:p w14:paraId="34AC25C6" w14:textId="4EB0D728"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B658AD">
        <w:tc>
          <w:tcPr>
            <w:tcW w:w="1134" w:type="dxa"/>
          </w:tcPr>
          <w:p w14:paraId="00717457" w14:textId="77777777" w:rsidR="00140AB7" w:rsidRPr="00B658AD" w:rsidRDefault="00140AB7" w:rsidP="00B658AD"/>
        </w:tc>
        <w:tc>
          <w:tcPr>
            <w:tcW w:w="6236" w:type="dxa"/>
          </w:tcPr>
          <w:p w14:paraId="1B88D5B2" w14:textId="37392E1E" w:rsidR="00140AB7" w:rsidRPr="00B658AD" w:rsidRDefault="0042060A"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tcPr>
          <w:p w14:paraId="6B7AC7F5" w14:textId="690C9744" w:rsidR="00140AB7" w:rsidRPr="00B658AD" w:rsidRDefault="00140AB7" w:rsidP="00B658AD">
            <w:pPr>
              <w:jc w:val="right"/>
            </w:pPr>
            <w:r w:rsidRPr="00B658AD">
              <w:t>(</w:t>
            </w:r>
            <w:fldSimple w:instr=" SEQ Equação \* ARABIC ">
              <w:r>
                <w:rPr>
                  <w:noProof/>
                </w:rPr>
                <w:t>17</w:t>
              </w:r>
            </w:fldSimple>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lastRenderedPageBreak/>
        <w:t xml:space="preserve">O último passo do </w:t>
      </w:r>
      <w:r w:rsidRPr="00AF7005">
        <w:rPr>
          <w:i/>
          <w:szCs w:val="24"/>
        </w:rPr>
        <w:t xml:space="preserve">Dual </w:t>
      </w:r>
      <w:proofErr w:type="spellStart"/>
      <w:r w:rsidRPr="00AF7005">
        <w:rPr>
          <w:i/>
          <w:szCs w:val="24"/>
        </w:rPr>
        <w:t>Scaling</w:t>
      </w:r>
      <w:proofErr w:type="spellEnd"/>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B658AD">
        <w:tc>
          <w:tcPr>
            <w:tcW w:w="1134" w:type="dxa"/>
          </w:tcPr>
          <w:p w14:paraId="51AC8666" w14:textId="77777777" w:rsidR="00140AB7" w:rsidRPr="00B658AD" w:rsidRDefault="00140AB7" w:rsidP="00B658AD"/>
        </w:tc>
        <w:tc>
          <w:tcPr>
            <w:tcW w:w="6236" w:type="dxa"/>
          </w:tcPr>
          <w:p w14:paraId="62ACC773" w14:textId="7850EF8D" w:rsidR="00140AB7" w:rsidRPr="00B658AD" w:rsidRDefault="0042060A"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tcPr>
          <w:p w14:paraId="196C8329" w14:textId="03BCBF15" w:rsidR="00140AB7" w:rsidRPr="00B658AD" w:rsidRDefault="00140AB7" w:rsidP="00B658AD">
            <w:pPr>
              <w:jc w:val="right"/>
            </w:pPr>
            <w:r w:rsidRPr="00B658AD">
              <w:t>(</w:t>
            </w:r>
            <w:fldSimple w:instr=" SEQ Equação \* ARABIC ">
              <w:r>
                <w:rPr>
                  <w:noProof/>
                </w:rPr>
                <w:t>18</w:t>
              </w:r>
            </w:fldSimple>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52" w:name="_Toc11509271"/>
      <w:r>
        <w:t>CÁLCULO DAS DISTANCIAS</w:t>
      </w:r>
      <w:bookmarkEnd w:id="52"/>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6E1644">
      <w:pPr>
        <w:pStyle w:val="Sumrio1"/>
      </w:pPr>
    </w:p>
    <w:p w14:paraId="79095797" w14:textId="0C53A941" w:rsidR="00354159" w:rsidRDefault="00354159" w:rsidP="00354159">
      <w:pPr>
        <w:pStyle w:val="Ttulo3"/>
      </w:pPr>
      <w:bookmarkStart w:id="53" w:name="_Toc516400569"/>
      <w:bookmarkStart w:id="54" w:name="_Toc11509272"/>
      <w:r w:rsidRPr="00DC5985">
        <w:t>D</w:t>
      </w:r>
      <w:r>
        <w:t>ISTÂNCIAS INTRA-GRUPO – ITENS</w:t>
      </w:r>
      <w:bookmarkEnd w:id="53"/>
      <w:bookmarkEnd w:id="54"/>
    </w:p>
    <w:p w14:paraId="4AB1AF23" w14:textId="20B86AD2"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utilizaremos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354159">
        <w:tc>
          <w:tcPr>
            <w:tcW w:w="1134" w:type="dxa"/>
          </w:tcPr>
          <w:p w14:paraId="6911F758" w14:textId="77777777" w:rsidR="00354159" w:rsidRPr="00B658AD" w:rsidRDefault="00354159" w:rsidP="00B658AD"/>
        </w:tc>
        <w:tc>
          <w:tcPr>
            <w:tcW w:w="6236" w:type="dxa"/>
          </w:tcPr>
          <w:p w14:paraId="6DEF749F" w14:textId="77777777" w:rsidR="00354159" w:rsidRPr="00E23E32" w:rsidRDefault="0042060A"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tcPr>
          <w:p w14:paraId="5DCBBB18" w14:textId="3406B6F5" w:rsidR="00354159" w:rsidRPr="00B658AD" w:rsidRDefault="00354159" w:rsidP="00B658AD">
            <w:pPr>
              <w:jc w:val="right"/>
            </w:pPr>
            <w:r w:rsidRPr="00B658AD">
              <w:t>(</w:t>
            </w:r>
            <w:fldSimple w:instr=" SEQ Equação \* ARABIC ">
              <w:r>
                <w:rPr>
                  <w:noProof/>
                </w:rPr>
                <w:t>19</w:t>
              </w:r>
            </w:fldSimple>
            <w:r w:rsidRPr="00B658AD">
              <w:t>)</w:t>
            </w:r>
          </w:p>
        </w:tc>
      </w:tr>
    </w:tbl>
    <w:p w14:paraId="5DE6B987" w14:textId="77777777" w:rsidR="00354159" w:rsidRDefault="00354159" w:rsidP="00354159">
      <w:pPr>
        <w:ind w:firstLine="1134"/>
        <w:rPr>
          <w:rFonts w:cs="Arial"/>
          <w:szCs w:val="24"/>
        </w:rPr>
      </w:pPr>
    </w:p>
    <w:p w14:paraId="042570FB" w14:textId="77777777" w:rsidR="00354159" w:rsidRDefault="00354159" w:rsidP="00354159">
      <w:pPr>
        <w:ind w:firstLine="1134"/>
        <w:rPr>
          <w:rFonts w:cs="Arial"/>
          <w:szCs w:val="24"/>
        </w:rPr>
      </w:pPr>
    </w:p>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77777777"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Pr>
          <w:rFonts w:cs="Arial"/>
          <w:szCs w:val="24"/>
        </w:rPr>
        <w:t>(</w:t>
      </w:r>
      <w:r>
        <w:rPr>
          <w:noProof/>
        </w:rPr>
        <w:t>17</w:t>
      </w:r>
      <w:r>
        <w:rPr>
          <w:rFonts w:cs="Arial"/>
          <w:szCs w:val="24"/>
        </w:rPr>
        <w:t>)</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42060A"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42060A"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77777777"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t xml:space="preserve">Tabela </w:t>
      </w:r>
      <w:r>
        <w:rPr>
          <w:noProof/>
        </w:rPr>
        <w:t>21</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6E1644">
      <w:pPr>
        <w:pStyle w:val="Sumrio1"/>
      </w:pPr>
    </w:p>
    <w:p w14:paraId="323916DC" w14:textId="77777777" w:rsidR="00354159" w:rsidRDefault="00354159" w:rsidP="00354159">
      <w:pPr>
        <w:pStyle w:val="Ttulo3"/>
      </w:pPr>
      <w:bookmarkStart w:id="55" w:name="_Toc516400570"/>
      <w:bookmarkStart w:id="56" w:name="_Toc11509273"/>
      <w:r>
        <w:t>DISTÂNCIAS INTRA-GRUPO - TRANSAÇÕES</w:t>
      </w:r>
      <w:bookmarkEnd w:id="55"/>
      <w:bookmarkEnd w:id="56"/>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354159">
        <w:tc>
          <w:tcPr>
            <w:tcW w:w="1134" w:type="dxa"/>
          </w:tcPr>
          <w:p w14:paraId="06EC05AF" w14:textId="77777777" w:rsidR="00354159" w:rsidRPr="00B658AD" w:rsidRDefault="00354159" w:rsidP="00B658AD"/>
        </w:tc>
        <w:tc>
          <w:tcPr>
            <w:tcW w:w="6236" w:type="dxa"/>
          </w:tcPr>
          <w:p w14:paraId="27A2C65E" w14:textId="6B7ECD78" w:rsidR="00354159" w:rsidRPr="00B658AD" w:rsidRDefault="0042060A"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tcPr>
          <w:p w14:paraId="2AA0DC0A" w14:textId="2A2BC26C" w:rsidR="00354159" w:rsidRPr="00B658AD" w:rsidRDefault="00354159" w:rsidP="00B658AD">
            <w:pPr>
              <w:jc w:val="right"/>
            </w:pPr>
            <w:r w:rsidRPr="00B658AD">
              <w:t>(</w:t>
            </w:r>
            <w:fldSimple w:instr=" SEQ Equação \* ARABIC ">
              <w:r>
                <w:rPr>
                  <w:noProof/>
                </w:rPr>
                <w:t>21</w:t>
              </w:r>
            </w:fldSimple>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lastRenderedPageBreak/>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77777777"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Pr>
          <w:rFonts w:cs="Arial"/>
          <w:szCs w:val="24"/>
        </w:rPr>
        <w:t>(</w:t>
      </w:r>
      <w:r>
        <w:rPr>
          <w:noProof/>
        </w:rPr>
        <w:t>18</w:t>
      </w:r>
      <w:r>
        <w:rPr>
          <w:rFonts w:cs="Arial"/>
          <w:szCs w:val="24"/>
        </w:rPr>
        <w:t>)</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42060A"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42060A"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77777777" w:rsidR="00354159" w:rsidRDefault="00354159" w:rsidP="00354159">
      <w:pPr>
        <w:ind w:firstLine="1134"/>
        <w:rPr>
          <w:rFonts w:cs="Arial"/>
          <w:szCs w:val="24"/>
        </w:rPr>
      </w:pPr>
      <w:r>
        <w:rPr>
          <w:rFonts w:cs="Arial"/>
          <w:szCs w:val="24"/>
        </w:rPr>
        <w:lastRenderedPageBreak/>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xml:space="preserve">. A matriz completa da distância quadrada entre as transações pode ser visualizada na </w:t>
      </w:r>
      <w:r>
        <w:rPr>
          <w:rFonts w:cs="Arial"/>
          <w:szCs w:val="24"/>
        </w:rPr>
        <w:fldChar w:fldCharType="begin"/>
      </w:r>
      <w:r>
        <w:rPr>
          <w:rFonts w:cs="Arial"/>
          <w:szCs w:val="24"/>
        </w:rPr>
        <w:instrText xml:space="preserve"> REF _Ref510957929 \h </w:instrText>
      </w:r>
      <w:r>
        <w:rPr>
          <w:rFonts w:cs="Arial"/>
          <w:szCs w:val="24"/>
        </w:rPr>
      </w:r>
      <w:r>
        <w:rPr>
          <w:rFonts w:cs="Arial"/>
          <w:szCs w:val="24"/>
        </w:rPr>
        <w:fldChar w:fldCharType="separate"/>
      </w:r>
      <w:r>
        <w:t xml:space="preserve">Tabela </w:t>
      </w:r>
      <w:r>
        <w:rPr>
          <w:noProof/>
        </w:rPr>
        <w:t>22</w:t>
      </w:r>
      <w:r>
        <w:rPr>
          <w:rFonts w:cs="Arial"/>
          <w:szCs w:val="24"/>
        </w:rPr>
        <w:fldChar w:fldCharType="end"/>
      </w:r>
      <w:r>
        <w:rPr>
          <w:rFonts w:cs="Arial"/>
          <w:szCs w:val="24"/>
        </w:rPr>
        <w:t>.</w:t>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6E1644">
      <w:pPr>
        <w:pStyle w:val="Sumrio1"/>
      </w:pPr>
    </w:p>
    <w:p w14:paraId="4951EB29" w14:textId="37A0E7EE" w:rsidR="000543FD" w:rsidRDefault="000543FD" w:rsidP="00DB7E44">
      <w:pPr>
        <w:pStyle w:val="Ttulo1"/>
      </w:pPr>
      <w:bookmarkStart w:id="57" w:name="_Toc11509274"/>
      <w:r>
        <w:t>VISUALIZADOR</w:t>
      </w:r>
      <w:bookmarkEnd w:id="57"/>
    </w:p>
    <w:p w14:paraId="66B77123" w14:textId="1FE556A3"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140AB7">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determinada </w:t>
      </w:r>
      <w:r w:rsidR="00140AB7">
        <w:fldChar w:fldCharType="begin"/>
      </w:r>
      <w:r w:rsidR="00140AB7">
        <w:instrText xml:space="preserve"> REF RA \h </w:instrText>
      </w:r>
      <w:r w:rsidR="00140AB7">
        <w:fldChar w:fldCharType="separate"/>
      </w:r>
      <w:r w:rsidR="00140AB7">
        <w:t>RA</w:t>
      </w:r>
      <w:r w:rsidR="00140AB7">
        <w:fldChar w:fldCharType="end"/>
      </w:r>
      <w:r>
        <w:t xml:space="preserve"> específica.</w:t>
      </w:r>
      <w:r w:rsidRPr="009D452C">
        <w:t xml:space="preserve"> </w:t>
      </w:r>
    </w:p>
    <w:p w14:paraId="267C457A" w14:textId="1CF444E4"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o emprego do Dual </w:t>
      </w:r>
      <w:proofErr w:type="spellStart"/>
      <w:r>
        <w:t>Scaling</w:t>
      </w:r>
      <w:proofErr w:type="spellEnd"/>
      <w:r>
        <w:t xml:space="preserve"> mencionado na Seção </w:t>
      </w:r>
      <w:commentRangeStart w:id="58"/>
      <w:r w:rsidRPr="00E91C43">
        <w:rPr>
          <w:bCs/>
        </w:rPr>
        <w:fldChar w:fldCharType="begin"/>
      </w:r>
      <w:r w:rsidRPr="00E91C43">
        <w:rPr>
          <w:bCs/>
        </w:rPr>
        <w:instrText xml:space="preserve"> HYPERLINK  \l "_dUAL_sCALING" </w:instrText>
      </w:r>
      <w:r w:rsidRPr="00E91C43">
        <w:rPr>
          <w:bCs/>
        </w:rPr>
        <w:fldChar w:fldCharType="separate"/>
      </w:r>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5603BE">
        <w:rPr>
          <w:bCs/>
        </w:rPr>
        <w:t>3.2</w:t>
      </w:r>
      <w:r w:rsidR="005603BE">
        <w:rPr>
          <w:rStyle w:val="Hyperlink"/>
          <w:bCs/>
          <w:color w:val="auto"/>
          <w:u w:val="none"/>
        </w:rPr>
        <w:fldChar w:fldCharType="end"/>
      </w:r>
      <w:r w:rsidRPr="00E91C43">
        <w:rPr>
          <w:bCs/>
        </w:rPr>
        <w:fldChar w:fldCharType="end"/>
      </w:r>
      <w:commentRangeEnd w:id="58"/>
      <w:r w:rsidRPr="00E91C43">
        <w:rPr>
          <w:rStyle w:val="Refdecomentrio"/>
          <w:bCs/>
        </w:rPr>
        <w:commentReference w:id="58"/>
      </w:r>
      <w:r w:rsidR="005603BE">
        <w:rPr>
          <w:bCs/>
        </w:rPr>
        <w:t>.</w:t>
      </w:r>
    </w:p>
    <w:p w14:paraId="0882132B" w14:textId="77777777" w:rsidR="00E91C43" w:rsidRDefault="00E91C43" w:rsidP="00E91C43">
      <w:pPr>
        <w:ind w:firstLine="1134"/>
      </w:pPr>
    </w:p>
    <w:p w14:paraId="012614CB" w14:textId="661417D3" w:rsidR="00E91C43" w:rsidRDefault="006E1644" w:rsidP="00E91C43">
      <w:pPr>
        <w:pStyle w:val="Ttulo2"/>
        <w:tabs>
          <w:tab w:val="clear" w:pos="2420"/>
          <w:tab w:val="num" w:pos="576"/>
        </w:tabs>
        <w:ind w:left="576"/>
      </w:pPr>
      <w:r>
        <w:t xml:space="preserve">SUBMATRIZ DE </w:t>
      </w:r>
      <w:r w:rsidR="00E91C43">
        <w:t xml:space="preserve">distância </w:t>
      </w:r>
      <w:r>
        <w:t>dado uma ra</w:t>
      </w:r>
    </w:p>
    <w:p w14:paraId="2CF85DC1" w14:textId="483A454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proofErr w:type="spellStart"/>
      <w:r w:rsidR="00140AB7">
        <w:t>RA</w:t>
      </w:r>
      <w:r w:rsidR="00140AB7">
        <w:fldChar w:fldCharType="end"/>
      </w:r>
      <w:r>
        <w:t>’s</w:t>
      </w:r>
      <w:proofErr w:type="spellEnd"/>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1EA0576C"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660AD26F" w14:textId="6B45C590"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252624">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22A25DED" w14:textId="77777777" w:rsidR="00E91C43" w:rsidRDefault="00E91C43" w:rsidP="00E91C43">
      <w:pPr>
        <w:pStyle w:val="Ttulo2"/>
        <w:tabs>
          <w:tab w:val="clear" w:pos="2420"/>
          <w:tab w:val="num" w:pos="576"/>
        </w:tabs>
        <w:ind w:left="576"/>
      </w:pPr>
      <w:bookmarkStart w:id="59" w:name="_Toc11509276"/>
      <w:r>
        <w:t>Verficação das relações das distâncias entre antecedentes e consequentes.</w:t>
      </w:r>
      <w:bookmarkEnd w:id="59"/>
    </w:p>
    <w:p w14:paraId="464EB819" w14:textId="587FDCD3" w:rsidR="00E91C43" w:rsidRDefault="00E91C43" w:rsidP="006E1644">
      <w:pPr>
        <w:pStyle w:val="Sumrio1"/>
      </w:pPr>
      <w:r>
        <w:t xml:space="preserve"> É chegado o momento </w:t>
      </w:r>
      <w:r w:rsidRPr="0017072C">
        <w:t xml:space="preserve">trabalharmos com as submatrizes obtidas segundo descrito na subseção anterior com o intuito </w:t>
      </w:r>
      <w:r>
        <w:t xml:space="preserve">de encontramos os pontos médios de antecedentes e consequentes, para tal será empregada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w:t>
      </w:r>
      <w:r w:rsidR="00252624">
        <w:fldChar w:fldCharType="begin"/>
      </w:r>
      <w:r w:rsidR="00252624">
        <w:instrText xml:space="preserve"> REF RA \h </w:instrText>
      </w:r>
      <w:r w:rsidR="00252624">
        <w:fldChar w:fldCharType="separate"/>
      </w:r>
      <w:r w:rsidR="00252624">
        <w:t>RA</w:t>
      </w:r>
      <w:r w:rsidR="00252624">
        <w:fldChar w:fldCharType="end"/>
      </w:r>
      <w:r>
        <w:t xml:space="preserve">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252624">
        <w:fldChar w:fldCharType="begin"/>
      </w:r>
      <w:r w:rsidR="00252624">
        <w:instrText xml:space="preserve"> REF RA \h </w:instrText>
      </w:r>
      <w:r w:rsidR="00252624">
        <w:fldChar w:fldCharType="separate"/>
      </w:r>
      <w:r w:rsidR="00252624">
        <w:t>RA</w:t>
      </w:r>
      <w:r w:rsidR="00252624">
        <w:fldChar w:fldCharType="end"/>
      </w:r>
      <w:r>
        <w:t xml:space="preserve">. </w:t>
      </w:r>
    </w:p>
    <w:p w14:paraId="4C503917" w14:textId="77777777" w:rsidR="00140AB7" w:rsidRPr="00140AB7" w:rsidRDefault="00140AB7" w:rsidP="00140AB7"/>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29B01E83" w14:textId="77777777" w:rsidTr="00B658AD">
        <w:tc>
          <w:tcPr>
            <w:tcW w:w="1134" w:type="dxa"/>
          </w:tcPr>
          <w:p w14:paraId="1770748F" w14:textId="77777777" w:rsidR="00140AB7" w:rsidRPr="00B658AD" w:rsidRDefault="00140AB7" w:rsidP="00B658AD"/>
        </w:tc>
        <w:tc>
          <w:tcPr>
            <w:tcW w:w="6236" w:type="dxa"/>
          </w:tcPr>
          <w:p w14:paraId="503455D5" w14:textId="030EA318" w:rsidR="00140AB7" w:rsidRPr="00B658AD" w:rsidRDefault="00140AB7" w:rsidP="00B658AD">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tcPr>
          <w:p w14:paraId="02CDBBF4" w14:textId="7028BE26" w:rsidR="00140AB7" w:rsidRPr="00B658AD" w:rsidRDefault="00140AB7" w:rsidP="00B658AD">
            <w:pPr>
              <w:jc w:val="right"/>
            </w:pPr>
            <w:bookmarkStart w:id="60" w:name="_Ref11107657"/>
            <w:r w:rsidRPr="00B658AD">
              <w:t>(</w:t>
            </w:r>
            <w:fldSimple w:instr=" SEQ Equação \* ARABIC ">
              <w:r>
                <w:rPr>
                  <w:noProof/>
                </w:rPr>
                <w:t>19</w:t>
              </w:r>
            </w:fldSimple>
            <w:r w:rsidRPr="00B658AD">
              <w:t>)</w:t>
            </w:r>
            <w:bookmarkEnd w:id="60"/>
          </w:p>
        </w:tc>
      </w:tr>
    </w:tbl>
    <w:p w14:paraId="2ABE6221" w14:textId="77777777" w:rsidR="00140AB7" w:rsidRDefault="00140AB7" w:rsidP="006E1644">
      <w:pPr>
        <w:pStyle w:val="Sumrio1"/>
      </w:pPr>
    </w:p>
    <w:p w14:paraId="39616685" w14:textId="63937362" w:rsidR="00E91C43" w:rsidRDefault="00E91C43" w:rsidP="006E164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xml:space="preserve">, onde 9 (idoso) e 16 (baixo) são </w:t>
      </w:r>
      <w:r>
        <w:lastRenderedPageBreak/>
        <w:t>os itens antecedentes e 6 (enxaqueca frequente) e 12 (ansiedade alta) os consequentes.</w:t>
      </w:r>
      <w:r w:rsidRPr="00D74563">
        <w:t xml:space="preserve"> </w:t>
      </w:r>
    </w:p>
    <w:p w14:paraId="68A6BE67" w14:textId="7EAA4396" w:rsidR="00E91C43" w:rsidRDefault="00E91C43" w:rsidP="006E1644">
      <w:pPr>
        <w:pStyle w:val="Sumrio1"/>
      </w:pPr>
      <w:r>
        <w:t xml:space="preserve">Aplicando os dados na equação </w:t>
      </w:r>
      <w:r w:rsidR="00140AB7">
        <w:fldChar w:fldCharType="begin"/>
      </w:r>
      <w:r w:rsidR="00140AB7">
        <w:instrText xml:space="preserve"> REF _Ref11107657 \h </w:instrText>
      </w:r>
      <w:r w:rsidR="00140AB7">
        <w:fldChar w:fldCharType="separate"/>
      </w:r>
      <w:r w:rsidR="00140AB7" w:rsidRPr="00B658AD">
        <w:t>(</w:t>
      </w:r>
      <w:r w:rsidR="00140AB7">
        <w:rPr>
          <w:noProof/>
        </w:rPr>
        <w:t>19</w:t>
      </w:r>
      <w:r w:rsidR="00140AB7" w:rsidRPr="00B658AD">
        <w:t>)</w:t>
      </w:r>
      <w:r w:rsidR="00140AB7">
        <w:fldChar w:fldCharType="end"/>
      </w:r>
      <w:r>
        <w:t xml:space="preserve"> teremos:</w:t>
      </w:r>
    </w:p>
    <w:p w14:paraId="64EFDAAF" w14:textId="77777777" w:rsidR="005603BE" w:rsidRPr="005603BE" w:rsidRDefault="005603BE" w:rsidP="005603BE"/>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5603BE" w:rsidRPr="00B658AD" w14:paraId="19A24A33" w14:textId="77777777" w:rsidTr="00B658AD">
        <w:tc>
          <w:tcPr>
            <w:tcW w:w="1134" w:type="dxa"/>
          </w:tcPr>
          <w:p w14:paraId="40642688" w14:textId="77777777" w:rsidR="005603BE" w:rsidRPr="00B658AD" w:rsidRDefault="005603BE" w:rsidP="00B658AD"/>
        </w:tc>
        <w:tc>
          <w:tcPr>
            <w:tcW w:w="6236" w:type="dxa"/>
          </w:tcPr>
          <w:p w14:paraId="60357A86" w14:textId="77777777" w:rsidR="005603BE" w:rsidRPr="00F35B02" w:rsidRDefault="0042060A" w:rsidP="005603BE">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5D2707F8" w14:textId="77777777" w:rsidR="005603BE" w:rsidRPr="00B658AD" w:rsidRDefault="005603BE" w:rsidP="00B658AD"/>
        </w:tc>
        <w:tc>
          <w:tcPr>
            <w:tcW w:w="1134" w:type="dxa"/>
          </w:tcPr>
          <w:p w14:paraId="3D69A9C2" w14:textId="518073C6" w:rsidR="005603BE" w:rsidRPr="00B658AD" w:rsidRDefault="005603BE" w:rsidP="00B658AD">
            <w:pPr>
              <w:jc w:val="right"/>
            </w:pPr>
            <w:r w:rsidRPr="00B658AD">
              <w:t>(</w:t>
            </w:r>
            <w:fldSimple w:instr=" SEQ Equação \* ARABIC ">
              <w:r>
                <w:rPr>
                  <w:noProof/>
                </w:rPr>
                <w:t>20</w:t>
              </w:r>
            </w:fldSimple>
            <w:r w:rsidRPr="00B658AD">
              <w:t>)</w:t>
            </w:r>
          </w:p>
        </w:tc>
      </w:tr>
    </w:tbl>
    <w:p w14:paraId="0764C848" w14:textId="77777777" w:rsidR="005603BE" w:rsidRPr="005603BE" w:rsidRDefault="005603BE" w:rsidP="005603BE"/>
    <w:p w14:paraId="314CE727" w14:textId="77777777" w:rsidR="00E91C43" w:rsidRDefault="00E91C43" w:rsidP="00E91C43">
      <w:r>
        <w:t xml:space="preserve">Onde: </w:t>
      </w:r>
    </w:p>
    <w:p w14:paraId="6E4CA360" w14:textId="12E6F1B7" w:rsidR="00E91C43" w:rsidRDefault="00F35B02" w:rsidP="00E91C43">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00E91C43" w:rsidRPr="003958A5">
        <w:rPr>
          <w:rFonts w:cs="Arial"/>
        </w:rPr>
        <w:t xml:space="preserve"> </w:t>
      </w:r>
    </w:p>
    <w:p w14:paraId="0D247C69" w14:textId="43EAD4E3" w:rsidR="00E91C43" w:rsidRPr="00F35B02" w:rsidRDefault="00F35B02" w:rsidP="00E91C43">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4BC5763A" w14:textId="7DBE84BD" w:rsidR="00E91C43" w:rsidRDefault="00E91C43" w:rsidP="00E91C43">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71555DBE" w14:textId="09947D31" w:rsidR="00E91C43" w:rsidRDefault="00E91C43" w:rsidP="00E91C43">
      <w:pPr>
        <w:rPr>
          <w:rFonts w:cs="Arial"/>
        </w:rPr>
      </w:pPr>
      <w:r>
        <w:rPr>
          <w:rFonts w:cs="Arial"/>
        </w:rPr>
        <w:t xml:space="preserve"> </w:t>
      </w:r>
      <m:oMath>
        <m:r>
          <w:rPr>
            <w:rFonts w:ascii="Cambria Math" w:hAnsi="Cambria Math" w:cs="Arial"/>
          </w:rPr>
          <m:t>Pm_a = 0.58  -0.67  0.53  -0.17  0.13  0.48  -0.19  -0.06  -0.13  0.03  -0.07</m:t>
        </m:r>
      </m:oMath>
    </w:p>
    <w:p w14:paraId="72FA3795" w14:textId="7174A594" w:rsidR="00E91C43" w:rsidRDefault="00E91C43" w:rsidP="00E91C43">
      <w:pPr>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04334F2F" w14:textId="2310AF37" w:rsidR="00E91C43" w:rsidRDefault="00E91C43" w:rsidP="00E91C43">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através da métrica chi-quadrado, empregada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commentRangeStart w:id="61"/>
      <w:commentRangeEnd w:id="61"/>
      <w:r>
        <w:rPr>
          <w:rStyle w:val="Refdecomentrio"/>
        </w:rPr>
        <w:commentReference w:id="61"/>
      </w:r>
      <w:r>
        <w:rPr>
          <w:noProof/>
        </w:rPr>
        <w:t>(FORTES, 2018)</w:t>
      </w:r>
      <w:r w:rsidRPr="0017072C">
        <w:t xml:space="preserve">. </w:t>
      </w:r>
    </w:p>
    <w:p w14:paraId="3F7181E2" w14:textId="55350B81" w:rsidR="00E91C43" w:rsidRDefault="00E91C43" w:rsidP="00E91C43">
      <w:pPr>
        <w:ind w:firstLine="1134"/>
      </w:pPr>
      <w:r>
        <w:t xml:space="preserve">Ocorre que, como vimos na Seção </w:t>
      </w:r>
      <w:hyperlink w:anchor="_dUAL_sCALING" w:history="1">
        <w:r w:rsidR="00252624">
          <w:rPr>
            <w:rStyle w:val="Hyperlink"/>
            <w:bCs/>
            <w:color w:val="auto"/>
            <w:u w:val="none"/>
          </w:rPr>
          <w:fldChar w:fldCharType="begin"/>
        </w:r>
        <w:r w:rsidR="00252624">
          <w:rPr>
            <w:bCs/>
          </w:rPr>
          <w:instrText xml:space="preserve"> REF _Ref11108715 \r \h </w:instrText>
        </w:r>
        <w:r w:rsidR="00252624">
          <w:rPr>
            <w:rStyle w:val="Hyperlink"/>
            <w:bCs/>
            <w:color w:val="auto"/>
            <w:u w:val="none"/>
          </w:rPr>
        </w:r>
        <w:r w:rsidR="00252624">
          <w:rPr>
            <w:rStyle w:val="Hyperlink"/>
            <w:bCs/>
            <w:color w:val="auto"/>
            <w:u w:val="none"/>
          </w:rPr>
          <w:fldChar w:fldCharType="separate"/>
        </w:r>
        <w:r w:rsidR="00252624">
          <w:rPr>
            <w:bCs/>
          </w:rPr>
          <w:t>3.2</w:t>
        </w:r>
        <w:r w:rsidR="00252624">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3A62C84F" w14:textId="2AF3535E" w:rsidR="006F1814" w:rsidRDefault="00E91C43" w:rsidP="00154984">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rsidR="00252624">
        <w:fldChar w:fldCharType="begin"/>
      </w:r>
      <w:r w:rsidR="00252624">
        <w:instrText xml:space="preserve"> REF RA \h </w:instrText>
      </w:r>
      <w:r w:rsidR="00252624">
        <w:fldChar w:fldCharType="separate"/>
      </w:r>
      <w:r w:rsidR="00252624">
        <w:t>RA</w:t>
      </w:r>
      <w:r w:rsidR="00252624">
        <w:fldChar w:fldCharType="end"/>
      </w:r>
      <w:r>
        <w:t xml:space="preserve">, enquanto que no do cálculo das distâncias dos pontos médios em relação a origem os suportes usados na determinação anterior serão </w:t>
      </w:r>
      <w:r>
        <w:lastRenderedPageBreak/>
        <w:t xml:space="preserve">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w:r w:rsidR="006F1814">
        <w:t>:</w:t>
      </w:r>
    </w:p>
    <w:p w14:paraId="5B040BB9" w14:textId="4542A06F" w:rsidR="006F1814" w:rsidRDefault="006F1814" w:rsidP="00154984">
      <w:pPr>
        <w:ind w:firstLine="1134"/>
      </w:pPr>
    </w:p>
    <w:p w14:paraId="28118F34" w14:textId="44AF7F4E" w:rsidR="006F1814" w:rsidRDefault="006F1814" w:rsidP="0015498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54FA89B4" w14:textId="77777777" w:rsidTr="00B658AD">
        <w:tc>
          <w:tcPr>
            <w:tcW w:w="1134" w:type="dxa"/>
          </w:tcPr>
          <w:p w14:paraId="45C92913" w14:textId="77777777" w:rsidR="006F1814" w:rsidRPr="00B658AD" w:rsidRDefault="006F1814" w:rsidP="00B658AD"/>
        </w:tc>
        <w:tc>
          <w:tcPr>
            <w:tcW w:w="6236" w:type="dxa"/>
          </w:tcPr>
          <w:p w14:paraId="03B6EB4D" w14:textId="77777777" w:rsidR="006F1814" w:rsidRPr="006F1814" w:rsidRDefault="0042060A" w:rsidP="006F1814">
            <w:pPr>
              <w:ind w:firstLine="1134"/>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r>
                  <w:rPr>
                    <w:rFonts w:ascii="Cambria Math" w:hAnsi="Cambria Math"/>
                  </w:rPr>
                  <m:t>,</m:t>
                </m:r>
              </m:oMath>
            </m:oMathPara>
          </w:p>
          <w:p w14:paraId="51398DB3" w14:textId="77777777" w:rsidR="006F1814" w:rsidRPr="00B658AD" w:rsidRDefault="006F1814" w:rsidP="00B658AD"/>
        </w:tc>
        <w:tc>
          <w:tcPr>
            <w:tcW w:w="1134" w:type="dxa"/>
          </w:tcPr>
          <w:p w14:paraId="27FDF707" w14:textId="3696A51B" w:rsidR="006F1814" w:rsidRPr="00B658AD" w:rsidRDefault="006F1814" w:rsidP="00B658AD">
            <w:pPr>
              <w:jc w:val="right"/>
            </w:pPr>
            <w:r w:rsidRPr="00B658AD">
              <w:t>(</w:t>
            </w:r>
            <w:fldSimple w:instr=" SEQ Equação \* ARABIC ">
              <w:r>
                <w:rPr>
                  <w:noProof/>
                </w:rPr>
                <w:t>21</w:t>
              </w:r>
            </w:fldSimple>
            <w:r w:rsidRPr="00B658AD">
              <w:t>)</w:t>
            </w:r>
          </w:p>
        </w:tc>
      </w:tr>
    </w:tbl>
    <w:p w14:paraId="0090A3B5" w14:textId="1B6DA418" w:rsidR="00E91C43" w:rsidRDefault="00E91C43" w:rsidP="00154984">
      <w:pPr>
        <w:ind w:firstLine="1134"/>
      </w:pPr>
      <w:r>
        <w:t xml:space="preserve">assumirem valor idêntico à origem, deixando a fórmula número ... com a seguinte grafia: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22A2E7EE" w14:textId="77777777" w:rsidTr="00B658AD">
        <w:tc>
          <w:tcPr>
            <w:tcW w:w="1134" w:type="dxa"/>
          </w:tcPr>
          <w:p w14:paraId="34407B04" w14:textId="77777777" w:rsidR="006F1814" w:rsidRPr="00B658AD" w:rsidRDefault="006F1814" w:rsidP="00B658AD"/>
        </w:tc>
        <w:bookmarkStart w:id="62" w:name="_Hlk10313235"/>
        <w:tc>
          <w:tcPr>
            <w:tcW w:w="6236" w:type="dxa"/>
          </w:tcPr>
          <w:p w14:paraId="28BC1688" w14:textId="1C05CE01" w:rsidR="006F1814" w:rsidRPr="00B658AD" w:rsidRDefault="0042060A" w:rsidP="006F1814">
            <w:pPr>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62"/>
          </w:p>
        </w:tc>
        <w:tc>
          <w:tcPr>
            <w:tcW w:w="1134" w:type="dxa"/>
          </w:tcPr>
          <w:p w14:paraId="52B91D39" w14:textId="1B4C7966" w:rsidR="006F1814" w:rsidRPr="00B658AD" w:rsidRDefault="006F1814" w:rsidP="00B658AD">
            <w:pPr>
              <w:jc w:val="right"/>
            </w:pPr>
            <w:r w:rsidRPr="00B658AD">
              <w:t>(</w:t>
            </w:r>
            <w:fldSimple w:instr=" SEQ Equação \* ARABIC ">
              <w:r>
                <w:rPr>
                  <w:noProof/>
                </w:rPr>
                <w:t>22</w:t>
              </w:r>
            </w:fldSimple>
            <w:r w:rsidRPr="00B658AD">
              <w:t>)</w:t>
            </w:r>
          </w:p>
        </w:tc>
      </w:tr>
    </w:tbl>
    <w:p w14:paraId="583CEC42" w14:textId="77777777" w:rsidR="006F1814" w:rsidRPr="006F1814" w:rsidRDefault="006F1814" w:rsidP="00154984">
      <w:pPr>
        <w:ind w:firstLine="1134"/>
      </w:pPr>
    </w:p>
    <w:p w14:paraId="760F608D" w14:textId="6DD97D5D" w:rsidR="006F1814" w:rsidRDefault="006F1814" w:rsidP="00154984">
      <w:r>
        <w:t>O</w:t>
      </w:r>
      <w:r w:rsidR="00E91C43">
        <w:t>nde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6F1814" w:rsidRPr="00B658AD" w14:paraId="49C174EB" w14:textId="77777777" w:rsidTr="00B658AD">
        <w:tc>
          <w:tcPr>
            <w:tcW w:w="1134" w:type="dxa"/>
          </w:tcPr>
          <w:p w14:paraId="044B98A6" w14:textId="77777777" w:rsidR="006F1814" w:rsidRPr="00B658AD" w:rsidRDefault="006F1814" w:rsidP="00B658AD"/>
        </w:tc>
        <w:tc>
          <w:tcPr>
            <w:tcW w:w="6236" w:type="dxa"/>
          </w:tcPr>
          <w:p w14:paraId="684D16E0" w14:textId="77777777" w:rsidR="006F1814" w:rsidRDefault="0042060A" w:rsidP="006F1814">
            <w:pPr>
              <w:jc w:val="center"/>
            </w:pP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rsidR="006F1814">
              <w:t xml:space="preserve"> ,</w:t>
            </w:r>
          </w:p>
          <w:p w14:paraId="632BC7A8" w14:textId="77777777" w:rsidR="006F1814" w:rsidRPr="00B658AD" w:rsidRDefault="006F1814" w:rsidP="006F1814">
            <w:pPr>
              <w:jc w:val="center"/>
            </w:pPr>
          </w:p>
        </w:tc>
        <w:tc>
          <w:tcPr>
            <w:tcW w:w="1134" w:type="dxa"/>
          </w:tcPr>
          <w:p w14:paraId="21977071" w14:textId="3E1F2648" w:rsidR="006F1814" w:rsidRPr="00B658AD" w:rsidRDefault="006F1814" w:rsidP="00B658AD">
            <w:pPr>
              <w:jc w:val="right"/>
            </w:pPr>
            <w:r w:rsidRPr="00B658AD">
              <w:t>(</w:t>
            </w:r>
            <w:fldSimple w:instr=" SEQ Equação \* ARABIC ">
              <w:r>
                <w:rPr>
                  <w:noProof/>
                </w:rPr>
                <w:t>23</w:t>
              </w:r>
            </w:fldSimple>
            <w:r w:rsidRPr="00B658AD">
              <w:t>)</w:t>
            </w:r>
          </w:p>
        </w:tc>
      </w:tr>
    </w:tbl>
    <w:p w14:paraId="1C2B99F6" w14:textId="46F80266" w:rsidR="00E91C43" w:rsidRDefault="00E91C43" w:rsidP="00154984">
      <w:r w:rsidRPr="00A50B09">
        <w:t>d</w:t>
      </w:r>
      <w:r>
        <w:t>irá respeito ao ponto médio antecedente ou consequente conforme o caso.</w:t>
      </w:r>
    </w:p>
    <w:p w14:paraId="4FBE313B" w14:textId="77777777" w:rsidR="00154984" w:rsidRDefault="00E91C43" w:rsidP="005617A5">
      <w:pPr>
        <w:ind w:firstLine="1134"/>
        <w:rPr>
          <w:rFonts w:cs="Arial"/>
          <w:szCs w:val="24"/>
          <w:lang w:eastAsia="ko-KR"/>
        </w:rPr>
      </w:pPr>
      <w:r>
        <w:t xml:space="preserve">Para dar maior clareza façamos uso do exemplo acima, onde já são conhecidos os valores dos pontos médios de antecedentes e consequentes. </w:t>
      </w:r>
      <w:r w:rsidR="005617A5">
        <w:t xml:space="preserve">A </w:t>
      </w:r>
      <w:r w:rsidR="00154984">
        <w:t xml:space="preserve">base de </w:t>
      </w:r>
      <w:r>
        <w:t>dados</w:t>
      </w:r>
      <w:r w:rsidR="000C6D03">
        <w:t xml:space="preserve"> se dá</w:t>
      </w:r>
      <w:r w:rsidR="00154984">
        <w:rPr>
          <w:rFonts w:cs="Arial"/>
          <w:szCs w:val="24"/>
          <w:lang w:eastAsia="ko-KR"/>
        </w:rPr>
        <w:t xml:space="preserve"> </w:t>
      </w:r>
      <w:r w:rsidR="000C6D03">
        <w:rPr>
          <w:rFonts w:cs="Arial"/>
          <w:szCs w:val="24"/>
          <w:lang w:eastAsia="ko-KR"/>
        </w:rPr>
        <w:t>a</w:t>
      </w:r>
      <w:r w:rsidR="00154984">
        <w:rPr>
          <w:rFonts w:cs="Arial"/>
          <w:szCs w:val="24"/>
          <w:lang w:eastAsia="ko-KR"/>
        </w:rPr>
        <w:t xml:space="preserve"> partir de um questionário médico composto por seis perguntas com o objetivo de avaliar a pressão arterial de pacientes (</w:t>
      </w:r>
      <w:r w:rsidR="000C6D03">
        <w:rPr>
          <w:rFonts w:cs="Arial"/>
          <w:szCs w:val="24"/>
          <w:lang w:eastAsia="ko-KR"/>
        </w:rPr>
        <w:t>material</w:t>
      </w:r>
      <w:r w:rsidR="00154984">
        <w:rPr>
          <w:rFonts w:cs="Arial"/>
          <w:szCs w:val="24"/>
          <w:lang w:eastAsia="ko-KR"/>
        </w:rPr>
        <w:t xml:space="preserve"> fornecido por </w:t>
      </w:r>
      <w:proofErr w:type="spellStart"/>
      <w:r w:rsidR="00154984">
        <w:rPr>
          <w:rFonts w:cs="Arial"/>
          <w:szCs w:val="24"/>
          <w:lang w:eastAsia="ko-KR"/>
        </w:rPr>
        <w:t>Nishisato</w:t>
      </w:r>
      <w:proofErr w:type="spellEnd"/>
      <w:r w:rsidR="00154984">
        <w:rPr>
          <w:rFonts w:cs="Arial"/>
          <w:szCs w:val="24"/>
          <w:lang w:eastAsia="ko-KR"/>
        </w:rPr>
        <w:t>).</w:t>
      </w:r>
      <w:r w:rsidR="000C6D03">
        <w:rPr>
          <w:rFonts w:cs="Arial"/>
          <w:szCs w:val="24"/>
          <w:lang w:eastAsia="ko-KR"/>
        </w:rPr>
        <w:t xml:space="preserve"> Vejamos:</w:t>
      </w:r>
    </w:p>
    <w:p w14:paraId="4E738D7C"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2079AD9"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 2, 3</w:t>
      </w:r>
    </w:p>
    <w:p w14:paraId="38CC57A4"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124AFC22"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4, 5, 6</w:t>
      </w:r>
    </w:p>
    <w:p w14:paraId="61B757C0"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1AE51D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7, 8, 9</w:t>
      </w:r>
    </w:p>
    <w:p w14:paraId="27859C70" w14:textId="77777777" w:rsidR="00154984" w:rsidRDefault="00154984" w:rsidP="000C6D03">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4BCF428A"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lastRenderedPageBreak/>
        <w:t>Itens: 10, 11, 12</w:t>
      </w:r>
    </w:p>
    <w:p w14:paraId="69387768" w14:textId="77777777" w:rsidR="00154984" w:rsidRDefault="00154984" w:rsidP="000C6D03">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3649B15D"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13, 14, 15</w:t>
      </w:r>
    </w:p>
    <w:p w14:paraId="44261BCB" w14:textId="77777777" w:rsidR="000C6D03" w:rsidRDefault="00154984" w:rsidP="000C6D03">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050520E1" w14:textId="77777777" w:rsidR="00154984" w:rsidRDefault="00154984" w:rsidP="000C6D03">
      <w:pPr>
        <w:autoSpaceDE w:val="0"/>
        <w:autoSpaceDN w:val="0"/>
        <w:adjustRightInd w:val="0"/>
        <w:ind w:firstLine="1418"/>
        <w:jc w:val="left"/>
        <w:rPr>
          <w:rFonts w:cs="Arial"/>
          <w:szCs w:val="24"/>
          <w:lang w:eastAsia="ko-KR"/>
        </w:rPr>
      </w:pPr>
      <w:r>
        <w:rPr>
          <w:rFonts w:cs="Arial"/>
          <w:szCs w:val="24"/>
          <w:lang w:eastAsia="ko-KR"/>
        </w:rPr>
        <w:t>Itens: 16, 17, 18</w:t>
      </w:r>
    </w:p>
    <w:p w14:paraId="30CAFAF5" w14:textId="77777777" w:rsidR="000C6D03" w:rsidRDefault="000C6D03" w:rsidP="000C6D03">
      <w:pPr>
        <w:autoSpaceDE w:val="0"/>
        <w:autoSpaceDN w:val="0"/>
        <w:adjustRightInd w:val="0"/>
        <w:ind w:firstLine="1418"/>
        <w:jc w:val="left"/>
        <w:rPr>
          <w:rFonts w:cs="Arial"/>
          <w:szCs w:val="24"/>
          <w:lang w:eastAsia="ko-KR"/>
        </w:rPr>
      </w:pPr>
    </w:p>
    <w:p w14:paraId="760A4AB7" w14:textId="77777777" w:rsidR="00E91C43" w:rsidRDefault="00E82956" w:rsidP="000C6D03">
      <w:pPr>
        <w:autoSpaceDE w:val="0"/>
        <w:autoSpaceDN w:val="0"/>
        <w:adjustRightInd w:val="0"/>
      </w:pPr>
      <w:r>
        <w:rPr>
          <w:rFonts w:cs="Arial"/>
          <w:szCs w:val="24"/>
          <w:lang w:eastAsia="ko-KR"/>
        </w:rPr>
        <w:t>O</w:t>
      </w:r>
      <w:r w:rsidR="005617A5">
        <w:rPr>
          <w:rFonts w:cs="Arial"/>
          <w:szCs w:val="24"/>
          <w:lang w:eastAsia="ko-KR"/>
        </w:rPr>
        <w:t xml:space="preserve"> questionário</w:t>
      </w:r>
      <w:r>
        <w:rPr>
          <w:rFonts w:cs="Arial"/>
          <w:szCs w:val="24"/>
          <w:lang w:eastAsia="ko-KR"/>
        </w:rPr>
        <w:t xml:space="preserve"> realizado com 15 indivíduos,</w:t>
      </w:r>
      <w:r w:rsidR="005617A5">
        <w:rPr>
          <w:rFonts w:cs="Arial"/>
          <w:szCs w:val="24"/>
          <w:lang w:eastAsia="ko-KR"/>
        </w:rPr>
        <w:t xml:space="preserve"> fo</w:t>
      </w:r>
      <w:r>
        <w:rPr>
          <w:rFonts w:cs="Arial"/>
          <w:szCs w:val="24"/>
          <w:lang w:eastAsia="ko-KR"/>
        </w:rPr>
        <w:t>i</w:t>
      </w:r>
      <w:r w:rsidR="005617A5">
        <w:rPr>
          <w:rFonts w:cs="Arial"/>
          <w:szCs w:val="24"/>
          <w:lang w:eastAsia="ko-KR"/>
        </w:rPr>
        <w:t xml:space="preserve"> tabulad</w:t>
      </w:r>
      <w:r>
        <w:rPr>
          <w:rFonts w:cs="Arial"/>
          <w:szCs w:val="24"/>
          <w:lang w:eastAsia="ko-KR"/>
        </w:rPr>
        <w:t>o</w:t>
      </w:r>
      <w:r w:rsidR="005617A5">
        <w:rPr>
          <w:rFonts w:cs="Arial"/>
          <w:szCs w:val="24"/>
          <w:lang w:eastAsia="ko-KR"/>
        </w:rPr>
        <w:t xml:space="preserve"> no padrão </w:t>
      </w:r>
      <w:r>
        <w:rPr>
          <w:rFonts w:cs="Arial"/>
          <w:szCs w:val="24"/>
          <w:lang w:eastAsia="ko-KR"/>
        </w:rPr>
        <w:t>0 e 1, onde 0 corresponde à resposta negativa e 1 à positiva para cada um dos itens</w:t>
      </w:r>
      <w:r w:rsidR="00154984">
        <w:rPr>
          <w:rFonts w:cs="Arial"/>
          <w:szCs w:val="24"/>
          <w:lang w:eastAsia="ko-KR"/>
        </w:rPr>
        <w:t xml:space="preserve">. </w:t>
      </w:r>
      <w:r>
        <w:rPr>
          <w:rFonts w:cs="Arial"/>
          <w:szCs w:val="24"/>
          <w:lang w:eastAsia="ko-KR"/>
        </w:rPr>
        <w:t>O resultado</w:t>
      </w:r>
      <w:r w:rsidR="000C6D03">
        <w:rPr>
          <w:rFonts w:cs="Arial"/>
          <w:szCs w:val="24"/>
          <w:lang w:eastAsia="ko-KR"/>
        </w:rPr>
        <w:t xml:space="preserve"> </w:t>
      </w:r>
      <w:r w:rsidR="00154984">
        <w:rPr>
          <w:rFonts w:cs="Arial"/>
          <w:szCs w:val="24"/>
          <w:lang w:eastAsia="ko-KR"/>
        </w:rPr>
        <w:t xml:space="preserve">pode ser </w:t>
      </w:r>
      <w:r>
        <w:rPr>
          <w:rFonts w:cs="Arial"/>
          <w:szCs w:val="24"/>
          <w:lang w:eastAsia="ko-KR"/>
        </w:rPr>
        <w:t>observado</w:t>
      </w:r>
      <w:r w:rsidR="00154984">
        <w:rPr>
          <w:rFonts w:cs="Arial"/>
          <w:szCs w:val="24"/>
          <w:lang w:eastAsia="ko-KR"/>
        </w:rPr>
        <w:t xml:space="preserve"> na Tabela 1</w:t>
      </w:r>
      <w:r w:rsidR="000C6D03">
        <w:rPr>
          <w:rFonts w:cs="Arial"/>
          <w:szCs w:val="24"/>
          <w:lang w:eastAsia="ko-KR"/>
        </w:rPr>
        <w:t>. Nesta, cada indivíduo é tratado como uma transação enquanto que as respostas o são como itens. O</w:t>
      </w:r>
      <w:r w:rsidR="00E91C43">
        <w:t xml:space="preserve">s vetores padrão de respostas para cada um dos itens </w:t>
      </w:r>
      <w:r w:rsidR="000C6D03">
        <w:t>tomados em nosso exemplo em estão destacados em negrito com o exclusivo intuito de facilitar a percepção pelo leitor.</w:t>
      </w:r>
    </w:p>
    <w:p w14:paraId="03E133CA" w14:textId="77777777" w:rsidR="00E91C43" w:rsidRDefault="00E91C43" w:rsidP="00E91C43">
      <w:pPr>
        <w:ind w:firstLine="1134"/>
      </w:pPr>
    </w:p>
    <w:p w14:paraId="718C6FAC" w14:textId="77777777" w:rsidR="005617A5" w:rsidRDefault="00E91C43" w:rsidP="005617A5">
      <w:pPr>
        <w:jc w:val="left"/>
      </w:pPr>
      <w:commentRangeStart w:id="63"/>
      <w:r w:rsidRPr="00DD2AB7">
        <w:t xml:space="preserve">Tabela </w:t>
      </w:r>
      <w:r w:rsidR="000C6D03">
        <w:t>1</w:t>
      </w:r>
      <w:r w:rsidRPr="00DD2AB7">
        <w:t xml:space="preserve"> - </w:t>
      </w:r>
      <w:r w:rsidR="000C6D03">
        <w:t>P</w:t>
      </w:r>
      <w:r w:rsidRPr="00DD2AB7">
        <w:t xml:space="preserve">adrão de </w:t>
      </w:r>
      <w:r w:rsidR="00E82956">
        <w:t>R</w:t>
      </w:r>
      <w:r w:rsidRPr="00DD2AB7">
        <w:t>espostas.</w:t>
      </w:r>
      <w:commentRangeEnd w:id="63"/>
      <w:r>
        <w:rPr>
          <w:rStyle w:val="Refdecomentrio"/>
        </w:rPr>
        <w:commentReference w:id="63"/>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5617A5" w:rsidRPr="005617A5" w14:paraId="3BC5AED7" w14:textId="77777777" w:rsidTr="005617A5">
        <w:trPr>
          <w:trHeight w:val="402"/>
        </w:trPr>
        <w:tc>
          <w:tcPr>
            <w:tcW w:w="700" w:type="dxa"/>
            <w:tcBorders>
              <w:top w:val="single" w:sz="12" w:space="0" w:color="auto"/>
              <w:left w:val="nil"/>
              <w:bottom w:val="nil"/>
              <w:right w:val="nil"/>
            </w:tcBorders>
            <w:shd w:val="clear" w:color="auto" w:fill="auto"/>
            <w:vAlign w:val="center"/>
            <w:hideMark/>
          </w:tcPr>
          <w:p w14:paraId="33A50887" w14:textId="77777777" w:rsidR="005617A5" w:rsidRPr="005617A5" w:rsidRDefault="005617A5" w:rsidP="005617A5">
            <w:pPr>
              <w:spacing w:line="240" w:lineRule="auto"/>
              <w:jc w:val="center"/>
              <w:rPr>
                <w:rFonts w:cs="Arial"/>
                <w:szCs w:val="24"/>
                <w:lang w:eastAsia="ko-KR"/>
              </w:rPr>
            </w:pPr>
            <w:bookmarkStart w:id="64" w:name="RANGE!E5:T24"/>
            <w:r w:rsidRPr="005617A5">
              <w:rPr>
                <w:rFonts w:cs="Arial"/>
                <w:szCs w:val="24"/>
                <w:lang w:eastAsia="ko-KR"/>
              </w:rPr>
              <w:t> </w:t>
            </w:r>
            <w:bookmarkEnd w:id="64"/>
          </w:p>
        </w:tc>
        <w:tc>
          <w:tcPr>
            <w:tcW w:w="9000" w:type="dxa"/>
            <w:gridSpan w:val="15"/>
            <w:tcBorders>
              <w:top w:val="single" w:sz="12" w:space="0" w:color="auto"/>
              <w:left w:val="nil"/>
              <w:bottom w:val="nil"/>
              <w:right w:val="nil"/>
            </w:tcBorders>
            <w:shd w:val="clear" w:color="auto" w:fill="auto"/>
            <w:vAlign w:val="center"/>
            <w:hideMark/>
          </w:tcPr>
          <w:p w14:paraId="5D4504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Transações</w:t>
            </w:r>
          </w:p>
        </w:tc>
      </w:tr>
      <w:tr w:rsidR="005617A5" w:rsidRPr="005617A5" w14:paraId="1FBB22E9" w14:textId="77777777" w:rsidTr="005617A5">
        <w:trPr>
          <w:trHeight w:val="402"/>
        </w:trPr>
        <w:tc>
          <w:tcPr>
            <w:tcW w:w="700" w:type="dxa"/>
            <w:tcBorders>
              <w:top w:val="nil"/>
              <w:left w:val="nil"/>
              <w:bottom w:val="single" w:sz="4" w:space="0" w:color="auto"/>
              <w:right w:val="nil"/>
            </w:tcBorders>
            <w:shd w:val="clear" w:color="auto" w:fill="auto"/>
            <w:vAlign w:val="center"/>
            <w:hideMark/>
          </w:tcPr>
          <w:p w14:paraId="29D151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5E2C10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5B79D2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6B7E2C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628C69C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3FC236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18AB223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84C48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1849E5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77BBA1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742654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7D8529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7891A8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06F1D2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0636E4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02DAD21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r>
      <w:tr w:rsidR="005617A5" w:rsidRPr="005617A5" w14:paraId="4D325269" w14:textId="77777777" w:rsidTr="005617A5">
        <w:trPr>
          <w:trHeight w:val="402"/>
        </w:trPr>
        <w:tc>
          <w:tcPr>
            <w:tcW w:w="700" w:type="dxa"/>
            <w:tcBorders>
              <w:top w:val="nil"/>
              <w:left w:val="nil"/>
              <w:bottom w:val="nil"/>
              <w:right w:val="nil"/>
            </w:tcBorders>
            <w:shd w:val="clear" w:color="auto" w:fill="auto"/>
            <w:vAlign w:val="center"/>
            <w:hideMark/>
          </w:tcPr>
          <w:p w14:paraId="69371AF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1249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2A60F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7B3F6E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14D0D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9CB3C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A9B3C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63CF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62A059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251D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D9CDC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DB81DA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55E8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3517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487AC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99E6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7637F135" w14:textId="77777777" w:rsidTr="005617A5">
        <w:trPr>
          <w:trHeight w:val="402"/>
        </w:trPr>
        <w:tc>
          <w:tcPr>
            <w:tcW w:w="700" w:type="dxa"/>
            <w:tcBorders>
              <w:top w:val="nil"/>
              <w:left w:val="nil"/>
              <w:bottom w:val="nil"/>
              <w:right w:val="nil"/>
            </w:tcBorders>
            <w:shd w:val="clear" w:color="auto" w:fill="auto"/>
            <w:vAlign w:val="center"/>
            <w:hideMark/>
          </w:tcPr>
          <w:p w14:paraId="1E90536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21DC2D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DB78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9B597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EC3B97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ADF9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39EDD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669FC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0BAD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1DCA8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EE6E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0AB66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30532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96AE2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EC2C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3361B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11AFC14D" w14:textId="77777777" w:rsidTr="005617A5">
        <w:trPr>
          <w:trHeight w:val="402"/>
        </w:trPr>
        <w:tc>
          <w:tcPr>
            <w:tcW w:w="700" w:type="dxa"/>
            <w:tcBorders>
              <w:top w:val="nil"/>
              <w:left w:val="nil"/>
              <w:bottom w:val="nil"/>
              <w:right w:val="nil"/>
            </w:tcBorders>
            <w:shd w:val="clear" w:color="auto" w:fill="auto"/>
            <w:vAlign w:val="center"/>
            <w:hideMark/>
          </w:tcPr>
          <w:p w14:paraId="5B2D6EA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78FA9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AF0C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6501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8EDDC1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821A1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4AB17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87CFF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64222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183C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09A355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FE7E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57A52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67DAA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03D155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67583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439110C7" w14:textId="77777777" w:rsidTr="005617A5">
        <w:trPr>
          <w:trHeight w:val="402"/>
        </w:trPr>
        <w:tc>
          <w:tcPr>
            <w:tcW w:w="700" w:type="dxa"/>
            <w:tcBorders>
              <w:top w:val="nil"/>
              <w:left w:val="nil"/>
              <w:bottom w:val="nil"/>
              <w:right w:val="nil"/>
            </w:tcBorders>
            <w:shd w:val="clear" w:color="auto" w:fill="auto"/>
            <w:vAlign w:val="center"/>
            <w:hideMark/>
          </w:tcPr>
          <w:p w14:paraId="1E9752E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E536C8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6B1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79335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B4735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B8BF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A77D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894DC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E00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331A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986F6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F5E9E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C1C15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6F82E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FE3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62C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F2834E" w14:textId="77777777" w:rsidTr="005617A5">
        <w:trPr>
          <w:trHeight w:val="402"/>
        </w:trPr>
        <w:tc>
          <w:tcPr>
            <w:tcW w:w="700" w:type="dxa"/>
            <w:tcBorders>
              <w:top w:val="nil"/>
              <w:left w:val="nil"/>
              <w:bottom w:val="nil"/>
              <w:right w:val="nil"/>
            </w:tcBorders>
            <w:shd w:val="clear" w:color="auto" w:fill="auto"/>
            <w:vAlign w:val="center"/>
            <w:hideMark/>
          </w:tcPr>
          <w:p w14:paraId="2F3D7B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64A7B7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4453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34D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C8D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F52FC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3745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6E65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2FF4A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C8F29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109CB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5837D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62678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298F2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65127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818C5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EDE562F" w14:textId="77777777" w:rsidTr="005617A5">
        <w:trPr>
          <w:trHeight w:val="402"/>
        </w:trPr>
        <w:tc>
          <w:tcPr>
            <w:tcW w:w="700" w:type="dxa"/>
            <w:tcBorders>
              <w:top w:val="nil"/>
              <w:left w:val="nil"/>
              <w:bottom w:val="nil"/>
              <w:right w:val="nil"/>
            </w:tcBorders>
            <w:shd w:val="clear" w:color="auto" w:fill="auto"/>
            <w:vAlign w:val="center"/>
            <w:hideMark/>
          </w:tcPr>
          <w:p w14:paraId="3BA4380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2606459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9A7FAD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C4F975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46D16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176E2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5E8C4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D0CEA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94620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82DCA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57A8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DDE27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E9DE5D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8828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473643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9D942A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79B261C" w14:textId="77777777" w:rsidTr="005617A5">
        <w:trPr>
          <w:trHeight w:val="402"/>
        </w:trPr>
        <w:tc>
          <w:tcPr>
            <w:tcW w:w="700" w:type="dxa"/>
            <w:tcBorders>
              <w:top w:val="nil"/>
              <w:left w:val="nil"/>
              <w:bottom w:val="nil"/>
              <w:right w:val="nil"/>
            </w:tcBorders>
            <w:shd w:val="clear" w:color="auto" w:fill="auto"/>
            <w:vAlign w:val="center"/>
            <w:hideMark/>
          </w:tcPr>
          <w:p w14:paraId="129D234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15F9C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F1CA0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5E14B2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F0E2A9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846E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8351F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EB811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C4107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B89F8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C4F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07B6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9F76EE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665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3ACF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F27740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C6E9093" w14:textId="77777777" w:rsidTr="005617A5">
        <w:trPr>
          <w:trHeight w:val="402"/>
        </w:trPr>
        <w:tc>
          <w:tcPr>
            <w:tcW w:w="700" w:type="dxa"/>
            <w:tcBorders>
              <w:top w:val="nil"/>
              <w:left w:val="nil"/>
              <w:bottom w:val="nil"/>
              <w:right w:val="nil"/>
            </w:tcBorders>
            <w:shd w:val="clear" w:color="auto" w:fill="auto"/>
            <w:vAlign w:val="center"/>
            <w:hideMark/>
          </w:tcPr>
          <w:p w14:paraId="6611B36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501D19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62EA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CC7D3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D3D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4E64F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8432F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A51D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4601E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67C37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66280E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BF808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566C27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3E21E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A82F6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2F66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2C46F61" w14:textId="77777777" w:rsidTr="005617A5">
        <w:trPr>
          <w:trHeight w:val="402"/>
        </w:trPr>
        <w:tc>
          <w:tcPr>
            <w:tcW w:w="700" w:type="dxa"/>
            <w:tcBorders>
              <w:top w:val="nil"/>
              <w:left w:val="nil"/>
              <w:bottom w:val="nil"/>
              <w:right w:val="nil"/>
            </w:tcBorders>
            <w:shd w:val="clear" w:color="auto" w:fill="auto"/>
            <w:vAlign w:val="center"/>
            <w:hideMark/>
          </w:tcPr>
          <w:p w14:paraId="18AD504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4BECF3A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4C3B4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38B55C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65BF1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16046B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586D71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F7698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E98FCE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E2BB42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DAA8AB8"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2986CD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935BB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31D0B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E20215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1ACF1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A7978F3" w14:textId="77777777" w:rsidTr="005617A5">
        <w:trPr>
          <w:trHeight w:val="402"/>
        </w:trPr>
        <w:tc>
          <w:tcPr>
            <w:tcW w:w="700" w:type="dxa"/>
            <w:tcBorders>
              <w:top w:val="nil"/>
              <w:left w:val="nil"/>
              <w:bottom w:val="nil"/>
              <w:right w:val="nil"/>
            </w:tcBorders>
            <w:shd w:val="clear" w:color="auto" w:fill="auto"/>
            <w:vAlign w:val="center"/>
            <w:hideMark/>
          </w:tcPr>
          <w:p w14:paraId="54F1C16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5994FB6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7DBC1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A4B89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4B09B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C1AC6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FF67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33486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36EB28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C4982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90EBEB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B7D1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E3120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37CD4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CB90E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830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D5F50CD" w14:textId="77777777" w:rsidTr="005617A5">
        <w:trPr>
          <w:trHeight w:val="402"/>
        </w:trPr>
        <w:tc>
          <w:tcPr>
            <w:tcW w:w="700" w:type="dxa"/>
            <w:tcBorders>
              <w:top w:val="nil"/>
              <w:left w:val="nil"/>
              <w:bottom w:val="nil"/>
              <w:right w:val="nil"/>
            </w:tcBorders>
            <w:shd w:val="clear" w:color="auto" w:fill="auto"/>
            <w:vAlign w:val="center"/>
            <w:hideMark/>
          </w:tcPr>
          <w:p w14:paraId="7121AE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34270BB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F961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1DFB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30B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3DF728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3917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F3E1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D506F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DEFA1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22D620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215A0C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C6832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4A36A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9708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CF077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4B4356E0" w14:textId="77777777" w:rsidTr="005617A5">
        <w:trPr>
          <w:trHeight w:val="402"/>
        </w:trPr>
        <w:tc>
          <w:tcPr>
            <w:tcW w:w="700" w:type="dxa"/>
            <w:tcBorders>
              <w:top w:val="nil"/>
              <w:left w:val="nil"/>
              <w:bottom w:val="nil"/>
              <w:right w:val="nil"/>
            </w:tcBorders>
            <w:shd w:val="clear" w:color="auto" w:fill="auto"/>
            <w:vAlign w:val="center"/>
            <w:hideMark/>
          </w:tcPr>
          <w:p w14:paraId="2CABB53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2530825"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6C4A2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364DA43"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F16030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A7DD57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87408F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896697"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318DC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8195D8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0266B5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CF1049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4A8EE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8589F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AF8BA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325C6A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r>
      <w:tr w:rsidR="005617A5" w:rsidRPr="005617A5" w14:paraId="0D91789A" w14:textId="77777777" w:rsidTr="005617A5">
        <w:trPr>
          <w:trHeight w:val="402"/>
        </w:trPr>
        <w:tc>
          <w:tcPr>
            <w:tcW w:w="700" w:type="dxa"/>
            <w:tcBorders>
              <w:top w:val="nil"/>
              <w:left w:val="nil"/>
              <w:bottom w:val="nil"/>
              <w:right w:val="nil"/>
            </w:tcBorders>
            <w:shd w:val="clear" w:color="auto" w:fill="auto"/>
            <w:vAlign w:val="center"/>
            <w:hideMark/>
          </w:tcPr>
          <w:p w14:paraId="7168B7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59557BF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81054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B338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82AEF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7F3C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37737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564F2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526CB8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C5BD842"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A84355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D0025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9A69FA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846AF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AC6491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3EFB22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053AEF0B" w14:textId="77777777" w:rsidTr="005617A5">
        <w:trPr>
          <w:trHeight w:val="402"/>
        </w:trPr>
        <w:tc>
          <w:tcPr>
            <w:tcW w:w="700" w:type="dxa"/>
            <w:tcBorders>
              <w:top w:val="nil"/>
              <w:left w:val="nil"/>
              <w:bottom w:val="nil"/>
              <w:right w:val="nil"/>
            </w:tcBorders>
            <w:shd w:val="clear" w:color="auto" w:fill="auto"/>
            <w:vAlign w:val="center"/>
            <w:hideMark/>
          </w:tcPr>
          <w:p w14:paraId="20CC72E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5E60E24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5D5C0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43CED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65D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FE78FA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17F41F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1F54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DFB4AC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C70B8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B5057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8383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1A0878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67CADD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271D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B105D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5A4DD916" w14:textId="77777777" w:rsidTr="005617A5">
        <w:trPr>
          <w:trHeight w:val="402"/>
        </w:trPr>
        <w:tc>
          <w:tcPr>
            <w:tcW w:w="700" w:type="dxa"/>
            <w:tcBorders>
              <w:top w:val="nil"/>
              <w:left w:val="nil"/>
              <w:bottom w:val="nil"/>
              <w:right w:val="nil"/>
            </w:tcBorders>
            <w:shd w:val="clear" w:color="auto" w:fill="auto"/>
            <w:vAlign w:val="center"/>
            <w:hideMark/>
          </w:tcPr>
          <w:p w14:paraId="40F12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7D8663A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AAAFD4"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812A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E61A6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2B4E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67F88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2B625F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0DC37B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B5376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BEC43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CCB7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76463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A703F0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F2E352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BAC61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r w:rsidR="005617A5" w:rsidRPr="005617A5" w14:paraId="3F2B07AA" w14:textId="77777777" w:rsidTr="005617A5">
        <w:trPr>
          <w:trHeight w:val="402"/>
        </w:trPr>
        <w:tc>
          <w:tcPr>
            <w:tcW w:w="700" w:type="dxa"/>
            <w:tcBorders>
              <w:top w:val="nil"/>
              <w:left w:val="nil"/>
              <w:bottom w:val="nil"/>
              <w:right w:val="nil"/>
            </w:tcBorders>
            <w:shd w:val="clear" w:color="auto" w:fill="auto"/>
            <w:vAlign w:val="center"/>
            <w:hideMark/>
          </w:tcPr>
          <w:p w14:paraId="778E0970"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1F0D15D6"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40B67D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49C812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144071"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AF8DF2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95CC8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5D476CA"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DE071C"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AC3B462"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0EBED24"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5F55A3E"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093C009"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F3AE5FF"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196417B"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7C5AB6FD" w14:textId="77777777" w:rsidR="005617A5" w:rsidRPr="005617A5" w:rsidRDefault="005617A5" w:rsidP="005617A5">
            <w:pPr>
              <w:spacing w:line="240" w:lineRule="auto"/>
              <w:jc w:val="center"/>
              <w:rPr>
                <w:rFonts w:cs="Arial"/>
                <w:b/>
                <w:bCs/>
                <w:szCs w:val="24"/>
                <w:lang w:eastAsia="ko-KR"/>
              </w:rPr>
            </w:pPr>
            <w:r w:rsidRPr="005617A5">
              <w:rPr>
                <w:rFonts w:cs="Arial"/>
                <w:b/>
                <w:bCs/>
                <w:szCs w:val="24"/>
                <w:lang w:eastAsia="ko-KR"/>
              </w:rPr>
              <w:t>0</w:t>
            </w:r>
          </w:p>
        </w:tc>
      </w:tr>
      <w:tr w:rsidR="005617A5" w:rsidRPr="005617A5" w14:paraId="5FEED95B" w14:textId="77777777" w:rsidTr="005617A5">
        <w:trPr>
          <w:trHeight w:val="402"/>
        </w:trPr>
        <w:tc>
          <w:tcPr>
            <w:tcW w:w="700" w:type="dxa"/>
            <w:tcBorders>
              <w:top w:val="nil"/>
              <w:left w:val="nil"/>
              <w:bottom w:val="nil"/>
              <w:right w:val="nil"/>
            </w:tcBorders>
            <w:shd w:val="clear" w:color="auto" w:fill="auto"/>
            <w:vAlign w:val="center"/>
            <w:hideMark/>
          </w:tcPr>
          <w:p w14:paraId="70D1DE9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lastRenderedPageBreak/>
              <w:t>17</w:t>
            </w:r>
          </w:p>
        </w:tc>
        <w:tc>
          <w:tcPr>
            <w:tcW w:w="600" w:type="dxa"/>
            <w:tcBorders>
              <w:top w:val="nil"/>
              <w:left w:val="nil"/>
              <w:bottom w:val="nil"/>
              <w:right w:val="nil"/>
            </w:tcBorders>
            <w:shd w:val="clear" w:color="auto" w:fill="auto"/>
            <w:vAlign w:val="center"/>
            <w:hideMark/>
          </w:tcPr>
          <w:p w14:paraId="3E556541"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1A482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4EDC5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0676C8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BBC4C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07997B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DDB9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59CF0D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1280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FA456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46441B"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AFB40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F9A307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941D00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D62FA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r>
      <w:tr w:rsidR="005617A5" w:rsidRPr="005617A5" w14:paraId="1451286B" w14:textId="77777777" w:rsidTr="005617A5">
        <w:trPr>
          <w:trHeight w:val="402"/>
        </w:trPr>
        <w:tc>
          <w:tcPr>
            <w:tcW w:w="700" w:type="dxa"/>
            <w:tcBorders>
              <w:top w:val="nil"/>
              <w:left w:val="nil"/>
              <w:bottom w:val="single" w:sz="12" w:space="0" w:color="auto"/>
              <w:right w:val="nil"/>
            </w:tcBorders>
            <w:shd w:val="clear" w:color="auto" w:fill="auto"/>
            <w:vAlign w:val="center"/>
            <w:hideMark/>
          </w:tcPr>
          <w:p w14:paraId="69156108"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74385C1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132366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6E5CCE2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95C85E0"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D88E413"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7A296ED"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384DCD5"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4B18D64F"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2E2632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2028977"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66059D9"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963957A"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3C6A3346"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13DE8FC"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F1FDC3E" w14:textId="77777777" w:rsidR="005617A5" w:rsidRPr="005617A5" w:rsidRDefault="005617A5" w:rsidP="005617A5">
            <w:pPr>
              <w:spacing w:line="240" w:lineRule="auto"/>
              <w:jc w:val="center"/>
              <w:rPr>
                <w:rFonts w:cs="Arial"/>
                <w:szCs w:val="24"/>
                <w:lang w:eastAsia="ko-KR"/>
              </w:rPr>
            </w:pPr>
            <w:r w:rsidRPr="005617A5">
              <w:rPr>
                <w:rFonts w:cs="Arial"/>
                <w:szCs w:val="24"/>
                <w:lang w:eastAsia="ko-KR"/>
              </w:rPr>
              <w:t>0</w:t>
            </w:r>
          </w:p>
        </w:tc>
      </w:tr>
    </w:tbl>
    <w:p w14:paraId="088847F2" w14:textId="77777777" w:rsidR="00E91C43" w:rsidRDefault="00E91C43" w:rsidP="00E91C43">
      <w:pPr>
        <w:ind w:firstLine="1134"/>
      </w:pPr>
    </w:p>
    <w:p w14:paraId="6F3CD5CB" w14:textId="7473509E" w:rsidR="00E91C43" w:rsidRDefault="00E91C43" w:rsidP="00E91C43">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0BE2C682" w14:textId="2E16CB4F" w:rsidR="00E91C43" w:rsidRDefault="00E91C43" w:rsidP="00E91C43">
      <w:r>
        <w:tab/>
        <w:t xml:space="preserve">Pormenorizando o cálculo de </w:t>
      </w:r>
      <m:oMath>
        <m:r>
          <m:rPr>
            <m:sty m:val="p"/>
          </m:rPr>
          <w:rPr>
            <w:rFonts w:ascii="Cambria Math" w:hAnsi="Cambria Math"/>
          </w:rPr>
          <m:t>DpmA_C</m:t>
        </m:r>
      </m:oMath>
      <w:r>
        <w:t xml:space="preserve"> para o exemplo tomado, veremos que: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26DB9" w:rsidRPr="00B658AD" w14:paraId="670138DF" w14:textId="77777777" w:rsidTr="00B658AD">
        <w:tc>
          <w:tcPr>
            <w:tcW w:w="1134" w:type="dxa"/>
          </w:tcPr>
          <w:p w14:paraId="13A22DF7" w14:textId="77777777" w:rsidR="00326DB9" w:rsidRPr="00B658AD" w:rsidRDefault="00326DB9" w:rsidP="00B658AD"/>
        </w:tc>
        <w:tc>
          <w:tcPr>
            <w:tcW w:w="6236" w:type="dxa"/>
          </w:tcPr>
          <w:p w14:paraId="468A792A" w14:textId="77777777" w:rsidR="00326DB9" w:rsidRPr="00F35B02" w:rsidRDefault="00326DB9" w:rsidP="00326DB9">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4FCA252F" w14:textId="77777777" w:rsidR="00326DB9" w:rsidRPr="00B658AD" w:rsidRDefault="00326DB9" w:rsidP="00B658AD"/>
        </w:tc>
        <w:tc>
          <w:tcPr>
            <w:tcW w:w="1134" w:type="dxa"/>
          </w:tcPr>
          <w:p w14:paraId="19016EB8" w14:textId="69F4D8AB" w:rsidR="00326DB9" w:rsidRPr="00B658AD" w:rsidRDefault="00326DB9" w:rsidP="00B658AD">
            <w:pPr>
              <w:jc w:val="right"/>
            </w:pPr>
            <w:r w:rsidRPr="00B658AD">
              <w:t>(</w:t>
            </w:r>
            <w:fldSimple w:instr=" SEQ Equação \* ARABIC ">
              <w:r>
                <w:rPr>
                  <w:noProof/>
                </w:rPr>
                <w:t>24</w:t>
              </w:r>
            </w:fldSimple>
            <w:r w:rsidRPr="00B658AD">
              <w:t>)</w:t>
            </w:r>
          </w:p>
        </w:tc>
      </w:tr>
    </w:tbl>
    <w:p w14:paraId="3B825FCE" w14:textId="77777777" w:rsidR="00326DB9" w:rsidRDefault="00326DB9" w:rsidP="00E91C43"/>
    <w:p w14:paraId="38DF2BF1" w14:textId="77777777" w:rsidR="00E91C43" w:rsidRPr="00286204" w:rsidRDefault="00E91C43" w:rsidP="00E91C43"/>
    <w:p w14:paraId="64A58CCC" w14:textId="383C80CD" w:rsidR="00E91C43" w:rsidRDefault="00E91C43" w:rsidP="00E91C43">
      <w:r>
        <w:t xml:space="preserve">Efetuando o cálculo aproximado para cada valor de </w:t>
      </w:r>
      <m:oMath>
        <m:r>
          <w:rPr>
            <w:rFonts w:ascii="Cambria Math" w:hAnsi="Cambria Math"/>
          </w:rPr>
          <m:t>k</m:t>
        </m:r>
      </m:oMath>
      <w:r>
        <w:t xml:space="preserve"> teremos:</w:t>
      </w:r>
    </w:p>
    <w:p w14:paraId="3E175C8E" w14:textId="4B3BB689" w:rsidR="00E91C43" w:rsidRPr="00F35B02" w:rsidRDefault="00F35B02" w:rsidP="00E91C43">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21468363" w14:textId="77777777" w:rsidR="00E91C43" w:rsidRPr="00286204" w:rsidRDefault="00E91C43" w:rsidP="00E91C43"/>
    <w:p w14:paraId="292B319A" w14:textId="619A4D59" w:rsidR="00E91C43" w:rsidRPr="00F35B02" w:rsidRDefault="00F35B02" w:rsidP="00E91C43">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791AA31B" w14:textId="77777777" w:rsidR="00E91C43" w:rsidRPr="004B15BF" w:rsidRDefault="00E91C43" w:rsidP="00E91C43"/>
    <w:p w14:paraId="0DF02B90" w14:textId="2DB96522" w:rsidR="00E91C43" w:rsidRPr="002329BC" w:rsidRDefault="00E91C43" w:rsidP="00E91C43">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51C3E464" w14:textId="090101D2" w:rsidR="00E91C43" w:rsidRDefault="00E91C43" w:rsidP="00E91C43">
      <w:r>
        <w:t xml:space="preserve">Repetindo o cálculo para cada valor de </w:t>
      </w:r>
      <m:oMath>
        <m:r>
          <w:rPr>
            <w:rFonts w:ascii="Cambria Math" w:hAnsi="Cambria Math"/>
          </w:rPr>
          <m:t>k</m:t>
        </m:r>
      </m:oMath>
      <w:r>
        <w:t xml:space="preserve"> teremos como resultado final:</w:t>
      </w:r>
    </w:p>
    <w:p w14:paraId="631DA931" w14:textId="7397FCC3" w:rsidR="00E91C43" w:rsidRPr="002329BC" w:rsidRDefault="00E91C43" w:rsidP="00E91C43">
      <w:r>
        <w:t xml:space="preserve"> </w:t>
      </w:r>
      <m:oMath>
        <m:r>
          <w:rPr>
            <w:rFonts w:ascii="Cambria Math" w:hAnsi="Cambria Math"/>
          </w:rPr>
          <m:t>DpmA_C= 2.5024</m:t>
        </m:r>
      </m:oMath>
    </w:p>
    <w:p w14:paraId="03F0A6FA" w14:textId="45522156" w:rsidR="00E91C43" w:rsidRDefault="00E91C43" w:rsidP="00E91C43">
      <w:r>
        <w:lastRenderedPageBreak/>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4242870F" w14:textId="6C2B55E4" w:rsidR="00E91C43" w:rsidRDefault="00E91C43" w:rsidP="00E91C43">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0D4413CF" w14:textId="77777777" w:rsidR="00E91C43" w:rsidRPr="00CD3BEB" w:rsidRDefault="00E91C43" w:rsidP="00E91C43"/>
    <w:p w14:paraId="07B89903" w14:textId="35A1F048" w:rsidR="00E91C43" w:rsidRPr="00F35B02" w:rsidRDefault="0042060A"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4FD2AD07" w14:textId="77777777" w:rsidR="00E91C43" w:rsidRPr="00CD3BEB" w:rsidRDefault="00E91C43" w:rsidP="00E91C43"/>
    <w:p w14:paraId="6044D46F" w14:textId="6BD4D6BC" w:rsidR="00E91C43" w:rsidRPr="00F35B02" w:rsidRDefault="0042060A" w:rsidP="00E91C43">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4B969FEF" w14:textId="77777777" w:rsidR="00E91C43" w:rsidRPr="00CD3BEB" w:rsidRDefault="00E91C43" w:rsidP="00E91C43"/>
    <w:p w14:paraId="6C826618" w14:textId="73AAB979" w:rsidR="00E91C43" w:rsidRPr="00CD3BEB" w:rsidRDefault="00E91C43" w:rsidP="00E91C43">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193917D" w14:textId="77777777" w:rsidR="00031D87" w:rsidRDefault="00E91C43" w:rsidP="006E1644">
      <w:pPr>
        <w:pStyle w:val="Sumrio1"/>
      </w:pPr>
      <w:r>
        <w:t>Usar-se-ão estas distâncias para, em função de critério predefinido, montarmos as visualizações objeto deste trabalho. É importante salientar que a análise das distâncias nos levou a concluir que ...</w:t>
      </w:r>
    </w:p>
    <w:p w14:paraId="75416277" w14:textId="77777777" w:rsidR="00D430EB" w:rsidRDefault="00D430EB" w:rsidP="00D430EB"/>
    <w:p w14:paraId="686B6B4F" w14:textId="77777777" w:rsidR="00D430EB" w:rsidRDefault="00D430EB" w:rsidP="00D430EB">
      <w:pPr>
        <w:pStyle w:val="Ttulo2"/>
        <w:tabs>
          <w:tab w:val="clear" w:pos="2420"/>
          <w:tab w:val="num" w:pos="426"/>
        </w:tabs>
        <w:ind w:left="426" w:hanging="426"/>
      </w:pPr>
      <w:bookmarkStart w:id="65" w:name="_Toc11509277"/>
      <w:r>
        <w:t>Meta Informação</w:t>
      </w:r>
      <w:bookmarkEnd w:id="65"/>
    </w:p>
    <w:p w14:paraId="7C00AE1B" w14:textId="77777777" w:rsidR="00D430EB" w:rsidRPr="00D430EB" w:rsidRDefault="00D430EB" w:rsidP="00D430EB">
      <w:pPr>
        <w:pStyle w:val="Ttulo2"/>
        <w:tabs>
          <w:tab w:val="clear" w:pos="2420"/>
        </w:tabs>
        <w:ind w:left="567"/>
      </w:pPr>
      <w:bookmarkStart w:id="66" w:name="_Toc11509278"/>
      <w:bookmarkEnd w:id="66"/>
    </w:p>
    <w:p w14:paraId="41243E0A" w14:textId="77777777" w:rsidR="00E91C43" w:rsidRPr="00E91C43" w:rsidRDefault="00E91C43" w:rsidP="00E91C43"/>
    <w:p w14:paraId="266CE5C5" w14:textId="77777777" w:rsidR="00031D87" w:rsidRPr="00031D87" w:rsidRDefault="00031D87" w:rsidP="00031D87"/>
    <w:p w14:paraId="3AB76BC4" w14:textId="77777777" w:rsidR="000543FD" w:rsidRPr="000543FD" w:rsidRDefault="0042569C" w:rsidP="000543FD">
      <w:pPr>
        <w:pStyle w:val="Ttulo1"/>
      </w:pPr>
      <w:r>
        <w:br w:type="page"/>
      </w:r>
      <w:bookmarkStart w:id="67" w:name="_Toc11509279"/>
      <w:r w:rsidR="000543FD">
        <w:lastRenderedPageBreak/>
        <w:t>TESTES</w:t>
      </w:r>
      <w:bookmarkEnd w:id="67"/>
    </w:p>
    <w:p w14:paraId="29AE16B2" w14:textId="77777777" w:rsidR="00B916E6" w:rsidRPr="008B72F2" w:rsidRDefault="0042569C" w:rsidP="000543FD">
      <w:pPr>
        <w:pStyle w:val="Ttulo1"/>
      </w:pPr>
      <w:r>
        <w:br w:type="page"/>
      </w:r>
      <w:bookmarkStart w:id="68" w:name="_Toc11509280"/>
      <w:r w:rsidR="008E4E13">
        <w:lastRenderedPageBreak/>
        <w:t>CONCLUSÕES</w:t>
      </w:r>
      <w:bookmarkEnd w:id="68"/>
      <w:r w:rsidR="008E4E13">
        <w:t xml:space="preserve"> </w:t>
      </w:r>
    </w:p>
    <w:p w14:paraId="16A97200" w14:textId="77777777" w:rsidR="007375D3" w:rsidRDefault="00B916E6">
      <w:pPr>
        <w:ind w:firstLine="1077"/>
      </w:pPr>
      <w:r>
        <w:tab/>
      </w:r>
    </w:p>
    <w:p w14:paraId="7D871A7A" w14:textId="77777777" w:rsidR="00B26F24" w:rsidRPr="000B1024" w:rsidRDefault="00B916E6" w:rsidP="000B1024">
      <w:r>
        <w:br w:type="page"/>
      </w:r>
      <w:bookmarkStart w:id="69" w:name="REFERENCIASBIBLIOGRÁFICAS"/>
      <w:bookmarkEnd w:id="69"/>
    </w:p>
    <w:p w14:paraId="430FA82A" w14:textId="77777777" w:rsidR="00193D3B" w:rsidRDefault="00BF5F47">
      <w:pPr>
        <w:pStyle w:val="Ttulo1"/>
      </w:pPr>
      <w:bookmarkStart w:id="70" w:name="_Toc11509281"/>
      <w:r>
        <w:lastRenderedPageBreak/>
        <w:t>BIBLIOGRAFIA</w:t>
      </w:r>
      <w:bookmarkEnd w:id="70"/>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3"/>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38:00Z" w:initials="a">
    <w:p w14:paraId="0DF2D68D" w14:textId="77777777" w:rsidR="0042060A" w:rsidRPr="00A45F69" w:rsidRDefault="0042060A" w:rsidP="00CF2C40">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81D9027" w14:textId="77777777" w:rsidR="0042060A" w:rsidRPr="00A45F69" w:rsidRDefault="0042060A" w:rsidP="00CF2C40">
      <w:pPr>
        <w:pStyle w:val="NOMEAUTOR"/>
        <w:rPr>
          <w:color w:val="000000"/>
        </w:rPr>
      </w:pPr>
      <w:r w:rsidRPr="00A45F69">
        <w:rPr>
          <w:color w:val="000000"/>
        </w:rPr>
        <w:t>COM MAPEAMENTO DO DUAL SCALING</w:t>
      </w:r>
      <w:r>
        <w:rPr>
          <w:rStyle w:val="Refdecomentrio"/>
          <w:b w:val="0"/>
        </w:rPr>
        <w:annotationRef/>
      </w:r>
    </w:p>
    <w:p w14:paraId="612FF318" w14:textId="77777777" w:rsidR="0042060A" w:rsidRDefault="0042060A">
      <w:pPr>
        <w:pStyle w:val="Textodecomentrio"/>
      </w:pPr>
    </w:p>
  </w:comment>
  <w:comment w:id="1" w:author="altobelli" w:date="2019-06-03T23:38:00Z" w:initials="a">
    <w:p w14:paraId="078DD223" w14:textId="77777777" w:rsidR="0042060A" w:rsidRPr="00A45F69" w:rsidRDefault="0042060A"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66C34A33" w14:textId="77777777" w:rsidR="0042060A" w:rsidRPr="00A45F69" w:rsidRDefault="0042060A" w:rsidP="00F864C1">
      <w:pPr>
        <w:pStyle w:val="NOMEAUTOR"/>
        <w:rPr>
          <w:color w:val="000000"/>
        </w:rPr>
      </w:pPr>
      <w:r w:rsidRPr="00A45F69">
        <w:rPr>
          <w:color w:val="000000"/>
        </w:rPr>
        <w:t>COM MAPEAMENTO DO DUAL SCALING</w:t>
      </w:r>
      <w:r>
        <w:rPr>
          <w:rStyle w:val="Refdecomentrio"/>
          <w:b w:val="0"/>
        </w:rPr>
        <w:annotationRef/>
      </w:r>
    </w:p>
    <w:p w14:paraId="6D027D49" w14:textId="77777777" w:rsidR="0042060A" w:rsidRDefault="0042060A" w:rsidP="00F864C1">
      <w:pPr>
        <w:pStyle w:val="Textodecomentrio"/>
      </w:pPr>
    </w:p>
  </w:comment>
  <w:comment w:id="2" w:author="altobelli" w:date="2019-06-03T23:38:00Z" w:initials="a">
    <w:p w14:paraId="138D55E7" w14:textId="77777777" w:rsidR="0042060A" w:rsidRPr="00A45F69" w:rsidRDefault="0042060A" w:rsidP="00F864C1">
      <w:pPr>
        <w:pStyle w:val="NOMEAUTOR"/>
        <w:rPr>
          <w:color w:val="000000"/>
        </w:rPr>
      </w:pPr>
      <w:r>
        <w:rPr>
          <w:rStyle w:val="Refdecomentrio"/>
        </w:rPr>
        <w:annotationRef/>
      </w:r>
      <w:r w:rsidRPr="00A45F69">
        <w:rPr>
          <w:color w:val="000000"/>
        </w:rPr>
        <w:t>VISUALIZADOR PARA</w:t>
      </w:r>
      <w:r>
        <w:rPr>
          <w:color w:val="000000"/>
        </w:rPr>
        <w:t xml:space="preserve"> REGRAS DE ASSOCIAÇÃO DE</w:t>
      </w:r>
      <w:r w:rsidRPr="00A45F69">
        <w:rPr>
          <w:color w:val="000000"/>
        </w:rPr>
        <w:t xml:space="preserve"> DADOS DE MÚLTIPLA ESCOLHA</w:t>
      </w:r>
    </w:p>
    <w:p w14:paraId="3025467A" w14:textId="77777777" w:rsidR="0042060A" w:rsidRPr="00A45F69" w:rsidRDefault="0042060A" w:rsidP="00F864C1">
      <w:pPr>
        <w:pStyle w:val="NOMEAUTOR"/>
        <w:rPr>
          <w:color w:val="000000"/>
        </w:rPr>
      </w:pPr>
      <w:r w:rsidRPr="00A45F69">
        <w:rPr>
          <w:color w:val="000000"/>
        </w:rPr>
        <w:t>COM MAPEAMENTO DO DUAL SCALING</w:t>
      </w:r>
      <w:r>
        <w:rPr>
          <w:rStyle w:val="Refdecomentrio"/>
          <w:b w:val="0"/>
        </w:rPr>
        <w:annotationRef/>
      </w:r>
    </w:p>
    <w:p w14:paraId="210D7BB5" w14:textId="77777777" w:rsidR="0042060A" w:rsidRDefault="0042060A" w:rsidP="00F864C1">
      <w:pPr>
        <w:pStyle w:val="Textodecomentrio"/>
      </w:pPr>
    </w:p>
  </w:comment>
  <w:comment w:id="3" w:author="altobelli" w:date="2019-06-03T23:40:00Z" w:initials="a">
    <w:p w14:paraId="1D4F89E0" w14:textId="77777777" w:rsidR="0042060A" w:rsidRDefault="0042060A">
      <w:pPr>
        <w:pStyle w:val="Textodecomentrio"/>
      </w:pPr>
      <w:r>
        <w:rPr>
          <w:rStyle w:val="Refdecomentrio"/>
        </w:rPr>
        <w:annotationRef/>
      </w:r>
      <w:r>
        <w:t>tenho que escolher a banca vou fazer isso essa  semana.</w:t>
      </w:r>
    </w:p>
  </w:comment>
  <w:comment w:id="37" w:author="altobelli" w:date="2019-06-03T23:44:00Z" w:initials="a">
    <w:p w14:paraId="0F6915EB" w14:textId="77777777" w:rsidR="0042060A" w:rsidRDefault="0042060A">
      <w:pPr>
        <w:pStyle w:val="Textodecomentrio"/>
      </w:pPr>
      <w:r>
        <w:rPr>
          <w:rStyle w:val="Refdecomentrio"/>
        </w:rPr>
        <w:annotationRef/>
      </w:r>
      <w:r>
        <w:t>Essa sigla tem que definida em algum lugar, acho que na introdução.</w:t>
      </w:r>
    </w:p>
  </w:comment>
  <w:comment w:id="38" w:author="Alex Sandro Silva" w:date="2019-06-10T22:31:00Z" w:initials="ASS">
    <w:p w14:paraId="62A39530" w14:textId="77777777" w:rsidR="0042060A" w:rsidRDefault="0042060A">
      <w:pPr>
        <w:pStyle w:val="Textodecomentrio"/>
      </w:pPr>
      <w:r>
        <w:rPr>
          <w:rStyle w:val="Refdecomentrio"/>
        </w:rPr>
        <w:annotationRef/>
      </w:r>
      <w:r>
        <w:t>Devidamente definida e inserida na lista de siglas</w:t>
      </w:r>
    </w:p>
    <w:p w14:paraId="4BEDCF6D" w14:textId="3D2C2C12" w:rsidR="0042060A" w:rsidRDefault="0042060A">
      <w:pPr>
        <w:pStyle w:val="Textodecomentrio"/>
      </w:pPr>
    </w:p>
  </w:comment>
  <w:comment w:id="39" w:author="Alex Sandro Silva" w:date="2019-06-10T22:31:00Z" w:initials="ASS">
    <w:p w14:paraId="389F4CCC" w14:textId="5251F956" w:rsidR="0042060A" w:rsidRDefault="0042060A">
      <w:pPr>
        <w:pStyle w:val="Textodecomentrio"/>
      </w:pPr>
      <w:r>
        <w:rPr>
          <w:rStyle w:val="Refdecomentrio"/>
        </w:rPr>
        <w:annotationRef/>
      </w:r>
    </w:p>
  </w:comment>
  <w:comment w:id="40" w:author="altobelli" w:date="2019-06-03T23:45:00Z" w:initials="a">
    <w:p w14:paraId="4A621EDE" w14:textId="77777777" w:rsidR="0042060A" w:rsidRDefault="0042060A" w:rsidP="00E80901">
      <w:pPr>
        <w:pStyle w:val="Textodecomentrio"/>
      </w:pPr>
      <w:r>
        <w:rPr>
          <w:rStyle w:val="Refdecomentrio"/>
        </w:rPr>
        <w:annotationRef/>
      </w:r>
      <w:r>
        <w:t>Cadê o número da equação</w:t>
      </w:r>
    </w:p>
  </w:comment>
  <w:comment w:id="41" w:author="Alex Sandro Silva" w:date="2019-06-11T00:37:00Z" w:initials="ASS">
    <w:p w14:paraId="314702D7" w14:textId="5F4F1FB5" w:rsidR="0042060A" w:rsidRDefault="0042060A">
      <w:pPr>
        <w:pStyle w:val="Textodecomentrio"/>
      </w:pPr>
      <w:r>
        <w:rPr>
          <w:rStyle w:val="Refdecomentrio"/>
        </w:rPr>
        <w:annotationRef/>
      </w:r>
      <w:r>
        <w:t>Numeração inserida</w:t>
      </w:r>
    </w:p>
  </w:comment>
  <w:comment w:id="42" w:author="Alex Sandro Silva" w:date="2019-06-11T00:37:00Z" w:initials="ASS">
    <w:p w14:paraId="798056F7" w14:textId="4B95375E" w:rsidR="0042060A" w:rsidRDefault="0042060A">
      <w:pPr>
        <w:pStyle w:val="Textodecomentrio"/>
      </w:pPr>
      <w:r>
        <w:rPr>
          <w:rStyle w:val="Refdecomentrio"/>
        </w:rPr>
        <w:annotationRef/>
      </w:r>
    </w:p>
  </w:comment>
  <w:comment w:id="43" w:author="altobelli" w:date="2019-06-03T23:47:00Z" w:initials="a">
    <w:p w14:paraId="7181D36F" w14:textId="77777777" w:rsidR="0042060A" w:rsidRDefault="0042060A">
      <w:pPr>
        <w:pStyle w:val="Textodecomentrio"/>
      </w:pPr>
      <w:r>
        <w:rPr>
          <w:rStyle w:val="Refdecomentrio"/>
        </w:rPr>
        <w:annotationRef/>
      </w:r>
      <w:r>
        <w:t>Retira isso. A complexidade desse algoritmo é bem alta.</w:t>
      </w:r>
    </w:p>
  </w:comment>
  <w:comment w:id="44" w:author="Alex Sandro Silva" w:date="2019-06-13T22:37:00Z" w:initials="ASS">
    <w:p w14:paraId="7D0742F8" w14:textId="5583B64D" w:rsidR="0042060A" w:rsidRDefault="0042060A">
      <w:pPr>
        <w:pStyle w:val="Textodecomentrio"/>
      </w:pPr>
      <w:r>
        <w:rPr>
          <w:rStyle w:val="Refdecomentrio"/>
        </w:rPr>
        <w:annotationRef/>
      </w:r>
      <w:r>
        <w:t>Solicitação executada</w:t>
      </w:r>
    </w:p>
    <w:p w14:paraId="38F593CC" w14:textId="77777777" w:rsidR="0042060A" w:rsidRDefault="0042060A">
      <w:pPr>
        <w:pStyle w:val="Textodecomentrio"/>
      </w:pPr>
    </w:p>
    <w:p w14:paraId="6069C66E" w14:textId="680E05F4" w:rsidR="0042060A" w:rsidRDefault="0042060A">
      <w:pPr>
        <w:pStyle w:val="Textodecomentrio"/>
      </w:pPr>
    </w:p>
  </w:comment>
  <w:comment w:id="58" w:author="altobelli" w:date="2019-06-03T23:50:00Z" w:initials="a">
    <w:p w14:paraId="1C992D81" w14:textId="77777777" w:rsidR="0042060A" w:rsidRDefault="0042060A" w:rsidP="00E91C43">
      <w:pPr>
        <w:pStyle w:val="Textodecomentrio"/>
      </w:pPr>
      <w:r>
        <w:rPr>
          <w:rStyle w:val="Refdecomentrio"/>
        </w:rPr>
        <w:annotationRef/>
      </w:r>
      <w:r>
        <w:t>Retira essa cor azul com traço inferior ao número.</w:t>
      </w:r>
    </w:p>
  </w:comment>
  <w:comment w:id="61" w:author="altobelli" w:date="2019-06-03T23:57:00Z" w:initials="a">
    <w:p w14:paraId="3B738229" w14:textId="77777777" w:rsidR="0042060A" w:rsidRDefault="0042060A" w:rsidP="00E91C43">
      <w:pPr>
        <w:pStyle w:val="Textodecomentrio"/>
      </w:pPr>
      <w:r>
        <w:rPr>
          <w:rStyle w:val="Refdecomentrio"/>
        </w:rPr>
        <w:annotationRef/>
      </w:r>
      <w:r>
        <w:t xml:space="preserve">Não é assim que faz referência olha o exemplo no TCC do </w:t>
      </w:r>
      <w:proofErr w:type="spellStart"/>
      <w:r>
        <w:t>cederj</w:t>
      </w:r>
      <w:proofErr w:type="spellEnd"/>
      <w:r>
        <w:t xml:space="preserve">. </w:t>
      </w:r>
    </w:p>
  </w:comment>
  <w:comment w:id="63" w:author="altobelli" w:date="2019-06-03T23:59:00Z" w:initials="a">
    <w:p w14:paraId="59551FA2" w14:textId="77777777" w:rsidR="0042060A" w:rsidRDefault="0042060A" w:rsidP="00E91C43">
      <w:pPr>
        <w:pStyle w:val="Textodecomentrio"/>
      </w:pPr>
      <w:r>
        <w:rPr>
          <w:rStyle w:val="Refdecomentrio"/>
        </w:rPr>
        <w:annotationRef/>
      </w:r>
      <w:r>
        <w:t xml:space="preserve">Se for mostrar essa parte da base no </w:t>
      </w:r>
      <w:proofErr w:type="spellStart"/>
      <w:r>
        <w:t>inicio</w:t>
      </w:r>
      <w:proofErr w:type="spellEnd"/>
      <w:r>
        <w:t xml:space="preserve"> vai ter que mostrar a base toda. Ou seja, quando você apresentar a base de sangue nesse momento você mostra a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FF318" w15:done="0"/>
  <w15:commentEx w15:paraId="6D027D49" w15:done="0"/>
  <w15:commentEx w15:paraId="210D7BB5" w15:done="0"/>
  <w15:commentEx w15:paraId="1D4F89E0" w15:done="0"/>
  <w15:commentEx w15:paraId="0F6915EB" w15:done="0"/>
  <w15:commentEx w15:paraId="4BEDCF6D" w15:paraIdParent="0F6915EB" w15:done="0"/>
  <w15:commentEx w15:paraId="389F4CCC" w15:paraIdParent="0F6915EB" w15:done="0"/>
  <w15:commentEx w15:paraId="4A621EDE" w15:done="0"/>
  <w15:commentEx w15:paraId="314702D7" w15:paraIdParent="4A621EDE" w15:done="0"/>
  <w15:commentEx w15:paraId="798056F7" w15:paraIdParent="4A621EDE" w15:done="0"/>
  <w15:commentEx w15:paraId="7181D36F" w15:done="0"/>
  <w15:commentEx w15:paraId="6069C66E" w15:paraIdParent="7181D36F" w15:done="0"/>
  <w15:commentEx w15:paraId="1C992D81" w15:done="0"/>
  <w15:commentEx w15:paraId="3B738229" w15:done="0"/>
  <w15:commentEx w15:paraId="59551F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FF318" w16cid:durableId="20A02DF5"/>
  <w16cid:commentId w16cid:paraId="6D027D49" w16cid:durableId="20A14231"/>
  <w16cid:commentId w16cid:paraId="210D7BB5" w16cid:durableId="20A14244"/>
  <w16cid:commentId w16cid:paraId="1D4F89E0" w16cid:durableId="20A02E6C"/>
  <w16cid:commentId w16cid:paraId="0F6915EB" w16cid:durableId="20A02F62"/>
  <w16cid:commentId w16cid:paraId="4BEDCF6D" w16cid:durableId="20A958AC"/>
  <w16cid:commentId w16cid:paraId="389F4CCC" w16cid:durableId="20A958CC"/>
  <w16cid:commentId w16cid:paraId="4A621EDE" w16cid:durableId="20AAA07A"/>
  <w16cid:commentId w16cid:paraId="314702D7" w16cid:durableId="20A9762E"/>
  <w16cid:commentId w16cid:paraId="798056F7" w16cid:durableId="20A9763D"/>
  <w16cid:commentId w16cid:paraId="7181D36F" w16cid:durableId="20AF9DDF"/>
  <w16cid:commentId w16cid:paraId="6069C66E" w16cid:durableId="20AD4EBF"/>
  <w16cid:commentId w16cid:paraId="1C992D81" w16cid:durableId="20A1007E"/>
  <w16cid:commentId w16cid:paraId="3B738229" w16cid:durableId="20AAA07F"/>
  <w16cid:commentId w16cid:paraId="59551FA2" w16cid:durableId="20A03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86162" w14:textId="77777777" w:rsidR="00CA26E3" w:rsidRDefault="00CA26E3">
      <w:r>
        <w:separator/>
      </w:r>
    </w:p>
  </w:endnote>
  <w:endnote w:type="continuationSeparator" w:id="0">
    <w:p w14:paraId="2104504B" w14:textId="77777777" w:rsidR="00CA26E3" w:rsidRDefault="00CA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ADC70" w14:textId="77777777" w:rsidR="00CA26E3" w:rsidRDefault="00CA26E3">
      <w:r>
        <w:separator/>
      </w:r>
    </w:p>
  </w:footnote>
  <w:footnote w:type="continuationSeparator" w:id="0">
    <w:p w14:paraId="3EC8C6DF" w14:textId="77777777" w:rsidR="00CA26E3" w:rsidRDefault="00CA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42060A" w:rsidRDefault="0042060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42060A" w:rsidRDefault="0042060A">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42060A" w:rsidRDefault="0042060A"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3"/>
  </w:num>
  <w:num w:numId="2">
    <w:abstractNumId w:val="22"/>
  </w:num>
  <w:num w:numId="3">
    <w:abstractNumId w:val="3"/>
  </w:num>
  <w:num w:numId="4">
    <w:abstractNumId w:val="7"/>
  </w:num>
  <w:num w:numId="5">
    <w:abstractNumId w:val="5"/>
  </w:num>
  <w:num w:numId="6">
    <w:abstractNumId w:val="23"/>
  </w:num>
  <w:num w:numId="7">
    <w:abstractNumId w:val="10"/>
  </w:num>
  <w:num w:numId="8">
    <w:abstractNumId w:val="4"/>
  </w:num>
  <w:num w:numId="9">
    <w:abstractNumId w:val="23"/>
  </w:num>
  <w:num w:numId="10">
    <w:abstractNumId w:val="23"/>
  </w:num>
  <w:num w:numId="11">
    <w:abstractNumId w:val="23"/>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21"/>
  </w:num>
  <w:num w:numId="19">
    <w:abstractNumId w:val="23"/>
  </w:num>
  <w:num w:numId="20">
    <w:abstractNumId w:val="20"/>
  </w:num>
  <w:num w:numId="21">
    <w:abstractNumId w:val="11"/>
  </w:num>
  <w:num w:numId="22">
    <w:abstractNumId w:val="1"/>
  </w:num>
  <w:num w:numId="23">
    <w:abstractNumId w:val="0"/>
  </w:num>
  <w:num w:numId="24">
    <w:abstractNumId w:val="23"/>
  </w:num>
  <w:num w:numId="25">
    <w:abstractNumId w:val="12"/>
  </w:num>
  <w:num w:numId="26">
    <w:abstractNumId w:val="14"/>
  </w:num>
  <w:num w:numId="27">
    <w:abstractNumId w:val="15"/>
  </w:num>
  <w:num w:numId="28">
    <w:abstractNumId w:val="13"/>
  </w:num>
  <w:num w:numId="29">
    <w:abstractNumId w:val="8"/>
  </w:num>
  <w:num w:numId="30">
    <w:abstractNumId w:val="17"/>
  </w:num>
  <w:num w:numId="31">
    <w:abstractNumId w:val="18"/>
  </w:num>
  <w:num w:numId="32">
    <w:abstractNumId w:val="19"/>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andro Silva">
    <w15:presenceInfo w15:providerId="Windows Live" w15:userId="f7b8e062b7796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52BD5"/>
    <w:rsid w:val="000543FD"/>
    <w:rsid w:val="00055B53"/>
    <w:rsid w:val="00062C2F"/>
    <w:rsid w:val="0008034C"/>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54984"/>
    <w:rsid w:val="00155A51"/>
    <w:rsid w:val="00157FE8"/>
    <w:rsid w:val="00160456"/>
    <w:rsid w:val="001669AD"/>
    <w:rsid w:val="001739E3"/>
    <w:rsid w:val="00176534"/>
    <w:rsid w:val="00180DE7"/>
    <w:rsid w:val="00187478"/>
    <w:rsid w:val="00193D3B"/>
    <w:rsid w:val="00195375"/>
    <w:rsid w:val="001B1369"/>
    <w:rsid w:val="001B6017"/>
    <w:rsid w:val="001C28FB"/>
    <w:rsid w:val="001C2BBD"/>
    <w:rsid w:val="002115D8"/>
    <w:rsid w:val="00211A80"/>
    <w:rsid w:val="00213946"/>
    <w:rsid w:val="0021504B"/>
    <w:rsid w:val="00223097"/>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C35CF"/>
    <w:rsid w:val="002D4411"/>
    <w:rsid w:val="002E30F9"/>
    <w:rsid w:val="002E72F1"/>
    <w:rsid w:val="00303BBF"/>
    <w:rsid w:val="00316047"/>
    <w:rsid w:val="00316CC9"/>
    <w:rsid w:val="00321188"/>
    <w:rsid w:val="00325E67"/>
    <w:rsid w:val="00326DB9"/>
    <w:rsid w:val="00335FA2"/>
    <w:rsid w:val="00336327"/>
    <w:rsid w:val="00347176"/>
    <w:rsid w:val="00354159"/>
    <w:rsid w:val="00354569"/>
    <w:rsid w:val="00356CA8"/>
    <w:rsid w:val="00360975"/>
    <w:rsid w:val="003749C9"/>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2112"/>
    <w:rsid w:val="003D4404"/>
    <w:rsid w:val="004015C1"/>
    <w:rsid w:val="004038D9"/>
    <w:rsid w:val="00411C9E"/>
    <w:rsid w:val="0042060A"/>
    <w:rsid w:val="00420B72"/>
    <w:rsid w:val="00422CEE"/>
    <w:rsid w:val="0042569C"/>
    <w:rsid w:val="00441DF8"/>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5750"/>
    <w:rsid w:val="00523047"/>
    <w:rsid w:val="00533719"/>
    <w:rsid w:val="005349F5"/>
    <w:rsid w:val="00535BBF"/>
    <w:rsid w:val="0053718B"/>
    <w:rsid w:val="00540FBA"/>
    <w:rsid w:val="005426E8"/>
    <w:rsid w:val="00546899"/>
    <w:rsid w:val="00552769"/>
    <w:rsid w:val="00553C71"/>
    <w:rsid w:val="005603BE"/>
    <w:rsid w:val="00561491"/>
    <w:rsid w:val="005617A5"/>
    <w:rsid w:val="00563B28"/>
    <w:rsid w:val="00577901"/>
    <w:rsid w:val="00581786"/>
    <w:rsid w:val="005A2436"/>
    <w:rsid w:val="005B0D8B"/>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41469"/>
    <w:rsid w:val="006479A4"/>
    <w:rsid w:val="00662C92"/>
    <w:rsid w:val="00666181"/>
    <w:rsid w:val="00673EDE"/>
    <w:rsid w:val="006802EC"/>
    <w:rsid w:val="006820E6"/>
    <w:rsid w:val="00682A3B"/>
    <w:rsid w:val="00687CCB"/>
    <w:rsid w:val="006959F7"/>
    <w:rsid w:val="006A03F1"/>
    <w:rsid w:val="006A0599"/>
    <w:rsid w:val="006B3AC5"/>
    <w:rsid w:val="006C2B7C"/>
    <w:rsid w:val="006C5931"/>
    <w:rsid w:val="006D3FD2"/>
    <w:rsid w:val="006E1644"/>
    <w:rsid w:val="006E6FF0"/>
    <w:rsid w:val="006F100C"/>
    <w:rsid w:val="006F1814"/>
    <w:rsid w:val="00700708"/>
    <w:rsid w:val="00712AB6"/>
    <w:rsid w:val="00714525"/>
    <w:rsid w:val="0071556B"/>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2C38"/>
    <w:rsid w:val="007A4303"/>
    <w:rsid w:val="007B293D"/>
    <w:rsid w:val="007D087E"/>
    <w:rsid w:val="007E2E4F"/>
    <w:rsid w:val="007F13DB"/>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72F2"/>
    <w:rsid w:val="008C0CCA"/>
    <w:rsid w:val="008C23C8"/>
    <w:rsid w:val="008C39E3"/>
    <w:rsid w:val="008C5ED5"/>
    <w:rsid w:val="008D5A1C"/>
    <w:rsid w:val="008E36CC"/>
    <w:rsid w:val="008E4E13"/>
    <w:rsid w:val="008F38DE"/>
    <w:rsid w:val="008F3D8C"/>
    <w:rsid w:val="009006C7"/>
    <w:rsid w:val="00900976"/>
    <w:rsid w:val="00901192"/>
    <w:rsid w:val="00911284"/>
    <w:rsid w:val="00924D5F"/>
    <w:rsid w:val="00926DA2"/>
    <w:rsid w:val="00930839"/>
    <w:rsid w:val="00947E71"/>
    <w:rsid w:val="0097632C"/>
    <w:rsid w:val="0098248C"/>
    <w:rsid w:val="009831FE"/>
    <w:rsid w:val="00983EF0"/>
    <w:rsid w:val="00986FDA"/>
    <w:rsid w:val="00987A66"/>
    <w:rsid w:val="009903C5"/>
    <w:rsid w:val="009963CA"/>
    <w:rsid w:val="009965DC"/>
    <w:rsid w:val="00997A16"/>
    <w:rsid w:val="009B53C6"/>
    <w:rsid w:val="009C1B13"/>
    <w:rsid w:val="009E2D43"/>
    <w:rsid w:val="009F09A7"/>
    <w:rsid w:val="009F3B6A"/>
    <w:rsid w:val="00A1081D"/>
    <w:rsid w:val="00A23D68"/>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725BF"/>
    <w:rsid w:val="00C741AC"/>
    <w:rsid w:val="00C851AF"/>
    <w:rsid w:val="00C87D67"/>
    <w:rsid w:val="00C90184"/>
    <w:rsid w:val="00C90233"/>
    <w:rsid w:val="00C9149C"/>
    <w:rsid w:val="00C97D92"/>
    <w:rsid w:val="00CA26E3"/>
    <w:rsid w:val="00CB179D"/>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7599"/>
    <w:rsid w:val="00DB7E44"/>
    <w:rsid w:val="00DC68F9"/>
    <w:rsid w:val="00DD71F3"/>
    <w:rsid w:val="00DE12FB"/>
    <w:rsid w:val="00DE63C4"/>
    <w:rsid w:val="00DF622A"/>
    <w:rsid w:val="00E00DE7"/>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B12E9"/>
    <w:rsid w:val="00FC0CB6"/>
    <w:rsid w:val="00FC322B"/>
    <w:rsid w:val="00FC4447"/>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6E1644"/>
    <w:pPr>
      <w:ind w:left="426" w:hanging="426"/>
    </w:p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tabs>
        <w:tab w:val="left" w:pos="880"/>
        <w:tab w:val="right" w:leader="dot" w:pos="9062"/>
      </w:tabs>
      <w:ind w:firstLine="284"/>
    </w:pPr>
  </w:style>
  <w:style w:type="paragraph" w:styleId="Sumrio3">
    <w:name w:val="toc 3"/>
    <w:basedOn w:val="Normal"/>
    <w:next w:val="Normal"/>
    <w:autoRedefine/>
    <w:uiPriority w:val="39"/>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ALEX_SOUZA_E_JOSE_SAMPAIO.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FA0E8CBC-9BE8-493A-8613-A5C8B1F6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214</TotalTime>
  <Pages>38</Pages>
  <Words>6000</Words>
  <Characters>32402</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38326</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16</cp:revision>
  <cp:lastPrinted>1999-07-09T11:15:00Z</cp:lastPrinted>
  <dcterms:created xsi:type="dcterms:W3CDTF">2019-06-11T03:38:00Z</dcterms:created>
  <dcterms:modified xsi:type="dcterms:W3CDTF">2019-06-16T20:09:00Z</dcterms:modified>
</cp:coreProperties>
</file>