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2825" cy="20859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979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728"/>
      </w:tblGrid>
      <w:tr>
        <w:trPr/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ID:</w:t>
            </w:r>
          </w:p>
        </w:tc>
        <w:tc>
          <w:tcPr>
            <w:tcW w:w="7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UC02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Objetivo: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Extrair dados de interesse da fonte “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Merck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millipore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”.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Requisitos: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Estar conectado à internet.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Atores: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Usuário.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Pré-condições: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Os pacotes, linguagens,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frameworks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e bibliotecas usados pela ferramenta precisam estar instalados no ambiente.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bookmarkStart w:id="0" w:name="__DdeLink__158_4253742885"/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Os dados de interesse precisam estar definidos no arquivo (JSON) de configurações/entradas da fonte.</w:t>
            </w:r>
            <w:bookmarkEnd w:id="0"/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Pós-condições: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 informações obtidas deverão estar salvas em arquivo(s) no disco.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Fluxo Principal: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Scrap </w:t>
            </w:r>
            <w:r>
              <w:rPr>
                <w:rFonts w:eastAsia="NSimSun" w:cs="Lucida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Merck</w:t>
            </w:r>
            <w:r>
              <w:rPr>
                <w:rFonts w:eastAsia="NSimSun" w:cs="Lucida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millipore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O ator executa a ferramenta, através de linha de comando, com os parâmetros que definem a fonte “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Merck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millipore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”;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 A ferramenta busca os dados de interesse (definidos em um arquivo configurável do tipo JSON);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 A ferramenta gera arquivo(s) de saída (conforme os parâmetros informados) no disco com as informações encontradas.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Fluxos Alternativos: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bookmarkStart w:id="1" w:name="__DdeLink__179_1529609627"/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Não há.</w:t>
            </w:r>
            <w:bookmarkEnd w:id="1"/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Erros/Exceções: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 tratamento de erros (como requisições inválidas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timeouts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) é feito pelo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framework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utilizado (mensagens de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erro podem ser exibidas para o usuário)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 caso de falha(s) na execução as pós-condições não serão verdadeiras (os dados de interesse não serão obtidos).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Mensagens: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de saída do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framework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utilizado.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Regras de negócio:</w:t>
            </w:r>
          </w:p>
        </w:tc>
        <w:tc>
          <w:tcPr>
            <w:tcW w:w="7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[RN04]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O endereço dinâmico de internet “</w:t>
            </w:r>
            <w:hyperlink r:id="rId3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http://www.merckmillipore.com/BR/pt/search/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{variável_de_interesse}” (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onde “{variável_de_interesse}” deve conter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variável desejada) deve aceitar requisições do tipo GET e deve ser utilizado para buscar as informações desejadas.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[RN05]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O resultado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da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requisição anterior (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RN04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) deverá ser uma página HTML válida contendo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um elemento do tipo “h1” que, por sua vez, deve conter um elemento do tipo “span” e, também,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um elemento do tipo “table” com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a classe CSS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“attribute-group-table” atribuída, de onde os dados de interesse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devem ser extraídos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[RN06]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O resultado da requisição feita pela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RN04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poderá ser uma página HTML válida contendo um elemento “a” dentro de um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elemento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“h2” que, por sua vez, deverá estar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dentro de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um elemento “div” com a classe CSS “container-serp” atribuída. Neste caso, uma nova requisição do tipo GET deverá ser feita ao endereço contido no atributo “href” </w:t>
            </w:r>
            <w:r>
              <w:rPr>
                <w:rFonts w:eastAsia="NSimSun" w:cs="Lucida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da referida </w:t>
            </w: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tag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“a” e o resultado obtido desta nova requisição deverá ser o descrito na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RN0</w:t>
            </w:r>
            <w:r>
              <w:rPr>
                <w:rFonts w:eastAsia="NSimSun" w:cs="Lucida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merckmillipore.com/BR/pt/search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LibreOffice/6.3.1.2$Windows_X86_64 LibreOffice_project/b79626edf0065ac373bd1df5c28bd630b4424273</Application>
  <Pages>2</Pages>
  <Words>324</Words>
  <Characters>1881</Characters>
  <CharactersWithSpaces>2176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2019-11-21T16:56:07Z</dcterms:created>
  <dc:creator/>
  <dc:description/>
  <dc:language>en-US</dc:language>
  <cp:lastModifiedBy/>
  <dcterms:modified xsi:type="dcterms:W3CDTF">2019-11-25T01:16:29Z</dcterms:modified>
  <cp:revision>58</cp:revision>
  <dc:subject/>
  <dc:title/>
</cp:coreProperties>
</file>