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完全虚构的软件开发合同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付款</w:t>
            </w:r>
          </w:p>
        </w:tc>
        <w:tc>
          <w:tcPr>
            <w:tcW w:type="dxa" w:w="2880"/>
          </w:tcPr>
          <w:p>
            <w:r>
              <w:t>验收</w:t>
            </w:r>
          </w:p>
        </w:tc>
      </w:tr>
      <w:tr>
        <w:tc>
          <w:tcPr>
            <w:tcW w:type="dxa" w:w="2880"/>
          </w:tcPr>
          <w:p>
            <w:r>
              <w:t>一期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十个工作日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