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hemoglobin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novel</w:t>
      </w:r>
      <w:r>
        <w:t xml:space="preserve"> </w:t>
      </w:r>
      <w:r>
        <w:t xml:space="preserve">marker</w:t>
      </w:r>
      <w:r>
        <w:t xml:space="preserve"> </w:t>
      </w:r>
      <w:r>
        <w:t xml:space="preserve">for</w:t>
      </w:r>
      <w:r>
        <w:t xml:space="preserve"> </w:t>
      </w:r>
      <w:r>
        <w:t xml:space="preserve">incident</w:t>
      </w:r>
      <w:r>
        <w:t xml:space="preserve"> </w:t>
      </w:r>
      <w:r>
        <w:t xml:space="preserve">iron</w:t>
      </w:r>
      <w:r>
        <w:t xml:space="preserve"> </w:t>
      </w:r>
      <w:r>
        <w:t xml:space="preserve">deficiency</w:t>
      </w:r>
      <w:r>
        <w:t xml:space="preserve"> </w:t>
      </w:r>
      <w:r>
        <w:t xml:space="preserve">in</w:t>
      </w:r>
      <w:r>
        <w:t xml:space="preserve"> </w:t>
      </w:r>
      <w:r>
        <w:t xml:space="preserve">blood</w:t>
      </w:r>
      <w:r>
        <w:t xml:space="preserve"> </w:t>
      </w:r>
      <w:r>
        <w:t xml:space="preserve">donors</w:t>
      </w:r>
    </w:p>
    <w:p>
      <w:pPr>
        <w:pStyle w:val="FirstParagraph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</w:t>
      </w:r>
      <w:r>
        <w:t xml:space="preserve"> </w:t>
      </w:r>
      <w:r>
        <w:t xml:space="preserve">[1]</w:t>
      </w:r>
      <w:r>
        <w:t xml:space="preserve">. See</w:t>
      </w:r>
      <w:r>
        <w:t xml:space="preserve"> </w:t>
      </w:r>
      <w:hyperlink w:anchor="fig-sample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cor-sample">
        <w:r>
          <w:rPr>
            <w:rStyle w:val="Hyperlink"/>
          </w:rPr>
          <w:t xml:space="preserve">Table S 1</w:t>
        </w:r>
      </w:hyperlink>
      <w:r>
        <w:t xml:space="preserve">,</w:t>
      </w:r>
      <w:r>
        <w:t xml:space="preserve"> </w:t>
      </w:r>
      <w:hyperlink w:anchor="thm-sample">
        <w:r>
          <w:rPr>
            <w:rStyle w:val="Hyperlink"/>
          </w:rPr>
          <w:t xml:space="preserve">Table 1</w:t>
        </w:r>
      </w:hyperlink>
      <w:r>
        <w:t xml:space="preserve">, and</w:t>
      </w:r>
      <w:r>
        <w:t xml:space="preserve"> </w:t>
      </w:r>
      <w:hyperlink w:anchor="lem-sample">
        <w:r>
          <w:rPr>
            <w:rStyle w:val="Hyperlink"/>
          </w:rPr>
          <w:t xml:space="preserve">Figure S 1</w:t>
        </w:r>
      </w:hyperlink>
      <w:r>
        <w:t xml:space="preserve">.</w:t>
      </w:r>
    </w:p>
    <w:p>
      <w:r>
        <w:br w:type="page"/>
      </w:r>
    </w:p>
    <w:bookmarkEnd w:id="21"/>
    <w:bookmarkStart w:id="23" w:name="methods"/>
    <w:p>
      <w:pPr>
        <w:pStyle w:val="Heading1"/>
      </w:pPr>
      <w:r>
        <w:t xml:space="preserve">Methods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p>
      <w:r>
        <w:br w:type="page"/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p>
      <w:pPr>
        <w:pStyle w:val="FirstParagraph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 A</w:t>
      </w:r>
    </w:p>
    <w:p>
      <w:r>
        <w:br w:type="page"/>
      </w:r>
    </w:p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27">
        <w:r>
          <w:rPr>
            <w:rStyle w:val="Hyperlink"/>
          </w:rPr>
          <w:t xml:space="preserve">10.1016/j.jval.2017.07.014</w:t>
        </w:r>
      </w:hyperlink>
    </w:p>
    <w:bookmarkEnd w:id="28"/>
    <w:bookmarkEnd w:id="29"/>
    <w:p>
      <w:r>
        <w:br w:type="page"/>
      </w:r>
    </w:p>
    <w:bookmarkEnd w:id="30"/>
    <w:bookmarkStart w:id="32" w:name="tables"/>
    <w:p>
      <w:pPr>
        <w:pStyle w:val="Heading1"/>
      </w:pPr>
      <w:r>
        <w:t xml:space="preserve">Tables</w:t>
      </w:r>
    </w:p>
    <w:bookmarkStart w:id="31" w:name="thm-sample"/>
    <w:p>
      <w:pPr>
        <w:pStyle w:val="FirstParagraph"/>
      </w:pPr>
      <w:r>
        <w:rPr>
          <w:bCs/>
          <w:b/>
        </w:rPr>
        <w:t xml:space="preserve">Table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31"/>
    <w:p>
      <w:r>
        <w:br w:type="page"/>
      </w:r>
    </w:p>
    <w:bookmarkEnd w:id="32"/>
    <w:bookmarkStart w:id="37" w:name="figures"/>
    <w:p>
      <w:pPr>
        <w:pStyle w:val="Heading1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sample"/>
          <w:p>
            <w:pPr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1: Figure caption here.</w:t>
            </w:r>
          </w:p>
          <w:bookmarkEnd w:id="36"/>
        </w:tc>
      </w:tr>
    </w:tbl>
    <w:p>
      <w:r>
        <w:br w:type="page"/>
      </w:r>
    </w:p>
    <w:bookmarkEnd w:id="37"/>
    <w:bookmarkStart w:id="38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</w:p>
    <w:bookmarkEnd w:id="38"/>
    <w:bookmarkStart w:id="39" w:name="a.-supplement-section"/>
    <w:p>
      <w:pPr>
        <w:pStyle w:val="Heading1"/>
      </w:pPr>
      <w:r>
        <w:t xml:space="preserve">A. Supplement section</w:t>
      </w:r>
    </w:p>
    <w:p>
      <w:r>
        <w:br w:type="page"/>
      </w:r>
    </w:p>
    <w:bookmarkEnd w:id="39"/>
    <w:bookmarkStart w:id="41" w:name="supplemental-tables"/>
    <w:p>
      <w:pPr>
        <w:pStyle w:val="Heading1"/>
      </w:pPr>
      <w:r>
        <w:t xml:space="preserve">Supplemental tables</w:t>
      </w:r>
    </w:p>
    <w:bookmarkStart w:id="40" w:name="cor-sample"/>
    <w:p>
      <w:pPr>
        <w:pStyle w:val="FirstParagraph"/>
      </w:pPr>
      <w:r>
        <w:rPr>
          <w:bCs/>
          <w:b/>
        </w:rPr>
        <w:t xml:space="preserve">Table S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40"/>
    <w:p>
      <w:r>
        <w:br w:type="page"/>
      </w:r>
    </w:p>
    <w:bookmarkEnd w:id="41"/>
    <w:bookmarkStart w:id="45" w:name="supplemental-figures"/>
    <w:p>
      <w:pPr>
        <w:pStyle w:val="Heading1"/>
      </w:pPr>
      <w:r>
        <w:t xml:space="preserve">Supplemental figures</w:t>
      </w:r>
    </w:p>
    <w:bookmarkStart w:id="44" w:name="lem-sample"/>
    <w:p>
      <w:pPr>
        <w:pStyle w:val="FirstParagraph"/>
      </w:pPr>
      <w:r>
        <w:rPr>
          <w:bCs/>
          <w:b/>
        </w:rPr>
        <w:t xml:space="preserve">Figure S 1</w:t>
      </w:r>
      <w:r>
        <w:rPr>
          <w:bCs/>
          <w:b/>
        </w:rPr>
        <w:t xml:space="preserve"> </w:t>
      </w:r>
      <w:r>
        <w:t xml:space="preserve">Figure caption here.</w:t>
      </w:r>
    </w:p>
    <w:p>
      <w:pPr>
        <w:pStyle w:val="BodyText"/>
      </w:pPr>
      <w:r>
        <w:drawing>
          <wp:inline>
            <wp:extent cx="4587290" cy="91745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4_output/figs/figur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9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hyperlink" Id="rId27" Target="https://doi.org/10.1016/j.jval.2017.07.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16/j.jval.2017.07.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in hemoglobin as a novel marker for incident iron deficiency in blood donors</dc:title>
  <dc:creator/>
  <cp:keywords/>
  <dcterms:created xsi:type="dcterms:W3CDTF">2023-07-18T21:12:00Z</dcterms:created>
  <dcterms:modified xsi:type="dcterms:W3CDTF">2023-07-18T21:12:00Z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