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pacing w:val="50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       </w:t>
            </w:r>
            <w:r>
              <w:rPr>
                <w:rFonts w:cs="Arial" w:ascii="Calibri" w:hAnsi="Calibri"/>
                <w:sz w:val="22"/>
                <w:szCs w:val="22"/>
              </w:rPr>
              <w:t xml:space="preserve">{{ nomos_on }},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  <w:u w:val="single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στ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ειδικής άδειας λόγω θανάτου μέλους οικογένειας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9781" w:leader="none"/>
        </w:tabs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</w:t>
      </w:r>
      <w:r>
        <w:rPr>
          <w:rFonts w:cs="Calibri" w:ascii="Calibri" w:hAnsi="Calibri"/>
          <w:i/>
          <w:sz w:val="22"/>
          <w:szCs w:val="22"/>
        </w:rPr>
        <w:t xml:space="preserve">Καθορισμός καθηκόντων και αρμοδιοτήτων των Προϊσταμένων Περιφερειακών Υπηρεσιών Α/θμιας και {{ vathmida }} Εκπ/σης</w:t>
      </w:r>
      <w:r>
        <w:rPr>
          <w:rFonts w:cs="Calibri" w:ascii="Calibri" w:hAnsi="Calibri"/>
          <w:sz w:val="22"/>
          <w:szCs w:val="22"/>
        </w:rPr>
        <w:t xml:space="preserve">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</w:t>
      </w:r>
      <w:r>
        <w:rPr>
          <w:rFonts w:cs="Calibri" w:ascii="Calibri" w:hAnsi="Calibri"/>
          <w:i/>
          <w:sz w:val="22"/>
          <w:szCs w:val="22"/>
        </w:rPr>
        <w:t xml:space="preserve">Τοποθέτηση Διευθυντών Πρωτοβάθμιας και Δευτεροβάθμιας Εκπαίδευσης.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36080/Ε1/02-03-2018 Εγκύκλιο των Τμημάτων Β΄ Υπηρεσιακής Εξέλιξης των Δ/νσεων Διοίκησης Προσωπικού Π.Ε. &amp; Δ.Ε. της Γενικής Διεύθυνσης Προσωπικού Π.Ε. &amp; Δ.Ε. του ΥΠΠΕΘ, με θέμα:  </w:t>
      </w:r>
      <w:r>
        <w:rPr>
          <w:rFonts w:cs="Calibri" w:ascii="Calibri" w:hAnsi="Calibri"/>
          <w:i/>
          <w:sz w:val="22"/>
          <w:szCs w:val="22"/>
        </w:rPr>
        <w:t xml:space="preserve">Διευκρινίσεις σχετικά με τη χορήγηση άδειας λόγω θανάτου μέλους οικογένειας αναπληρωτών εκπαιδευτικών.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47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από {{ imerominia_apo }} ληξιαρχική πράξη θανάτου.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από {{ imerominia_aitisis }} αίτηση {{ tou_tis }} κ. {{ onomateponymo_gen }}, {{ anaplirotis_gen }} εκπαιδευτικού ΕΣΠΑ κλάδου {{ klados }}-{{ klados_perigrafi }}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cs="Calibri" w:ascii="Calibri" w:hAnsi="Calibri"/>
          <w:bCs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 κλάδου {{ klados }}-{{ klados_perigrafi }}, ειδική άδεια απουσίας λόγω θανάτου {{ imeres_olografos }} εργάσιμων ημερών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312.7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</w: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cs="Verdana" w:ascii="Verdana" w:hAnsi="Verdana"/>
          <w:sz w:val="18"/>
          <w:szCs w:val="18"/>
          <w:u w:val="singl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 xml:space="preserve">Ενδιαφερόμενος/η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993" w:right="991" w:gutter="0" w:header="0" w:top="0" w:footer="234" w:bottom="2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2023-09-07T14:58:00Z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2026-05-19T10:28:00Z</dcterms:modified>
  <cp:revision>6</cp:revision>
  <dc:subject/>
  <dc:title> </dc:title>
</cp:coreProperties>
</file>