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17"/>
          <w:color w:val="8A8A85"/>
          <w:rFonts w:ascii="Inter" w:hAnsi="Inter"/>
        </w:rPr>
        <w:t xml:space="preserve">Altrune — 3D Visualization</w:t>
      </w:r>
    </w:p>
    <w:sectPr>
      <w:pgSz w:w="12240" w:h="15840"/>
      <w:pgMar w:top="1440" w:right="1440" w:bottom="1440" w:left="1440"/>
    </w:sectPr>
  </w:body>
</w:document>
</file>