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0828" w:rsidRPr="00B26CE4" w:rsidRDefault="00B26CE4">
      <w:bookmarkStart w:id="0" w:name="_GoBack"/>
      <w:r w:rsidRPr="00B26CE4">
        <w:rPr>
          <w:rFonts w:ascii="DM Sans" w:hAnsi="DM Sans"/>
          <w:color w:val="33332F"/>
          <w:sz w:val="32"/>
        </w:rPr>
        <w:t>Gaur city mall, Greater Noida W Rd, Gaur City 1, Sector 4, Greater Noida, Ghaziabad, Uttar Pradesh 201318</w:t>
      </w:r>
      <w:bookmarkEnd w:id="0"/>
    </w:p>
    <w:sectPr w:rsidR="00770828" w:rsidRPr="00B26CE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70828"/>
    <w:rsid w:val="00770828"/>
    <w:rsid w:val="00B26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BA739F0-8AAC-49B8-867C-5F27CDEB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2026-08-27T11:25:00Z</dcterms:created>
  <dcterms:modified xsi:type="dcterms:W3CDTF">2026-08-27T11:25:00Z</dcterms:modified>
</cp:coreProperties>
</file>