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Sending email, texts and push notifications for an advanced course</w:t>
      </w:r>
    </w:p>
    <w:p>
      <w:r>
        <w:t>SEN0414 Advanced Programming — chapter 20. RDODI Stage 3 document, derived from the Stage 2 domain ontology; every number shown was executed under the interpreter the research record names.</w:t>
      </w:r>
    </w:p>
    <w:p>
      <w:pPr>
        <w:pStyle w:val="Heading1"/>
      </w:pPr>
      <w:r>
        <w:t>Gmail api</w:t>
      </w:r>
    </w:p>
    <w:p>
      <w:r>
        <w:t>The longest section of the chapter teaches the Gmail API through the EZGmail module: the credentials file and token file, send() with attachments, cc and bcc, the GmailThread and GmailMessage objects that unread(), recent() and search() return, and the download of attachments (Sweigart, 2025). EZGmail is the author's wrapper over the official Gmail API, and the chapter prefers it to smtplib and imaplib because of the security and anti-spam measures of Gmail (Sweigart, 2025)(Sweigart, 2024).</w:t>
        <w:br/>
        <w:br/>
        <w:t>Four ideas carry this subject: setup covers the credentials, the token, its expiry and the library underneath; sending covers the one request that carries a base64url message, attachments, copies, non-ASCII text and replies; reading covers threads against messages, searches, fields, quoted text and the summary line; attachments covers names, overwriting and a path inside a name. Everything was run with ezgmail 2026.4.28, either with no credentials, which fails, or on a stand-in for the server of Google that returned replies written by this study; no Gmail account was used (This study, 2026).</w:t>
      </w:r>
    </w:p>
    <w:p>
      <w:pPr>
        <w:pStyle w:val="Heading2"/>
      </w:pPr>
      <w:r>
        <w:t>Gmail setup</w:t>
      </w:r>
    </w:p>
    <w:p>
      <w:r>
        <w:t>The chapter says to enable the Gmail API in the Google Cloud console as for EZSheets in chapter 15, to add the scope https://mail.google.com, and to end with a credentials file and a token file; running import ezgmail and ezgmail.init() without an error shows that it works, and token.json is to be treated like a password (Sweigart, 2025). Google documents the flow and the scope that EZGmail asks for (Google, 2026).</w:t>
        <w:br/>
        <w:br/>
        <w:t>ezgmail 2026.4.28 looks for credentials.json and token.json in the working directory, asks for one scope, and calls init on import without raising; its token file is plain JSON of mode 0o600, and its authorisation library has had no release since 2018. What happens to a refresh token of a project in the Testing state was read on a Google page and not run, because it needs an account (This study, 2026).</w:t>
      </w:r>
    </w:p>
    <w:p>
      <w:pPr>
        <w:pStyle w:val="Heading3"/>
      </w:pPr>
      <w:r>
        <w:t>Credentials and token</w:t>
      </w:r>
    </w:p>
    <w:p>
      <w:r>
        <w:t>The chapter ends the setup with a credentials file and a token file and tests it with import ezgmail and ezgmail.init(): if no error appears, EZGmail has been correctly installed (Sweigart, 2025). The README of EZGmail says the same two files must be in the folder of the program (Sweigart, 2024).</w:t>
        <w:br/>
        <w:br/>
        <w:t>With no credentials.json in the working directory ezgmail.init() raised EZGmailException (Can't find credentials file at DIR/credentials.json.) and ezgmail.LOGGED_IN and ezgmail.EMAIL_ADDRESS stayed False; the scope was https://mail.google.com/ and the version 2026.4.28. The chapter's test therefore fails on any machine where the Google Cloud steps were not done (This study, 2026).</w:t>
      </w:r>
    </w:p>
    <w:p>
      <w:pPr>
        <w:pStyle w:val="Heading3"/>
      </w:pPr>
      <w:r>
        <w:t>Import runs init</w:t>
      </w:r>
    </w:p>
    <w:p>
      <w:r>
        <w:t>The chapter shows import ezgmail and ezgmail.init() as two lines, as if the import did nothing (Sweigart, 2025). The source of the package ends with a call of init that hides its exception (Sweigart, 2024).</w:t>
        <w:br/>
        <w:br/>
        <w:t>The last line of the installed package is init(_raiseException=False), so importing it already tries to log in; init takes userId, tokenFile (default token.json), credentialsFile (default credentials.json) and _raiseException (default True), and its source calls run_flow, the browser authorisation of oauth2client (This study, 2026).</w:t>
      </w:r>
    </w:p>
    <w:p>
      <w:pPr>
        <w:pStyle w:val="Heading3"/>
      </w:pPr>
      <w:r>
        <w:t>Token file contents</w:t>
      </w:r>
    </w:p>
    <w:p>
      <w:r>
        <w:t>The chapter says token.json is to be treated like a password, because anyone who has it can use the Gmail account but cannot change its password, and that a token is revoked in the Google Cloud console (Sweigart, 2025). Google's page on OAuth 2.0 describes the refresh token that such a file holds (Google, 2026).</w:t>
        <w:br/>
        <w:br/>
        <w:t>A token.json written by oauth2client with dummy values held 16 keys as plain JSON, among them client_id, client_secret, access_token and refresh_token; the file mode was 0o600 and reading it back gave the same refresh token. The chapter's advice is right (This study, 2026).</w:t>
      </w:r>
    </w:p>
    <w:p>
      <w:pPr>
        <w:pStyle w:val="Heading3"/>
      </w:pPr>
      <w:r>
        <w:t>Testing mode expiry</w:t>
      </w:r>
    </w:p>
    <w:p>
      <w:r>
        <w:t>The chapter says nothing about the publishing status of the Google Cloud project (Sweigart, 2025). Google's OAuth page says that a project whose consent screen is of the external type and in the status Testing is issued a refresh token that expires in 7 days (Google, 2026).</w:t>
        <w:br/>
        <w:br/>
        <w:t>This was read on the page and not run, because it needs a Google account and a week; a reader who follows the chapter with a new project may find the browser authorisation asked for again after a week. Not executed (This study, 2026).</w:t>
      </w:r>
    </w:p>
    <w:p>
      <w:pPr>
        <w:pStyle w:val="Heading3"/>
      </w:pPr>
      <w:r>
        <w:t>Deprecated oauth library</w:t>
      </w:r>
    </w:p>
    <w:p>
      <w:r>
        <w:t>The chapter does not name the library under the login of EZGmail (Sweigart, 2025). The package metadata of ezgmail lists google-api-python-client and oauth2client as requirements (Python Package Index, 2026).</w:t>
        <w:br/>
        <w:br/>
        <w:t>ezgmail 2026.4.28 required both; oauth2client 4.1.3 was uploaded on 2018-09-07 and is classified Development Status 7 - Inactive, while google-api-python-client was at 2.201.0, uploaded 2026-09-30 (This study, 2026).</w:t>
      </w:r>
    </w:p>
    <w:p>
      <w:pPr>
        <w:pStyle w:val="Heading2"/>
      </w:pPr>
      <w:r>
        <w:t>Gmail sending</w:t>
      </w:r>
    </w:p>
    <w:p>
      <w:r>
        <w:t>The chapter sends mail with ezgmail.send(recipient, subject, body), an optional list of attachment names, and the keyword arguments cc and bcc, and notes that Gmail may refuse repeated text and .exe or .zip attachments (Sweigart, 2025). The Gmail API takes the whole message as one base64url string in the raw field and joins a reply to a thread by threadId, References and In-Reply-To headers and a matching subject (Google, 2026).</w:t>
        <w:br/>
        <w:br/>
        <w:t>The message that ezgmail builds was caught on the stand-in before it left: one POST to users/me/messages/send, a legacy MIMEText or multipart/mixed, copies as headers, UTF-8 text in base64 and an encoded-word subject, and a reply that keeps the thread id but not the subject prefix or the reference headers (This study, 2026).</w:t>
      </w:r>
    </w:p>
    <w:p>
      <w:pPr>
        <w:pStyle w:val="Heading3"/>
      </w:pPr>
      <w:r>
        <w:t>Send call</w:t>
      </w:r>
    </w:p>
    <w:p>
      <w:r>
        <w:t>The chapter sends mail with one call, ezgmail.send('recipient@example.com', 'Subject line', 'Body of the email') (Sweigart, 2025). The Gmail API accepts the message as one base64url string in the raw field of a POST to users/me/messages/send (Google, 2026).</w:t>
        <w:br/>
        <w:br/>
        <w:t>On the stand-in the call made one POST to users/me/messages/send?alt=json whose JSON body had the single key raw; the message had the headers Content-Type, MIME-Version, Content-Transfer-Encoding, to, from and subject, was text/plain and 7bit for an ASCII body (This study, 2026).</w:t>
      </w:r>
    </w:p>
    <w:p>
      <w:pPr>
        <w:pStyle w:val="Heading3"/>
      </w:pPr>
      <w:r>
        <w:t>Attachment parts</w:t>
      </w:r>
    </w:p>
    <w:p>
      <w:r>
        <w:t>The chapter attaches files by an extra list argument, and says Gmail might refuse .exe or .zip attachments (Sweigart, 2025). Google's help page lists .exe among the file types Gmail blocks and gives 25 MB as the size limit of an attachment (Google, 2026).</w:t>
        <w:br/>
        <w:br/>
        <w:t>The message was multipart/mixed with the text first and one base64 part per file, typed by extension: image/jpeg, audio/mpeg, application/x-msdos-program for setup.exe and application/zip for notes.zip; ezgmail did not refuse the .exe or the .zip, and a missing file raised EZGmailException. Whether Google accepted them was not tried (This study, 2026).</w:t>
      </w:r>
    </w:p>
    <w:p>
      <w:pPr>
        <w:pStyle w:val="Heading3"/>
      </w:pPr>
      <w:r>
        <w:t>Cc and bcc headers</w:t>
      </w:r>
    </w:p>
    <w:p>
      <w:r>
        <w:t>The chapter sends carbon copies with cc and blind copies with bcc, the latter as a comma-joined string (Sweigart, 2025). Google's sending guide takes the recipients from the To, Cc and Bcc headers of the message (Google, 2026).</w:t>
        <w:br/>
        <w:br/>
        <w:t>The To, Cc and Bcc headers were written in the raw message, and the comma-joined bcc string was parsed into 2 addresses (This study, 2026).</w:t>
      </w:r>
    </w:p>
    <w:p>
      <w:pPr>
        <w:pStyle w:val="Heading3"/>
      </w:pPr>
      <w:r>
        <w:t>Non ascii text</w:t>
      </w:r>
    </w:p>
    <w:p>
      <w:r>
        <w:t>The chapter's examples are English and ASCII (Sweigart, 2025). The MIME standards encode non-ASCII text with a charset and a transfer encoding, and non-ASCII header text as encoded words (Freed and Borenstein, 1996)(Moore, 1996).</w:t>
        <w:br/>
        <w:br/>
        <w:t>The body of a Turkish text became charset utf-8 in base64 and came back unchanged, the subject became an encoded word (=?utf-8?b?...?=), and a mimeSubtype that is not plain or html raised EZGmailValueError (This study, 2026).</w:t>
      </w:r>
    </w:p>
    <w:p>
      <w:pPr>
        <w:pStyle w:val="Heading3"/>
      </w:pPr>
      <w:r>
        <w:t>Reply threading</w:t>
      </w:r>
    </w:p>
    <w:p>
      <w:r>
        <w:t>The chapter does not use GmailMessage.reply (Sweigart, 2025). Google's sending guide says a message joins a thread when its threadId is given, its References and In-Reply-To headers follow RFC 2822 and its Subject headers match (Google, 2026).</w:t>
        <w:br/>
        <w:br/>
        <w:t>reply() posted a message to the sender with the threadId of the original, but with the subject unchanged (RoboCop, no Re:) and without In-Reply-To or References; replyAll() made no API call at all and returned None (This study, 2026).</w:t>
      </w:r>
    </w:p>
    <w:p>
      <w:pPr>
        <w:pStyle w:val="Heading2"/>
      </w:pPr>
      <w:r>
        <w:t>Gmail reading</w:t>
      </w:r>
    </w:p>
    <w:p>
      <w:r>
        <w:t>The chapter reads mail with unread(), recent() and search(), which return GmailThread objects of up to 25 threads; each thread holds GmailMessage objects with subject, body, timestamp, sender and recipient, and summary() prints a line for each thread (Sweigart, 2025). Google's thread listing takes a query q and maxResults, with a default of 100 and a maximum of 500 (Google, 2026).</w:t>
        <w:br/>
        <w:br/>
        <w:t>Fed with replies written by this study, ezgmail asked for label:UNREAD, label:INBOX and the search text, fetched the messages of a thread by a second request, built a naive timestamp in the zone of the reader, cut the quoted part of a reply only in one English form and shortened a sender written without a space (This study, 2026).</w:t>
      </w:r>
    </w:p>
    <w:p>
      <w:pPr>
        <w:pStyle w:val="Heading3"/>
      </w:pPr>
      <w:r>
        <w:t>Thread versus message</w:t>
      </w:r>
    </w:p>
    <w:p>
      <w:r>
        <w:t>The chapter says a GmailThread holds a messages list of GmailMessage objects, that Gmail shows conversations, and prints the text of the first thread as a GmailThread with len=2 and a snippet (Sweigart, 2025)(Sweigart, 2025). Question 2 of Appendix B answers that a message is a single email and a thread a conversation of several (Sweigart, 2025).</w:t>
        <w:br/>
        <w:br/>
        <w:t>A thread held an id, a snippet and a historyId, and fetched its messages with one more GET (users/me/threads/T1) the first time messages was read; its text was &lt;GmailThread numMessages=2 snippet='Do you want to watch RoboCop this weekend?'&gt;, not the printed one, and building that text itself cost an API call (This study, 2026).</w:t>
      </w:r>
    </w:p>
    <w:p>
      <w:pPr>
        <w:pStyle w:val="Heading3"/>
      </w:pPr>
      <w:r>
        <w:t>Unread recent search</w:t>
      </w:r>
    </w:p>
    <w:p>
      <w:r>
        <w:t>The chapter says unread() and recent() return the 25 most recent threads, that maxResults changes the limit, and that search() takes the operators of the Gmail search box (Sweigart, 2025)(Google, 2026). Google's list call has a default of 100 and a maximum of 500 for maxResults (Google, 2026).</w:t>
        <w:br/>
        <w:br/>
        <w:t>unread asked for q=label:UNREAD, recent for q=label:INBOX and search for the text it was given, each with maxResults 25 by default and 50 when asked; the default of all three in the package was 25 (This study, 2026).</w:t>
      </w:r>
    </w:p>
    <w:p>
      <w:pPr>
        <w:pStyle w:val="Heading3"/>
      </w:pPr>
      <w:r>
        <w:t>Message fields</w:t>
      </w:r>
    </w:p>
    <w:p>
      <w:r>
        <w:t>The chapter lists subject, body, timestamp, sender and recipient as the attributes of a message and prints a timestamp of datetime.datetime(2026, 12, 9, 13, 28, 48) (Sweigart, 2025). The package takes the time from the internalDate field of the API reply (Sweigart, 2024).</w:t>
        <w:br/>
        <w:br/>
        <w:t>timestamp was a naive datetime made from internalDate with fromtimestamp, so the same message read 08:48:48 in America/Chicago, 14:48:48 in UTC and 17:48:48 in Europe/Istanbul; a message with no Subject header raised AttributeError on .subject and on str() (This study, 2026).</w:t>
      </w:r>
    </w:p>
    <w:p>
      <w:pPr>
        <w:pStyle w:val="Heading3"/>
      </w:pPr>
      <w:r>
        <w:t>Quoted text cut</w:t>
      </w:r>
    </w:p>
    <w:p>
      <w:r>
        <w:t>The chapter does not mention removeQuotedParts (Sweigart, 2025). The README of EZGmail says the body may carry the quoted earlier mails of a reply (Sweigart, 2024).</w:t>
        <w:br/>
        <w:br/>
        <w:t>The function cut a reply at the English line On Sun, Jan 1, 2018 at 12:00 PM Name &lt;address&gt; wrote:, and did not cut the forms On Sun, 1 Jan 2018 at 12:00, a Turkish line, or the English line with the narrow no-break space U+202F before PM; this study did not observe which mail programs write that space (This study, 2026).</w:t>
      </w:r>
    </w:p>
    <w:p>
      <w:pPr>
        <w:pStyle w:val="Heading3"/>
      </w:pPr>
      <w:r>
        <w:t>Summary line</w:t>
      </w:r>
    </w:p>
    <w:p>
      <w:r>
        <w:t>The chapter prints summary() as Al, Jon - Do you want to watch RoboCop this weekend? - Dec 09 (Sweigart, 2025). The function builds the line from the first names of the senders, the snippet and the month and day (Sweigart, 2024).</w:t>
        <w:br/>
        <w:br/>
        <w:t>The line was Al, Jon - Do you want to watch RoboCop this weekend? - Dec 11 for the dates of the test, and a sender written without a space lost its last character: noreply@example.com was printed as noreply@example.co (This study, 2026).</w:t>
      </w:r>
    </w:p>
    <w:p>
      <w:pPr>
        <w:pStyle w:val="Heading2"/>
      </w:pPr>
      <w:r>
        <w:t>Gmail attachments</w:t>
      </w:r>
    </w:p>
    <w:p>
      <w:r>
        <w:t>The chapter says a GmailMessage has an attachments list of file names, that downloadAttachment() and downloadAllAttachments() save to the working directory or to a downloadFolder, and that an existing file with the same name is overwritten (Sweigart, 2025). A mail from a stranger controls the file name it carries (Google, 2026).</w:t>
        <w:br/>
        <w:br/>
        <w:t>On the stand-in the list repeated a name, an unknown name raised AttributeError, an existing file was overwritten as the chapter says, and a name with ../ in it was written outside the folder (This study, 2026).</w:t>
      </w:r>
    </w:p>
    <w:p>
      <w:pPr>
        <w:pStyle w:val="Heading3"/>
      </w:pPr>
      <w:r>
        <w:t>Attachment names</w:t>
      </w:r>
    </w:p>
    <w:p>
      <w:r>
        <w:t>The chapter says attachments is a list of file names and that any of them can be passed to downloadAttachment (Sweigart, 2025). The names are returned as found in the message, one for each attached file (Sweigart, 2024).</w:t>
        <w:br/>
        <w:br/>
        <w:t>The list was ['tulips.jpg', 'canal.jpg', 'canal.jpg'], the body of the multipart message was the text part only, and downloadAttachment with a name not in the list raised AttributeError (This study, 2026).</w:t>
      </w:r>
    </w:p>
    <w:p>
      <w:pPr>
        <w:pStyle w:val="Heading3"/>
      </w:pPr>
      <w:r>
        <w:t>Download overwrite</w:t>
      </w:r>
    </w:p>
    <w:p>
      <w:r>
        <w:t>The chapter says that a file of the same name is overwritten by the download and shows downloadAllAttachments(downloadFolder='vacation2026') (Sweigart, 2025).</w:t>
        <w:br/>
        <w:br/>
        <w:t>An existing tulips.jpg went from MINE to AAAA, as the chapter says; downloadAllAttachments created the folder, fetched every attachment again and saved canal.jpg with the bytes of its own attachment id (This study, 2026).</w:t>
      </w:r>
    </w:p>
    <w:p>
      <w:pPr>
        <w:pStyle w:val="Heading3"/>
      </w:pPr>
      <w:r>
        <w:t>Filename traversal</w:t>
      </w:r>
    </w:p>
    <w:p>
      <w:r>
        <w:t>The chapter does not say that an attachment name comes from the sender (Sweigart, 2025). A message from a stranger controls the file name it carries (Sweigart, 2025).</w:t>
        <w:br/>
        <w:br/>
        <w:t>An attachment named ../evil.txt was written one level above the download folder: inbox stayed empty, evil.txt appeared beside it, and downloadAllAttachments returned ['../evil.txt']; os.path.basename gives evil.txt, which a careful program uses (This study, 2026).</w:t>
      </w:r>
    </w:p>
    <w:p>
      <w:pPr>
        <w:pStyle w:val="Heading1"/>
      </w:pPr>
      <w:r>
        <w:t>Standard library mail</w:t>
      </w:r>
    </w:p>
    <w:p>
      <w:r>
        <w:t>The chapter names smtplib and imaplib only to say that EZGmail is the better way to reach Gmail (Sweigart, 2025). The Python 3.14 documentation describes the modules the chapter leaves out: email builds and parses messages, smtplib is an SMTP client with STARTTLS and login, and imaplib is an IMAP4 client, new in 3.14 with the IDLE command (Python Software Foundation, 2026)(Klensin, 2008)(Crispin, 2003).</w:t>
        <w:br/>
        <w:br/>
        <w:t>Four ideas carry this subject: message objects cover building, MIME structure, header encoding and address parsing; the SMTP client covers STARTTLS, certificate checks, login, the envelope and refused recipients; the IMAP client covers a session, parsing and IDLE; Gmail by protocol covers the endpoints and the XOAUTH2 string. The SMTP side ran against aiosmtpd on 127.0.0.1 and the IMAP side against dovecot 2.3.21 on 127.0.0.1, both local stand-ins for Gmail, and a connection to the real Gmail servers timed out. Under 11 interpreters 19 of 48 items differed, among them smtpd, asyncore and asynchat (gone from 3.12) and cgi, imghdr, sndhdr, nntplib and telnetlib (gone from 3.13) (This study, 2026).</w:t>
      </w:r>
    </w:p>
    <w:p>
      <w:pPr>
        <w:pStyle w:val="Heading2"/>
      </w:pPr>
      <w:r>
        <w:t>Message objects</w:t>
      </w:r>
    </w:p>
    <w:p>
      <w:r>
        <w:t>The email package builds a message as an EmailMessage with set_content(), add_alternative() and add_attachment(), writes headers in the order they were set, encodes non-ASCII header text as encoded words, and parses addresses with email.utils (Python Software Foundation, 2026)(Resnick, 2008)(Freed and Borenstein, 1996)(Moore, 1996). The chapter uses none of this directly, because EZGmail builds the message (Sweigart, 2025).</w:t>
        <w:br/>
        <w:br/>
        <w:t>A message was built, its MIME tree printed, a Turkish subject and a display name with a comma encoded and decoded, and addresses parsed; in every release of this study parseaddr returned empty strings for two addresses in one string (This study, 2026).</w:t>
      </w:r>
    </w:p>
    <w:p>
      <w:pPr>
        <w:pStyle w:val="Heading3"/>
      </w:pPr>
      <w:r>
        <w:t>Email message build</w:t>
      </w:r>
    </w:p>
    <w:p>
      <w:r>
        <w:t>EmailMessage is the class of the email package that builds a message: headers are set like dictionary items and set_content() writes the body, with a default policy that serialises with LF line ends (Python Software Foundation, 2026)(Resnick, 2008). The chapter never builds a message, because EZGmail does (Sweigart, 2025).</w:t>
        <w:br/>
        <w:br/>
        <w:t>The headers came out in the order they were set (From, To, Subject, Date, Message-ID, then Content-Type, Content-Transfer-Encoding 7bit and MIME-Version); as_bytes() had 0 CRLF and as_bytes(policy=policy.SMTP) had 10, and a message read back kept the display name Jon Doe apart from jon@example.org (This study, 2026).</w:t>
      </w:r>
    </w:p>
    <w:p>
      <w:pPr>
        <w:pStyle w:val="Heading3"/>
      </w:pPr>
      <w:r>
        <w:t>Mime tree</w:t>
      </w:r>
    </w:p>
    <w:p>
      <w:r>
        <w:t>A message with text, HTML and a file is a tree of MIME parts: multipart/mixed holding multipart/alternative and the attachment (Freed and Borenstein, 1996)(Python Software Foundation, 2026). The chapter's attachments are always files, never an HTML alternative (Sweigart, 2025).</w:t>
        <w:br/>
        <w:br/>
        <w:t>add_alternative and add_attachment gave multipart/mixed, multipart/alternative, text/plain, text/html and application/octet-stream; get_body with the preference html returned the html part, and iter_attachments found poster.bin (This study, 2026).</w:t>
      </w:r>
    </w:p>
    <w:p>
      <w:pPr>
        <w:pStyle w:val="Heading3"/>
      </w:pPr>
      <w:r>
        <w:t>Header encoding</w:t>
      </w:r>
    </w:p>
    <w:p>
      <w:r>
        <w:t>RFC 2047 encodes non-ASCII header text as encoded words, and the email package does it automatically, or writes raw UTF-8 under a policy with utf8=True (Moore, 1996)(Python Software Foundation, 2026). The chapter sends English subjects only (Sweigart, 2025).</w:t>
        <w:br/>
        <w:br/>
        <w:t>A Subject with a check mark and Turkish letters became =?utf-8?b?4pyTIMWfxJ/EsQ==?=, a display name with a comma and a dotless i became =?utf-8?q?Y=C4=B1lmaz=2C_Ay=C5=9Fe?=, and decode_header with make_header gave the text back; with utf8=True the header was raw UTF-8 (This study, 2026).</w:t>
      </w:r>
    </w:p>
    <w:p>
      <w:pPr>
        <w:pStyle w:val="Heading3"/>
      </w:pPr>
      <w:r>
        <w:t>Address parsing</w:t>
      </w:r>
    </w:p>
    <w:p>
      <w:r>
        <w:t>email.utils.parseaddr and getaddresses split a header value into display names and addresses; the 3.14 documentation says that strict, added in 3.13, makes parseaddr return ('', '') for malformed input, which is now the default (Python Software Foundation, 2026). The chapter writes addresses as plain strings (Sweigart, 2025).</w:t>
        <w:br/>
        <w:br/>
        <w:t>parseaddr split Al Sweigart &lt;al@inventwithpython.com&gt; into a name and an address; given two addresses in one string it returned ('', '') in all 11 interpreters of the study (the builds 3.11.17 and 3.12.3 behaved like 3.13 and later) and ('', 'real@example.com') with strict=False, and getaddresses kept a quoted name with a comma whole but split it in two without the quotes (This study, 2026).</w:t>
      </w:r>
    </w:p>
    <w:p>
      <w:pPr>
        <w:pStyle w:val="Heading2"/>
      </w:pPr>
      <w:r>
        <w:t>Smtp client</w:t>
      </w:r>
    </w:p>
    <w:p>
      <w:r>
        <w:t>smtplib.SMTP connects to a server, ehlo() learns its extensions, starttls() upgrades the connection with RFC 3207, login() authenticates with RFC 4954 and send_message() sends the message to the recipients in To, Cc and Bcc (Python Software Foundation, 2026)(Hoffman, 2002)(Siemborski and Melnikov, 2007). RFC 8314 prefers TLS from the start of a submission connection, which is port 465 (Moore and Newman, 2018).</w:t>
        <w:br/>
        <w:br/>
        <w:t>Against aiosmtpd on 127.0.0.1 the steps were run in order: STARTTLS first and AUTH after it, a self-signed certificate refused until trusted, login refused before TLS, Bcc recipients in the envelope but not in the text, and one refused recipient reported without stopping the others (This study, 2026).</w:t>
      </w:r>
    </w:p>
    <w:p>
      <w:pPr>
        <w:pStyle w:val="Heading3"/>
      </w:pPr>
      <w:r>
        <w:t>Starttls session</w:t>
      </w:r>
    </w:p>
    <w:p>
      <w:r>
        <w:t>A client connects on port 587, calls ehlo(), upgrades with starttls() (RFC 3207) and only then logs in; Google names smtp.gmail.com for these steps (Python Software Foundation, 2026)(Hoffman, 2002)(Google, 2026). The chapter does not use smtplib (Sweigart, 2025).</w:t>
        <w:br/>
        <w:br/>
        <w:t>On aiosmtpd the server advertised STARTTLS before and AUTH LOGIN PLAIN only after it, STARTTLS was answered 220, send_message returned {} and the server saw the session as TLS with envelope sender al@example.com and recipient jon@example.org; the 3.13 builds sent their commands in lower case (mail from:) where 3.12.3 sent mail FROM:, and the keyfile and certfile arguments of starttls are gone from 3.12 (This study, 2026).</w:t>
      </w:r>
    </w:p>
    <w:p>
      <w:pPr>
        <w:pStyle w:val="Heading3"/>
      </w:pPr>
      <w:r>
        <w:t>Certificate verification</w:t>
      </w:r>
    </w:p>
    <w:p>
      <w:r>
        <w:t>The ssl documentation recommends create_default_context() for a client because it turns on certificate and host name checking (Python Software Foundation, 2026). A server with a self-signed certificate is therefore refused by a default context.</w:t>
        <w:br/>
        <w:br/>
        <w:t>starttls() with the default context raised SSLCertVerificationError (self-signed certificate); starttls() with no context succeeded (220) on a context with verify_mode CERT_NONE and so encrypted without authenticating the server; a context from create_default_context(cafile=...) had check_hostname True and verify_mode CERT_REQUIRED and connected to localhost; from 3.13 the default context also sets VERIFY_X509_STRICT and VERIFY_X509_PARTIAL_CHAIN, which the 3.11.17 and 3.12.3 builds did not; the minimum of TLS 1.2 was already in 3.11.17 (the documentation dates it to 3.10) and the Ubuntu 3.12.3 package reported MINIMUM_SUPPORTED, the lowest (This study, 2026)[P27].</w:t>
      </w:r>
    </w:p>
    <w:p>
      <w:pPr>
        <w:pStyle w:val="Heading3"/>
      </w:pPr>
      <w:r>
        <w:t>Login after tls</w:t>
      </w:r>
    </w:p>
    <w:p>
      <w:r>
        <w:t>RFC 4954 defines the AUTH command, and a server may offer it only on an encrypted connection; smtplib.login() raises SMTPNotSupportedError if AUTH is not offered (Siemborski and Melnikov, 2007)(Python Software Foundation, 2026).</w:t>
        <w:br/>
        <w:br/>
        <w:t>login before STARTTLS raised SMTPNotSupportedError (SMTP AUTH extension not supported by server) because the server offered AUTH only after TLS; after STARTTLS login returned (235, 'Authentication successful') and a wrong password raised SMTPAuthenticationError with code 535 (This study, 2026).</w:t>
      </w:r>
    </w:p>
    <w:p>
      <w:pPr>
        <w:pStyle w:val="Heading3"/>
      </w:pPr>
      <w:r>
        <w:t>Envelope recipients</w:t>
      </w:r>
    </w:p>
    <w:p>
      <w:r>
        <w:t>smtplib.send_message() takes the recipients from the To, Cc and Bcc headers and, as its documentation says, does not transmit any Bcc header (Python Software Foundation, 2026)(Klensin, 2008). The chapter's bcc argument relies on the same idea (Sweigart, 2025).</w:t>
        <w:br/>
        <w:br/>
        <w:t>RCPT TO was sent for jon@example.org, secret@example.com and friend@example.com; the Bcc header was None at the server and the secret address was nowhere in the text, and the message object still had its Bcc header after sending (This study, 2026).</w:t>
      </w:r>
    </w:p>
    <w:p>
      <w:pPr>
        <w:pStyle w:val="Heading3"/>
      </w:pPr>
      <w:r>
        <w:t>Refused recipients</w:t>
      </w:r>
    </w:p>
    <w:p>
      <w:r>
        <w:t>send_message() returns a dictionary of the recipients the server refused and raises SMTPRecipientsRefused only when all were refused (Python Software Foundation, 2026)(Klensin, 2008). The chapter has no word on refused recipients (Sweigart, 2025).</w:t>
        <w:br/>
        <w:br/>
        <w:t>When the server refused one of two recipients with 550 the dictionary named the refused address and the message was stored for the other; when every recipient was refused it raised SMTPRecipientsRefused and nothing was stored (This study, 2026).</w:t>
      </w:r>
    </w:p>
    <w:p>
      <w:pPr>
        <w:pStyle w:val="Heading2"/>
      </w:pPr>
      <w:r>
        <w:t>Imap client</w:t>
      </w:r>
    </w:p>
    <w:p>
      <w:r>
        <w:t>imaplib.IMAP4 is the client of RFC 3501 with SELECT, SEARCH, FETCH, STORE and EXPUNGE; Python 3.14 added IDLE from RFC 2177, and the ports are 143 and 993 (Python Software Foundation, 2026)(Crispin, 2003)(Leiba, 1997). The 2nd edition used the imapclient package for the same work (Sweigart, 2019).</w:t>
        <w:br/>
        <w:br/>
        <w:t>Against dovecot 2.3.21 on 127.0.0.1 imaplib logged in after STARTTLS, searched, fetched with and without setting the seen flag, deleted and expunged; imapclient 4.1.0 did the same, and IDLE reported a message that arrived a second later (This study, 2026).</w:t>
      </w:r>
    </w:p>
    <w:p>
      <w:pPr>
        <w:pStyle w:val="Heading3"/>
      </w:pPr>
      <w:r>
        <w:t>Imap session</w:t>
      </w:r>
    </w:p>
    <w:p>
      <w:r>
        <w:t>imaplib.IMAP4 connects, upgrades with starttls(), logs in, selects a mailbox, searches, fetches, marks messages deleted and expunges, as RFC 3501 describes (Python Software Foundation, 2026)(Crispin, 2003). The chapter leaves this to EZGmail (Sweigart, 2025).</w:t>
        <w:br/>
        <w:br/>
        <w:t>Against dovecot 2.3.21 on 127.0.0.1 a fetch with BODY.PEEK left the message unseen, a fetch of RFC822 set \Seen, expunge left the INBOX empty, and a wrong password raised imaplib.IMAP4.error with the answer AUTHENTICATIONFAILED; imapclient 4.1.0 did the same search, fetch and delete. Not run against Gmail (This study, 2026).</w:t>
      </w:r>
    </w:p>
    <w:p>
      <w:pPr>
        <w:pStyle w:val="Heading3"/>
      </w:pPr>
      <w:r>
        <w:t>Imap parsing</w:t>
      </w:r>
    </w:p>
    <w:p>
      <w:r>
        <w:t>imaplib provides ParseFlags, Internaldate2tuple, Time2Internaldate and Int2AP for the strings of the protocol (Python Software Foundation, 2026)(Crispin, 2003).</w:t>
        <w:br/>
        <w:br/>
        <w:t>ParseFlags returned (b'\Seen', b'\Flagged'), Internaldate2tuple turned 17-Jul-1996 02:44:25 -0700 into a time tuple, Time2Internaldate wrote an aware datetime as 09-Dec-2026 13:28:48 +0000, the ports were 143 and 993, and the Commands table had 43 entries (This study, 2026).</w:t>
      </w:r>
    </w:p>
    <w:p>
      <w:pPr>
        <w:pStyle w:val="Heading3"/>
      </w:pPr>
      <w:r>
        <w:t>Imap idle</w:t>
      </w:r>
    </w:p>
    <w:p>
      <w:r>
        <w:t>IDLE (RFC 2177) lets the server tell the client about new mail, and Python 3.14 added IMAP4.idle() for it (Leiba, 1997)(Python Software Foundation, 2026). The chapter's control program polls every 15 minutes instead (Sweigart, 2025).</w:t>
        <w:br/>
        <w:br/>
        <w:t>Under 3.14.6 imaplib.IMAP4 had idle and IDLE was in Commands for the states AUTH and SELECTED, and the interpreter record shows 3.11, 3.12 and 3.13 without it; against dovecot idle() reported an EXISTS event for a message that arrived a second later (This study, 2026).</w:t>
      </w:r>
    </w:p>
    <w:p>
      <w:pPr>
        <w:pStyle w:val="Heading2"/>
      </w:pPr>
      <w:r>
        <w:t>Gmail by protocol</w:t>
      </w:r>
    </w:p>
    <w:p>
      <w:r>
        <w:t>Google documents imap.gmail.com on port 993 and smtp.gmail.com on 465 or 587, and says that these servers accept OAuth 2.0 through the SASL XOAUTH2 mechanism (Google, 2026). The chapter says only that Gmail does not let a program use the standard protocols as easily as EZGmail does (Sweigart, 2025).</w:t>
        <w:br/>
        <w:br/>
        <w:t>A connection to the three ports timed out after 10 seconds from this machine, so no login was tried; the XOAUTH2 string was built by hand from the format Google documents and never sent (This study, 2026).</w:t>
      </w:r>
    </w:p>
    <w:p>
      <w:pPr>
        <w:pStyle w:val="Heading3"/>
      </w:pPr>
      <w:r>
        <w:t>Gmail endpoints</w:t>
      </w:r>
    </w:p>
    <w:p>
      <w:r>
        <w:t>Google documents imap.gmail.com on 993 with SSL, and smtp.gmail.com on 465 with SSL or 587 with STARTTLS (Google, 2026). The chapter names no host (Sweigart, 2025).</w:t>
        <w:br/>
        <w:br/>
        <w:t>A TCP connection from this machine to the three ports timed out after 10 seconds, so no Gmail server was reached and no login was tried. Not executed against Gmail (This study, 2026).</w:t>
      </w:r>
    </w:p>
    <w:p>
      <w:pPr>
        <w:pStyle w:val="Heading3"/>
      </w:pPr>
      <w:r>
        <w:t>Xoauth string</w:t>
      </w:r>
    </w:p>
    <w:p>
      <w:r>
        <w:t>The SASL XOAUTH2 initial response is user=NAME, Control-A, auth=Bearer TOKEN, two Control-A, in base64, as Google documents (Google, 2026). The chapter does not touch this level (Sweigart, 2025).</w:t>
        <w:br/>
        <w:br/>
        <w:t>For someuser@example.com and ya29.vF9dfd39 the string was 72 characters of base64 that decoded to the three Control-A separated fields; it was built by hand and never sent to Google (This study, 2026).</w:t>
      </w:r>
    </w:p>
    <w:p>
      <w:pPr>
        <w:pStyle w:val="Heading1"/>
      </w:pPr>
      <w:r>
        <w:t>Sms gateways</w:t>
      </w:r>
    </w:p>
    <w:p>
      <w:r>
        <w:t>The chapter's second section sends a text message as an email to the SMS gateway of a phone company, lists 12 providers in Table 20-1, and warns that a gateway that works today may not work tomorrow; for reliability it names Twilio (Sweigart, 2025). Two providers have since published the end of their gateways (ATT, 2025)(Verizon, 2026).</w:t>
        <w:br/>
        <w:br/>
        <w:t>Three ideas carry this subject: addressing covers how the table builds an address and the domain two providers share; the retreat covers the notice of ATT, the notice of Verizon, the DNS records of the 18 domains and what Twilio answered; the limits cover how many characters fit in one message in the GSM-7 and UCS-2 encodings. No text was sent to any phone and no message was sent through Twilio (This study, 2026).</w:t>
      </w:r>
    </w:p>
    <w:p>
      <w:pPr>
        <w:pStyle w:val="Heading2"/>
      </w:pPr>
      <w:r>
        <w:t>Gateway addressing</w:t>
      </w:r>
    </w:p>
    <w:p>
      <w:r>
        <w:t>An SMS gateway address is the phone number, an @ and the domain of the phone company, as in 2125551234@vtext.com, and Table 20-1 gives an SMS domain and an MMS domain for 12 providers (Sweigart, 2025). The subject and body of the email become the body of the text message (Sweigart, 2025).</w:t>
        <w:br/>
        <w:br/>
        <w:t>The table was typed in as data and the addresses built from it: 12 rows, 11 distinct SMS domains because two providers share one, and 5 rows whose MMS domain is the same as the SMS domain (This study, 2026).</w:t>
      </w:r>
    </w:p>
    <w:p>
      <w:pPr>
        <w:pStyle w:val="Heading3"/>
      </w:pPr>
      <w:r>
        <w:t>Gateway address</w:t>
      </w:r>
    </w:p>
    <w:p>
      <w:r>
        <w:t>Table 20-1 lists 12 providers with an SMS gateway and an MMS gateway, written number@domain, and the text says the number and the domain of the phone company make up the recipient address (Sweigart, 2025). Five rows say Same as SMS for the MMS gateway (Sweigart, 2025).</w:t>
        <w:br/>
        <w:br/>
        <w:t>The table was typed in as data: 12 rows, 5555550100@txt.att.net for SMS and 5555550100@mms.att.net for MMS of ATT, 5 rows with the same address for MMS; nothing in the table says how a number is written for a provider that wants a country code or no dashes (This study, 2026).</w:t>
      </w:r>
    </w:p>
    <w:p>
      <w:pPr>
        <w:pStyle w:val="Heading3"/>
      </w:pPr>
      <w:r>
        <w:t>Shared gateway</w:t>
      </w:r>
    </w:p>
    <w:p>
      <w:r>
        <w:t>Verizon and Xfinity Mobile have the same SMS gateway, number@vtext.com, in Table 20-1, and different MMS gateways, vzwpix.com and mypixmessages.com (Sweigart, 2025).</w:t>
        <w:br/>
        <w:br/>
        <w:t>Of the 12 rows only 11 SMS domains were distinct, and the address 5555550100@vtext.com did not say which carrier was meant (This study, 2026).</w:t>
      </w:r>
    </w:p>
    <w:p>
      <w:pPr>
        <w:pStyle w:val="Heading2"/>
      </w:pPr>
      <w:r>
        <w:t>Gateway retreat</w:t>
      </w:r>
    </w:p>
    <w:p>
      <w:r>
        <w:t>The chapter lists five disadvantages of the gateways and says that one that works today may not work tomorrow (Sweigart, 2025). ATT's support article says its gateway ended in 2025, Verizon's notice says its gateway is being shut down, and Twilio is the paid service the chapter names instead (ATT, 2025)(Verizon, 2026)(Twilio, 2026).</w:t>
        <w:br/>
        <w:br/>
        <w:t>The dates of the two notices were counted from 13 October 2026, the MX records of the 18 domains of the table were asked by DNS over HTTPS, and Twilio's REST API was asked once without credentials; no text was sent (This study, 2026).</w:t>
      </w:r>
    </w:p>
    <w:p>
      <w:pPr>
        <w:pStyle w:val="Heading3"/>
      </w:pPr>
      <w:r>
        <w:t>Att notice</w:t>
      </w:r>
    </w:p>
    <w:p>
      <w:r>
        <w:t>Table 20-1 begins with ATT and its txt.att.net and mms.att.net gateways, and the chapter warns that a gateway that works today may not work tomorrow (Sweigart, 2025). ATT's support article says that on June 17, 2025 its email-to-text and text-to-email service was shut down (ATT, 2025).</w:t>
        <w:br/>
        <w:br/>
        <w:t>That date is 483 days before 2026-10-13 and a Tuesday; the table still lists the two domains, so the warning of the chapter came true for the first row (This study, 2026).</w:t>
      </w:r>
    </w:p>
    <w:p>
      <w:pPr>
        <w:pStyle w:val="Heading3"/>
      </w:pPr>
      <w:r>
        <w:t>Verizon notice</w:t>
      </w:r>
    </w:p>
    <w:p>
      <w:r>
        <w:t>The chapter's own example sends a text to 2125551234@vtext.com (Sweigart, 2025). Verizon's notice says it has begun to shut down email-to-text for Vtext.com and VZWPix.com, expects to complete it by 03/31/2027, and says some senders may lose access earlier (Verizon, 2026).</w:t>
        <w:br/>
        <w:br/>
        <w:t>31 March 2027 is a Wednesday and 169 days after 2026-10-13, so the gateway of the chapter's example is on a schedule to end (This study, 2026).</w:t>
      </w:r>
    </w:p>
    <w:p>
      <w:pPr>
        <w:pStyle w:val="Heading3"/>
      </w:pPr>
      <w:r>
        <w:t>Domain status</w:t>
      </w:r>
    </w:p>
    <w:p>
      <w:r>
        <w:t>The chapter says a gateway is an email server of the phone company, which means its domain should have mail exchanger records in DNS (Sweigart, 2025)(Klensin, 2008).</w:t>
        <w:br/>
        <w:br/>
        <w:t>A DNS-over-HTTPS query on 2026-10-13 for the MX records of the 18 gateway domains of Table 20-1 found none for txt.att.net and mms.att.net (NOERROR with no records) and none for sms.cricketwireless.net (NOERROR, with names that carry no MX priority), NXDOMAIN for messaging.sprintpcs.com and pm.sprint.com and SERVFAIL for sms.myboostmobile.com, and mail exchangers for the other 12; a missing MX is a symptom, not proof that delivery fails. Recorded in the live observations (This study, 2026).</w:t>
      </w:r>
    </w:p>
    <w:p>
      <w:pPr>
        <w:pStyle w:val="Heading3"/>
      </w:pPr>
      <w:r>
        <w:t>Twilio instead</w:t>
      </w:r>
    </w:p>
    <w:p>
      <w:r>
        <w:t>The chapter names the API of a telecom service provider such as Twilio as the more reliable way to send texts, and says such services often require a subscription or fees and an application (Sweigart, 2025). Twilio's compliance documentation describes the registration that senders of application-to-person texts to US numbers go through (Twilio, 2026).</w:t>
        <w:br/>
        <w:br/>
        <w:t>Twilio's REST API answered a request with no credentials with HTTP 401, code 20003 and the message Authentication Error - No credentials provided, which is all this study could observe without an account. No message was sent. Not executed (This study, 2026).</w:t>
      </w:r>
    </w:p>
    <w:p>
      <w:pPr>
        <w:pStyle w:val="Heading2"/>
      </w:pPr>
      <w:r>
        <w:t>Sms limits</w:t>
      </w:r>
    </w:p>
    <w:p>
      <w:r>
        <w:t>The chapter says that SMS gateways limit a message to 160 characters and MMS has no limit (Sweigart, 2025). The limit comes from the encoding: 140 bytes hold 160 characters of 7 bits in GSM-7, and 70 characters of 16 bits when a character outside the set forces UCS-2 (Twilio, 2026).</w:t>
        <w:br/>
        <w:br/>
        <w:t>Counting functions written for the study gave 1 segment for 160 plain characters, 2 for 161, a double count for the extension characters, and 1 for 70 Turkish characters against 2 for 71 (This study, 2026).</w:t>
      </w:r>
    </w:p>
    <w:p>
      <w:pPr>
        <w:pStyle w:val="Heading3"/>
      </w:pPr>
      <w:r>
        <w:t>Gsm7 length</w:t>
      </w:r>
    </w:p>
    <w:p>
      <w:r>
        <w:t>The chapter says an SMS gateway limits a message to 160 characters (Sweigart, 2025). Twilio's page explains that an SMS carries 140 bytes, which hold 160 characters of 7 bits in GSM-7, and that a character such as { or ] needs an escape and counts as two (Twilio, 2026).</w:t>
        <w:br/>
        <w:br/>
        <w:t>Counting with a GSM-7 table written for the study, 160 characters of the basic set fit one message and 161 needed 2, {x} cost 5, and Yedekleme tamamlandi without the dotless i was 20 characters; a longer text is split into segments of 153 characters, a figure that comes from the arithmetic of a 6-byte header and was not found on a page opened by this study (This study, 2026).</w:t>
      </w:r>
    </w:p>
    <w:p>
      <w:pPr>
        <w:pStyle w:val="Heading3"/>
      </w:pPr>
      <w:r>
        <w:t>Ucs2 length</w:t>
      </w:r>
    </w:p>
    <w:p>
      <w:r>
        <w:t>Twilio's page says devices change to UCS-2, which uses 16 bits per character, when a text needs a character outside the GSM-7 tables (Twilio, 2026). The chapter does not mention encodings (Sweigart, 2025).</w:t>
        <w:br/>
        <w:br/>
        <w:t>The dotless i of Yedekleme tamamlandı made the whole text UCS-2: 70 characters fit one message and 71 needed 2, an emoji was 2 code units so 35 emoji fit and 36 did not; segments of 67 characters follow by the same arithmetic and were not confirmed from a page opened by this study (This study, 2026).</w:t>
      </w:r>
    </w:p>
    <w:p>
      <w:pPr>
        <w:pStyle w:val="Heading1"/>
      </w:pPr>
      <w:r>
        <w:t>Ntfy push</w:t>
      </w:r>
    </w:p>
    <w:p>
      <w:r>
        <w:t>The chapter's third section sends and receives push notifications through the free service ntfy with the Requests library: a POST to a topic URL, the headers Title, Tags and Priority, and a GET of the topic with /json?poll=1 and since (Sweigart, 2025). The ntfy documentation describes the same interface, its limits and its event types (Heckel, 2026).</w:t>
        <w:br/>
        <w:br/>
        <w:t>Three ideas carry this subject: publishing covers the body, the metadata headers, the encoding of the text and the response object; subscribing covers the poll URL, the lines of JSON and the fields of an event; the service limits cover topic secrecy, the daily and size limits and the health of the service. The publishing side ran against a recorder on 127.0.0.1 that is not ntfy, because nothing was published to ntfy.sh; the service itself was only asked for its health and for the messages of an unused topic (This study, 2026).</w:t>
      </w:r>
    </w:p>
    <w:p>
      <w:pPr>
        <w:pStyle w:val="Heading2"/>
      </w:pPr>
      <w:r>
        <w:t>Ntfy publishing</w:t>
      </w:r>
    </w:p>
    <w:p>
      <w:r>
        <w:t>The chapter publishes with requests.post(url, 'Hello, world!') and adds the headers Title, Tags and Priority as a dictionary; it says the free limits are 250 messages a day and 4,096 bytes a message (Sweigart, 2025). The ntfy documentation says the body is the message and the headers carry the metadata (Heckel, 2026).</w:t>
        <w:br/>
        <w:br/>
        <w:t>Against a recorder on 127.0.0.1 the request carried the 13 bytes of the body and no content type, the three headers arrived unchanged, an integer priority and a dotless i in a header were refused by Requests, a str body went out as UTF-8, and a 429 answer raised nothing (This study, 2026).</w:t>
      </w:r>
    </w:p>
    <w:p>
      <w:pPr>
        <w:pStyle w:val="Heading3"/>
      </w:pPr>
      <w:r>
        <w:t>Post body</w:t>
      </w:r>
    </w:p>
    <w:p>
      <w:r>
        <w:t>The chapter publishes with requests.post('https://ntfy.sh/AlSweigartZPgxBQ42', 'Hello, world!') and says it is a POST, unlike the GET of chapter 13 (Sweigart, 2025). The ntfy documentation says the body of the request is the message (Heckel, 2026).</w:t>
        <w:br/>
        <w:br/>
        <w:t>On a recorder on 127.0.0.1 that stands in for the service, the request was a POST to /AlSweigartZPgxBQ42 with the 13 bytes as body, Content-Length 13, no Content-Type and a python-requests User-Agent, and returned a Response with status 200; the recorder is not ntfy (This study, 2026).</w:t>
      </w:r>
    </w:p>
    <w:p>
      <w:pPr>
        <w:pStyle w:val="Heading3"/>
      </w:pPr>
      <w:r>
        <w:t>Metadata headers</w:t>
      </w:r>
    </w:p>
    <w:p>
      <w:r>
        <w:t>The chapter sends Title, Tags and Priority as HTTP headers in a dictionary, with a priority from 1 to 5 whose default is 3 (Sweigart, 2025).</w:t>
        <w:br/>
        <w:br/>
        <w:t>The three headers arrived unchanged (Title Important: Read this!, Tags warning,neutral_face, Priority 5); a Priority given as the integer 5 raised InvalidHeader because header values must be str or bytes, and a Title with a dotless i raised UnicodeEncodeError because Requests encodes header values as latin-1 (This study, 2026).</w:t>
      </w:r>
    </w:p>
    <w:p>
      <w:pPr>
        <w:pStyle w:val="Heading3"/>
      </w:pPr>
      <w:r>
        <w:t>Body encoding</w:t>
      </w:r>
    </w:p>
    <w:p>
      <w:r>
        <w:t>The chapter posts English text only (Sweigart, 2025). HTTP says nothing of the charset of a body without a Content-Type, and ntfy's documentation speaks of messages that consist of non UTF-8 characters being turned into attachments (Heckel, 2026).</w:t>
        <w:br/>
        <w:br/>
        <w:t>With urllib3 2.8.0 a str body was sent as UTF-8, 21 bytes for the 20 characters of Yedekleme tamamlandı, with no Content-Type, so a receiver has to assume the charset; encoding by hand to latin-1 with replace gave a question mark, and an explicit Content-Type text/plain; charset=utf-8 was passed through (This study, 2026).</w:t>
      </w:r>
    </w:p>
    <w:p>
      <w:pPr>
        <w:pStyle w:val="Heading3"/>
      </w:pPr>
      <w:r>
        <w:t>Response object</w:t>
      </w:r>
    </w:p>
    <w:p>
      <w:r>
        <w:t>The chapter does not use the Response that post returns, and says that a reserved topic gives a Response with status 403 (Sweigart, 2025). Requests raises for a bad status only when raise_for_status() is called.</w:t>
        <w:br/>
        <w:br/>
        <w:t>When the recorder answered 429 with a body written by this study, post returned a Response with ok False and raised nothing, and only raise_for_status() raised HTTPError (429 Client Error: Too Many Requests), so a program that notifies about a long job fails silently when a limit is reached (This study, 2026).</w:t>
      </w:r>
    </w:p>
    <w:p>
      <w:pPr>
        <w:pStyle w:val="Heading2"/>
      </w:pPr>
      <w:r>
        <w:t>Ntfy subscribing</w:t>
      </w:r>
    </w:p>
    <w:p>
      <w:r>
        <w:t>The chapter reads a topic with requests.get(url + '/json?poll=1'), optionally with since=10m, since=2h30m, a timestamp or a message id, and parses the answer line by line with json.loads (Sweigart, 2025). The ntfy documentation lists six event types and the fields of a message (Heckel, 2026).</w:t>
        <w:br/>
        <w:br/>
        <w:t>The poll URL was built with params, the book's answer was parsed as lines, and the fields were counted from the printed answer; the real service answered only a poll of an unused topic (This study, 2026).</w:t>
      </w:r>
    </w:p>
    <w:p>
      <w:pPr>
        <w:pStyle w:val="Heading3"/>
      </w:pPr>
      <w:r>
        <w:t>Poll url</w:t>
      </w:r>
    </w:p>
    <w:p>
      <w:r>
        <w:t>The chapter polls with a GET of https://ntfy.sh/AlSweigartZPgxBQ42/json?poll=1 and a since parameter that takes 10m, 2h30m, a Unix timestamp or a message id (Sweigart, 2025)(Heckel, 2026).</w:t>
        <w:br/>
        <w:br/>
        <w:t>requests built the same query from params={'poll': 1, 'since': '2h30m'}, and all four URLs reached the recorder as GET (This study, 2026).</w:t>
      </w:r>
    </w:p>
    <w:p>
      <w:pPr>
        <w:pStyle w:val="Heading3"/>
      </w:pPr>
      <w:r>
        <w:t>Json lines</w:t>
      </w:r>
    </w:p>
    <w:p>
      <w:r>
        <w:t>The chapter says the answer is not valid JSON, because it holds a JSON object on each line, so it uses splitlines() and json.loads() on each line (Sweigart, 2025). The ntfy documentation names a way to subscribe as a JSON stream, with the fields of a message in a table (Heckel, 2026).</w:t>
        <w:br/>
        <w:br/>
        <w:t>json.loads of the whole text raised JSONDecodeError (Extra data: line 2 column 1); splitlines then loads gave the 2 messages Hello, world! and The rent is too high!, and a blank line, which a stream can contain, raised JSONDecodeError again (This study, 2026).</w:t>
      </w:r>
    </w:p>
    <w:p>
      <w:pPr>
        <w:pStyle w:val="Heading3"/>
      </w:pPr>
      <w:r>
        <w:t>Event fields</w:t>
      </w:r>
    </w:p>
    <w:p>
      <w:r>
        <w:t>The chapter lists the keys id, time, expires, event, topic, title, message, priority and tags, and four event values: message, open, keepalive and poll_request (Sweigart, 2025). The ntfy documentation lists six: open, keepalive, message, message_delete, message_clear and poll_request (Heckel, 2026).</w:t>
        <w:br/>
        <w:br/>
        <w:t>The first message of the book's answer has the keys id, time, expires, event, topic and message and the second adds title, priority 5 and tags; expires minus time is 43200 seconds, 12 hours; and time 1797823712 is 2026-12-21T03:28:32 in UTC (This study, 2026).</w:t>
      </w:r>
    </w:p>
    <w:p>
      <w:pPr>
        <w:pStyle w:val="Heading2"/>
      </w:pPr>
      <w:r>
        <w:t>Ntfy service limits</w:t>
      </w:r>
    </w:p>
    <w:p>
      <w:r>
        <w:t>The chapter says that the topic name is a password, that the free limits are 250 messages a day and 4,096 bytes, and that flooding may get an IP address blocked (Sweigart, 2025). The ntfy FAQ says that without access control the name of a topic is the only protection (Heckel, 2026).</w:t>
        <w:br/>
        <w:br/>
        <w:t>The entropy of the book's topic, the size in bytes of a limit-sized text, and the arithmetic of 250 messages were computed; the health endpoint of ntfy.sh answered healthy and a poll of an unused topic answered with an empty body (This study, 2026).</w:t>
      </w:r>
    </w:p>
    <w:p>
      <w:pPr>
        <w:pStyle w:val="Heading3"/>
      </w:pPr>
      <w:r>
        <w:t>Topic secrecy</w:t>
      </w:r>
    </w:p>
    <w:p>
      <w:r>
        <w:t>The chapter says to treat the topic name as a password and uses AlSweigartZPgxBQ42 in its examples (Sweigart, 2025). ntfy's FAQ says that without access control the topic name is the password and that a randomly generated name is as good as a good password (Heckel, 2026).</w:t>
        <w:br/>
        <w:br/>
        <w:t>The random part of the book's topic, ZPgxBQ42, is 8 characters of 62, 47.6 bits, and the other half is the author's name; secrets.token_urlsafe(16) gives 22 characters of 128 bits; the topic is part of the URL path, so it appears in logs (This study, 2026).</w:t>
      </w:r>
    </w:p>
    <w:p>
      <w:pPr>
        <w:pStyle w:val="Heading3"/>
      </w:pPr>
      <w:r>
        <w:t>Daily and size</w:t>
      </w:r>
    </w:p>
    <w:p>
      <w:r>
        <w:t>The chapter says free users are limited to 250 messages a day and messages to 4,096 bytes (Sweigart, 2025). The ntfy documentation says a longer message is treated as an attachment (Heckel, 2026).</w:t>
        <w:br/>
        <w:br/>
        <w:t>The limit is bytes, not characters: 4096 ASCII characters are 4096 bytes and 4097 are over, while 2049 dotless i characters are 4098 bytes; 250 messages of 4096 bytes are 1,024,000 bytes a day, one message every 345.6 seconds on average (This study, 2026).</w:t>
      </w:r>
    </w:p>
    <w:p>
      <w:pPr>
        <w:pStyle w:val="Heading3"/>
      </w:pPr>
      <w:r>
        <w:t>Service health</w:t>
      </w:r>
    </w:p>
    <w:p>
      <w:r>
        <w:t>The ntfy server has a health endpoint at /v1/health, and the chapter's link https://ntfy.sh answers the web app (Heckel, 2026)(Sweigart, 2025).</w:t>
        <w:br/>
        <w:br/>
        <w:t>GET https://ntfy.sh/v1/health answered 200 with healthy true, and a GET poll of a random, unused topic answered 200 with an empty body and the content type application/x-ndjson; nothing was published to ntfy.sh by this study. Recorded in the live observations (This study, 2026).</w:t>
      </w:r>
    </w:p>
    <w:p>
      <w:pPr>
        <w:pStyle w:val="Heading1"/>
      </w:pPr>
      <w:r>
        <w:t>Email trust</w:t>
      </w:r>
    </w:p>
    <w:p>
      <w:r>
        <w:t>The chapter says in its last practice program that it is fairly trivial for hackers to fake a from address, and that the program should require a password (Sweigart, 2025). The standards separate the envelope of SMTP from the header of the message, and SPF and DMARC are the records through which a receiver judges the sender (Klensin, 2008)(Resnick, 2008)(Kitterman, 2014)(Kucherawy and Zwicky, 2015).</w:t>
        <w:br/>
        <w:br/>
        <w:t>Three ideas carry this subject: envelope and headers cover the sender and recipients that SMTP carries against those the message shows, the 78-character fold and the message identifier and date; sender authentication covers the DMARC and SPF records of gmail.com as they answered on the day; header injection covers a line break in a header and a command in a subject. The envelope experiments ran against aiosmtpd on 127.0.0.1 and the two records were read by DNS over HTTPS (This study, 2026).</w:t>
      </w:r>
    </w:p>
    <w:p>
      <w:pPr>
        <w:pStyle w:val="Heading2"/>
      </w:pPr>
      <w:r>
        <w:t>Envelope and headers</w:t>
      </w:r>
    </w:p>
    <w:p>
      <w:r>
        <w:t>SMTP carries an envelope, MAIL FROM and RCPT TO, and a message with headers From, To and Date; RFC 5321 defines the envelope and RFC 5322 the message, whose lines are capped at 998 characters with 78 recommended (Klensin, 2008)(Resnick, 2008). The chapter's remark that a from address is easy to fake rests on this split (Sweigart, 2025).</w:t>
        <w:br/>
        <w:br/>
        <w:t>A local server received an envelope sender and recipient that differed from the header; the default policy folded a long subject at 78 characters; and Message-ID and Date were generated with fixed arguments (This study, 2026).</w:t>
      </w:r>
    </w:p>
    <w:p>
      <w:pPr>
        <w:pStyle w:val="Heading3"/>
      </w:pPr>
      <w:r>
        <w:t>Envelope versus header</w:t>
      </w:r>
    </w:p>
    <w:p>
      <w:r>
        <w:t>SMTP separates the envelope from the message: MAIL FROM and RCPT TO name the sender and recipients, while the From and To headers are text that the sender writes (Klensin, 2008)(Resnick, 2008). The chapter says it is fairly trivial for hackers to fake a from address (Sweigart, 2025).</w:t>
        <w:br/>
        <w:br/>
        <w:t>A local server received MAIL FROM bounces@mallory.example and RCPT TO jon@example.org and hidden@example.org while the message said From: CEO &lt;ceo@bank.example&gt; and To: Jon Doe &lt;jon@example.org&gt;, with no login and no TLS; the hidden address was nowhere in the text, and the From was whatever the sender wrote (This study, 2026).</w:t>
      </w:r>
    </w:p>
    <w:p>
      <w:pPr>
        <w:pStyle w:val="Heading3"/>
      </w:pPr>
      <w:r>
        <w:t>Header line limits</w:t>
      </w:r>
    </w:p>
    <w:p>
      <w:r>
        <w:t>RFC 5322 caps a line at 998 characters and recommends 78, and long header values are folded (Resnick, 2008). The policy objects of the email package carry a max_line_length (Python Software Foundation, 2026).</w:t>
        <w:br/>
        <w:br/>
        <w:t>The default policy folded at 78 (policy.SMTP also had 78 and CRLF as line end): a 300-character Subject of words became 5 lines of at most 78, and a 1200-character Subject without spaces was written as encoded words over 19 lines of at most 78 and read back as the original (This study, 2026).</w:t>
      </w:r>
    </w:p>
    <w:p>
      <w:pPr>
        <w:pStyle w:val="Heading3"/>
      </w:pPr>
      <w:r>
        <w:t>Message id and date</w:t>
      </w:r>
    </w:p>
    <w:p>
      <w:r>
        <w:t>Every message should carry a Message-ID and a Date header (Resnick, 2008). The email.utils module provides make_msgid(), formatdate() and format_datetime() for them (Python Software Foundation, 2026).</w:t>
        <w:br/>
        <w:br/>
        <w:t>make_msgid(idstring='job1', domain='example.com') gave &lt;...job1@example.com&gt; and two calls differed; formatdate(1797000528, usegmt=True) was Fri, 11 Dec 2026 14:48:48 GMT, without usegmt it ended -0000, and format_datetime of an aware UTC moment ended +0000 and parsed back to the same instant (This study, 2026).</w:t>
      </w:r>
    </w:p>
    <w:p>
      <w:pPr>
        <w:pStyle w:val="Heading2"/>
      </w:pPr>
      <w:r>
        <w:t>Sender authentication</w:t>
      </w:r>
    </w:p>
    <w:p>
      <w:r>
        <w:t>SPF publishes in DNS which hosts may send for a domain, and DMARC publishes what a receiver should do with a message that fails both SPF and DKIM alignment; both are TXT records (Kitterman, 2014)(Kucherawy and Zwicky, 2015). Google's sender guidelines require them from senders of more than 5,000 messages a day to Gmail (Google, 2026).</w:t>
        <w:br/>
        <w:br/>
        <w:t>The records of gmail.com were read by DNS over HTTPS on 2026-10-13 and parsed by functions written for the study; the chapter does not mention SPF, DKIM or DMARC (This study, 2026).</w:t>
      </w:r>
    </w:p>
    <w:p>
      <w:pPr>
        <w:pStyle w:val="Heading3"/>
      </w:pPr>
      <w:r>
        <w:t>Dmarc record parse</w:t>
      </w:r>
    </w:p>
    <w:p>
      <w:r>
        <w:t>A DMARC record is a TXT record at _dmarc.domain of tag=value pairs separated by semicolons, with the tags v, p, sp, rua, pct, adkim and aspf (Kucherawy and Zwicky, 2015). Google's sender guidelines require DMARC from senders of more than 5,000 messages a day (Google, 2026). The chapter does not mention it (Sweigart, 2025).</w:t>
        <w:br/>
        <w:br/>
        <w:t>The record observed for _dmarc.gmail.com on 2026-10-13 was v=DMARC1; p=none; sp=quarantine; rua=mailto:mailauth-reports@google.com, a policy of none for the domain and quarantine for subdomains; a stricter sample had p=reject, pct=100, adkim=s and aspf=r (This study, 2026).</w:t>
      </w:r>
    </w:p>
    <w:p>
      <w:pPr>
        <w:pStyle w:val="Heading3"/>
      </w:pPr>
      <w:r>
        <w:t>Spf record parse</w:t>
      </w:r>
    </w:p>
    <w:p>
      <w:r>
        <w:t>An SPF record is a TXT record that begins v=spf1 followed by mechanisms and modifiers, such as include, ip4, redirect and the qualifier at the end, and a check is limited to 10 mechanisms and modifiers that cause DNS lookups (Kitterman, 2014). The chapter does not mention it (Sweigart, 2025).</w:t>
        <w:br/>
        <w:br/>
        <w:t>The TXT record observed for gmail.com on 2026-10-13 was v=spf1 redirect=_spf.google.com, which sends the check to another name; a sample with 2 include mechanisms, an ip4 range and ~all (softfail) had 2 mechanisms that cost a DNS lookup (This study, 2026).</w:t>
      </w:r>
    </w:p>
    <w:p>
      <w:pPr>
        <w:pStyle w:val="Heading2"/>
      </w:pPr>
      <w:r>
        <w:t>Header injection</w:t>
      </w:r>
    </w:p>
    <w:p>
      <w:r>
        <w:t>A header value that contains a line break lets its writer add headers of his own; the email package and ezgmail refuse it, and a subject that reaches a shell can add commands the same way (Python Software Foundation, 2026)(Resnick, 2008). The chapter's last program runs programs on the strength of an email, which is the risky case (Sweigart, 2025).</w:t>
        <w:br/>
        <w:br/>
        <w:t>EmailMessage refused the line break, the legacy MIMEText refused it when the text was written, and a subject run through a shell printed the injected command until it was passed as a list argument or checked against an allow-list (This study, 2026).</w:t>
      </w:r>
    </w:p>
    <w:p>
      <w:pPr>
        <w:pStyle w:val="Heading3"/>
      </w:pPr>
      <w:r>
        <w:t>Newline in header</w:t>
      </w:r>
    </w:p>
    <w:p>
      <w:r>
        <w:t>A line break in a header value lets its writer start another header, Bcc for instance; the email package refuses it (Python Software Foundation, 2026)(Resnick, 2008). The chapter takes the subject from the caller (Sweigart, 2025).</w:t>
        <w:br/>
        <w:br/>
        <w:t>EmailMessage raised ValueError (Header values may not contain linefeed or carriage return characters); the legacy MIMEText that ezgmail uses raised HeaderParseError (header value appears to contain an embedded header) when the text was written, and ezgmail.send with a subject that contained a linefeed raised the same error before any API call was made (This study, 2026).</w:t>
      </w:r>
    </w:p>
    <w:p>
      <w:pPr>
        <w:pStyle w:val="Heading3"/>
      </w:pPr>
      <w:r>
        <w:t>Command injection refused</w:t>
      </w:r>
    </w:p>
    <w:p>
      <w:r>
        <w:t>The last practice program runs the instruction found in an email with subprocess.Popen, and requires a password in the mail (Sweigart, 2025). Text from a stranger's email that reaches a shell is the case that follows from this.</w:t>
        <w:br/>
        <w:br/>
        <w:t>A subject of status; echo PWNED run through a shell printed 2 lines, status and PWNED; the same text as an argument of a list printed it whole; an allow-list lookup answered 0 for status and refused for the text status; echo PWNED and for rm -rf /, and shlex.quote made the shell version safe (This study, 2026).</w:t>
      </w:r>
    </w:p>
    <w:p>
      <w:pPr>
        <w:pStyle w:val="Heading1"/>
      </w:pPr>
      <w:r>
        <w:t>Book and practice</w:t>
      </w:r>
    </w:p>
    <w:p>
      <w:r>
        <w:t>This subject holds what the chapter itself shows and asks: 15 listings with printed outputs, five practice questions with the answers of Appendix B, and three practice programs, Umbrella Reminder, Auto Unsubscriber and Email-Based Computer Control (Sweigart, 2025)(Sweigart, 2025). The chapter replaces chapter 18 of the 2nd edition, which taught smtplib, imapclient, pyzmail and Twilio (Sweigart, 2019).</w:t>
        <w:br/>
        <w:br/>
        <w:t>Three ideas carry this subject: the listings as printed cover the replay of all 15 listings, the dates in the examples and the appendix answers; the practice programs cover a forecast, the unsubscribe links and the control loop, each built on local stand-ins; the edition change covers what the 2nd edition taught and the example implementation that the chapter promises. The online materials hold no file for the chapter (This study, 2026).</w:t>
      </w:r>
    </w:p>
    <w:p>
      <w:pPr>
        <w:pStyle w:val="Heading2"/>
      </w:pPr>
      <w:r>
        <w:t>Listings as printed</w:t>
      </w:r>
    </w:p>
    <w:p>
      <w:r>
        <w:t>The chapter prints 15 listings with their outputs and a date in 2026 in several of them (Sweigart, 2025). A reader who types the listings meets the Google Cloud steps first, because ezgmail cannot send or read without a credentials file (Sweigart, 2025).</w:t>
        <w:br/>
        <w:br/>
        <w:t>The 48 statements were replayed in 3 environments and in two zones; the record of the replay is in the third-party record file (This study, 2026).</w:t>
      </w:r>
    </w:p>
    <w:p>
      <w:pPr>
        <w:pStyle w:val="Heading3"/>
      </w:pPr>
      <w:r>
        <w:t>Listings replay</w:t>
      </w:r>
    </w:p>
    <w:p>
      <w:r>
        <w:t>The chapter's listings are typed into the interactive shell in order, from import ezgmail to the Popen of qBittorrent (Sweigart, 2025).</w:t>
        <w:br/>
        <w:br/>
        <w:t>Run as printed with no credentials, init(), send, unread, search and recent all raised EZGmailException with the same text (Can't find credentials file at DIR/credentials.json.) and LOGGED_IN and EMAIL_ADDRESS stayed False; of the 48 statements 19 matched the book with ezgmail 2026.4.28 and 19 with the Requests version of Appendix A, and 3 in an environment with neither package; on the stand-in 42 of 46 matched, and in the zone Europe/Istanbul 38 (This study, 2026).</w:t>
      </w:r>
    </w:p>
    <w:p>
      <w:pPr>
        <w:pStyle w:val="Heading3"/>
      </w:pPr>
      <w:r>
        <w:t>Example dates</w:t>
      </w:r>
    </w:p>
    <w:p>
      <w:r>
        <w:t>The chapter prints datetime.datetime.fromtimestamp(1797823712) as 2026-12-20 21:28:32 and a message timestamp of 2026-12-09 13:28:48 (Sweigart, 2025).</w:t>
        <w:br/>
        <w:br/>
        <w:t>str(datetime.datetime.fromtimestamp(1797823712)) is 2026-12-20 21:28:32 only in a zone at UTC-6 such as America/Chicago; in UTC it is 2026-12-21 03:28:32, in Europe/Istanbul 2026-12-21 06:28:32, and that moment is a Monday 69 days after 2026-10-13 (This study, 2026).</w:t>
      </w:r>
    </w:p>
    <w:p>
      <w:pPr>
        <w:pStyle w:val="Heading3"/>
      </w:pPr>
      <w:r>
        <w:t>Appendix answers</w:t>
      </w:r>
    </w:p>
    <w:p>
      <w:r>
        <w:t>Appendix B answers Question 1 with the credentials.json and token.json files telling EZGmail which Google account to use, Question 3 with the text has:attachment passed to search(), and Question 5 with the Requests library (Sweigart, 2025).</w:t>
        <w:br/>
        <w:br/>
        <w:t>search('has:attachment') asked the API for users/me/threads?q=has:attachment&amp;maxResults=25 and returned GmailThread objects; the Requests answer is true and means no ntfy package is needed; Question 1 describes token.json more than credentials.json, which holds the client of the project (This study, 2026).</w:t>
      </w:r>
    </w:p>
    <w:p>
      <w:pPr>
        <w:pStyle w:val="Heading2"/>
      </w:pPr>
      <w:r>
        <w:t>Practice programs</w:t>
      </w:r>
    </w:p>
    <w:p>
      <w:r>
        <w:t>The chapter asks for three programs: an Umbrella Reminder that checks weather.gov and texts the reader, an Auto Unsubscriber that finds unsubscribe links in all mail and opens them with webbrowser, and an Email-Based Computer Control that checks mail or ntfy every 15 minutes, requires a password, runs the instruction and deletes the mail (Sweigart, 2025). The National Weather Service documents the API that the first one can use (National Weather Service, 2026).</w:t>
        <w:br/>
        <w:br/>
        <w:t>Each was built in small, on stand-ins: a forecast structure, an HTML parser against the List-Unsubscribe header, and a loop of SMTP, IMAP and Popen (This study, 2026).</w:t>
      </w:r>
    </w:p>
    <w:p>
      <w:pPr>
        <w:pStyle w:val="Heading3"/>
      </w:pPr>
      <w:r>
        <w:t>Umbrella reminder</w:t>
      </w:r>
    </w:p>
    <w:p>
      <w:r>
        <w:t>The first practice program asks for a program that checks whether rain is in the forecast for the day and texts a reminder, using weather.gov as in chapter 13 (Sweigart, 2025). The National Weather Service documents an API whose forecast periods carry a short forecast and a probability of precipitation (National Weather Service, 2026).</w:t>
        <w:br/>
        <w:br/>
        <w:t>Searching the text of a forecast for the word rain found it in neither of 2 sample periods, so it missed the period with a precipitation chance of 60 that a comparison with a limit of 40 flagged; api.weather.gov answered the point lookup for Chicago and its forecast with 14 periods that each carry a chance of precipitation as a number (This study, 2026).</w:t>
      </w:r>
    </w:p>
    <w:p>
      <w:pPr>
        <w:pStyle w:val="Heading3"/>
      </w:pPr>
      <w:r>
        <w:t>Auto unsubscriber</w:t>
      </w:r>
    </w:p>
    <w:p>
      <w:r>
        <w:t>The second practice program scans all mail for links whose text says unsubscribe, with Beautiful Soup, and opens them with webbrowser.open() (Sweigart, 2025). RFC 2369 defines the List-Unsubscribe header and RFC 8058 the one-click form (Neufeld and Baer, 1998)(Leonard, 2017).</w:t>
        <w:br/>
        <w:br/>
        <w:t>A parser that looks for the word in the text of links found 1 of 3 candidates in a sample (the image link and the link that says opt out were missed); the word occurred 2 times in the HTML, and the List-Unsubscribe header with List-Unsubscribe-Post gave a mailto: and an https: address without parsing any HTML (This study, 2026).</w:t>
      </w:r>
    </w:p>
    <w:p>
      <w:pPr>
        <w:pStyle w:val="Heading3"/>
      </w:pPr>
      <w:r>
        <w:t>Email control loop</w:t>
      </w:r>
    </w:p>
    <w:p>
      <w:r>
        <w:t>The third practice program checks mail or ntfy every 15 minutes, requires a password in the message, launches a program with subprocess.Popen, waits for it, and deletes the mail it handled (Sweigart, 2025).</w:t>
        <w:br/>
        <w:br/>
        <w:t>The loop on local stand-ins checked the password with hmac.compare_digest, ran only commands of an allow-list with Popen and wait (noop exit 0, sleep exit 0), answered bad password for a wrong one and refused rm; the book's Popen of qBittorrent raised FileNotFoundError on Linux, and compare_digest of a non-ASCII str raised TypeError (This study, 2026).</w:t>
      </w:r>
    </w:p>
    <w:p>
      <w:pPr>
        <w:pStyle w:val="Heading2"/>
      </w:pPr>
      <w:r>
        <w:t>Edition change</w:t>
      </w:r>
    </w:p>
    <w:p>
      <w:r>
        <w:t>Chapter 20 of the 3rd edition replaces chapter 18 of the 2nd edition, Sending Email and Text Messages, which taught smtplib, imapclient, pyzmail and Twilio (Sweigart, 2025)(Sweigart, 2019). The chapter ends by pointing to the book's page for an example implementation (Sweigart, 2025).</w:t>
        <w:br/>
        <w:br/>
        <w:t>The 2nd edition page was fetched and its names counted, and the book page and the online materials were searched for the promised example (This study, 2026).</w:t>
      </w:r>
    </w:p>
    <w:p>
      <w:pPr>
        <w:pStyle w:val="Heading3"/>
      </w:pPr>
      <w:r>
        <w:t>Second edition content</w:t>
      </w:r>
    </w:p>
    <w:p>
      <w:r>
        <w:t>Chapter 18 of the 2nd edition, Sending Email and Text Messages, taught smtplib, imapclient, pyzmail and Twilio (Sweigart, 2019). The 3rd edition's chapter 20 says EZGmail is better than smtplib and imaplib for Gmail (Sweigart, 2025).</w:t>
        <w:br/>
        <w:br/>
        <w:t>Counting names on the pages as served on 2026-10-13, the 2nd edition's chapter mentions smtplib 21 times, imapclient 20, pyzmail 14 and Twilio 31, while chapter 20 of the 3rd edition names smtplib and imaplib only to say EZGmail is better. Recorded in the live observations (This study, 2026).</w:t>
      </w:r>
    </w:p>
    <w:p>
      <w:pPr>
        <w:pStyle w:val="Heading3"/>
      </w:pPr>
      <w:r>
        <w:t>Missing example implementation</w:t>
      </w:r>
    </w:p>
    <w:p>
      <w:r>
        <w:t>Chapter 20 says that a reader who is stuck on the Email-Based Computer Control program can download an example implementation from the book page of No Starch Press (Sweigart, 2025)(No Starch Press, 2025).</w:t>
        <w:br/>
        <w:br/>
        <w:t>The page holds none (0 occurrences of an example implementation, of Email-Based, of ezgmail or of ntfy), the online materials hold 91 files and none for this chapter, and phoneAndEmail.py in them belongs to chapter 8. Recorded in the live observations (This study,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20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1.0.2</cp:version>
</cp:coreProperties>
</file>