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1371600" cy="4174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signa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417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</w:pPr>
      <w:r>
        <w:rPr>
          <w:rFonts w:ascii="Calibri" w:hAnsi="Calibri"/>
          <w:color w:val="64748B"/>
          <w:sz w:val="16"/>
        </w:rPr>
        <w:t>alturatalentpartners.github.io/site   ·   alturatalentpartners@gmail.com   ·   +1 713 630 9012</w:t>
      </w:r>
    </w:p>
    <w:p>
      <w:pPr>
        <w:spacing w:before="40" w:after="160"/>
        <w:pBdr>
          <w:bottom w:val="single" w:sz="6" w:space="1" w:color="E2E8F0"/>
        </w:pBdr>
      </w:pPr>
    </w:p>
    <w:p>
      <w:pPr>
        <w:spacing w:before="40" w:after="40"/>
      </w:pPr>
      <w:r>
        <w:rPr>
          <w:rFonts w:ascii="Calibri" w:hAnsi="Calibri"/>
          <w:b/>
          <w:color w:val="B08D57"/>
          <w:sz w:val="17"/>
        </w:rPr>
        <w:t>TEMPLATE — REVIEW WITH LEGAL COUNSEL BEFORE USE</w:t>
      </w:r>
    </w:p>
    <w:p>
      <w:pPr>
        <w:spacing w:before="0" w:after="120"/>
      </w:pPr>
      <w:r>
        <w:rPr>
          <w:rFonts w:ascii="Calibri" w:hAnsi="Calibri"/>
          <w:b/>
          <w:color w:val="0F172A"/>
          <w:sz w:val="36"/>
        </w:rPr>
        <w:t>Recruiting Services Agreement</w:t>
      </w:r>
    </w:p>
    <w:p>
      <w:pPr>
        <w:spacing w:after="120"/>
      </w:pPr>
      <w:r>
        <w:rPr>
          <w:rFonts w:ascii="Calibri" w:hAnsi="Calibri"/>
          <w:b w:val="0"/>
          <w:i w:val="0"/>
          <w:color w:val="334155"/>
          <w:sz w:val="21"/>
        </w:rPr>
        <w:t>This Recruiting Services Agreement (“Agreement”) is entered into as of [DATE], by and between Altura Talent Partners (“Altura,” “we,” or “us”) and [CLIENT COMPANY NAME], a [STATE/COUNTRY] [entity type] (“Client”), together the “Parties.”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24"/>
        </w:rPr>
        <w:t>1. Engagement Type</w:t>
      </w:r>
    </w:p>
    <w:p>
      <w:pPr>
        <w:spacing w:after="120"/>
      </w:pPr>
      <w:r>
        <w:rPr>
          <w:rFonts w:ascii="Calibri" w:hAnsi="Calibri"/>
          <w:color w:val="0F172A"/>
          <w:sz w:val="23"/>
        </w:rPr>
        <w:t xml:space="preserve">☐  </w:t>
      </w:r>
      <w:r>
        <w:rPr>
          <w:rFonts w:ascii="Calibri" w:hAnsi="Calibri"/>
          <w:color w:val="334155"/>
          <w:sz w:val="21"/>
        </w:rPr>
        <w:t>Contingency Search</w:t>
      </w:r>
      <w:r>
        <w:t xml:space="preserve">      </w:t>
      </w:r>
      <w:r>
        <w:rPr>
          <w:rFonts w:ascii="Calibri" w:hAnsi="Calibri"/>
          <w:color w:val="0F172A"/>
          <w:sz w:val="23"/>
        </w:rPr>
        <w:t xml:space="preserve">☐  </w:t>
      </w:r>
      <w:r>
        <w:rPr>
          <w:rFonts w:ascii="Calibri" w:hAnsi="Calibri"/>
          <w:color w:val="334155"/>
          <w:sz w:val="21"/>
        </w:rPr>
        <w:t>Retained Search</w:t>
      </w:r>
    </w:p>
    <w:p>
      <w:pPr>
        <w:spacing w:after="120"/>
      </w:pPr>
      <w:r>
        <w:rPr>
          <w:rFonts w:ascii="Calibri" w:hAnsi="Calibri"/>
          <w:b w:val="0"/>
          <w:i w:val="0"/>
          <w:color w:val="64748B"/>
          <w:sz w:val="19"/>
        </w:rPr>
        <w:t>Contingency Search: success-based recruitment. Fee is due only upon successful placement. No upfront commitment; non-exclusive unless otherwise agreed in Section 5.</w:t>
      </w:r>
    </w:p>
    <w:p>
      <w:pPr>
        <w:spacing w:after="120"/>
      </w:pPr>
      <w:r>
        <w:rPr>
          <w:rFonts w:ascii="Calibri" w:hAnsi="Calibri"/>
          <w:b w:val="0"/>
          <w:i w:val="0"/>
          <w:color w:val="64748B"/>
          <w:sz w:val="19"/>
        </w:rPr>
        <w:t>Retained Search: dedicated, confidential search engagement with a strategic advisory approach. Typically exclusive, with a portion of the fee payable upon engagement (see Section 3).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24"/>
        </w:rPr>
        <w:t>2. Search Details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896"/>
        <w:gridCol w:w="4896"/>
      </w:tblGrid>
      <w:tr>
        <w:tc>
          <w:tcPr>
            <w:tcW w:type="dxa" w:w="3312"/>
            <w:shd w:val="clear" w:color="auto" w:fill="F8FAFC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172A"/>
                <w:sz w:val="19"/>
              </w:rPr>
              <w:t>Position / Role Title</w:t>
            </w:r>
          </w:p>
        </w:tc>
        <w:tc>
          <w:tcPr>
            <w:tcW w:type="dxa" w:w="576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[BLANK]</w:t>
            </w:r>
          </w:p>
        </w:tc>
      </w:tr>
      <w:tr>
        <w:tc>
          <w:tcPr>
            <w:tcW w:type="dxa" w:w="3312"/>
            <w:shd w:val="clear" w:color="auto" w:fill="F8FAFC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172A"/>
                <w:sz w:val="19"/>
              </w:rPr>
              <w:t>Department</w:t>
            </w:r>
          </w:p>
        </w:tc>
        <w:tc>
          <w:tcPr>
            <w:tcW w:type="dxa" w:w="576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[BLANK]</w:t>
            </w:r>
          </w:p>
        </w:tc>
      </w:tr>
      <w:tr>
        <w:tc>
          <w:tcPr>
            <w:tcW w:type="dxa" w:w="3312"/>
            <w:shd w:val="clear" w:color="auto" w:fill="F8FAFC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172A"/>
                <w:sz w:val="19"/>
              </w:rPr>
              <w:t>Seniority Level</w:t>
            </w:r>
          </w:p>
        </w:tc>
        <w:tc>
          <w:tcPr>
            <w:tcW w:type="dxa" w:w="576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[BLANK]</w:t>
            </w:r>
          </w:p>
        </w:tc>
      </w:tr>
      <w:tr>
        <w:tc>
          <w:tcPr>
            <w:tcW w:type="dxa" w:w="3312"/>
            <w:shd w:val="clear" w:color="auto" w:fill="F8FAFC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172A"/>
                <w:sz w:val="19"/>
              </w:rPr>
              <w:t>Work Location</w:t>
            </w:r>
          </w:p>
        </w:tc>
        <w:tc>
          <w:tcPr>
            <w:tcW w:type="dxa" w:w="576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☐ Onsite   ☐ Remote   ☐ Hybrid  —  [CITY / COUNTRY]</w:t>
            </w:r>
          </w:p>
        </w:tc>
      </w:tr>
      <w:tr>
        <w:tc>
          <w:tcPr>
            <w:tcW w:type="dxa" w:w="3312"/>
            <w:shd w:val="clear" w:color="auto" w:fill="F8FAFC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172A"/>
                <w:sz w:val="19"/>
              </w:rPr>
              <w:t>Target Start Date</w:t>
            </w:r>
          </w:p>
        </w:tc>
        <w:tc>
          <w:tcPr>
            <w:tcW w:type="dxa" w:w="576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[BLANK]</w:t>
            </w:r>
          </w:p>
        </w:tc>
      </w:tr>
      <w:tr>
        <w:tc>
          <w:tcPr>
            <w:tcW w:type="dxa" w:w="3312"/>
            <w:shd w:val="clear" w:color="auto" w:fill="F8FAFC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172A"/>
                <w:sz w:val="19"/>
              </w:rPr>
              <w:t>Hiring Manager</w:t>
            </w:r>
          </w:p>
        </w:tc>
        <w:tc>
          <w:tcPr>
            <w:tcW w:type="dxa" w:w="576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[BLANK]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0F172A"/>
          <w:sz w:val="24"/>
        </w:rPr>
        <w:t>3. Compensation &amp; Fee Terms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896"/>
        <w:gridCol w:w="4896"/>
      </w:tblGrid>
      <w:tr>
        <w:tc>
          <w:tcPr>
            <w:tcW w:type="dxa" w:w="3312"/>
            <w:shd w:val="clear" w:color="auto" w:fill="F8FAFC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172A"/>
                <w:sz w:val="19"/>
              </w:rPr>
              <w:t>Candidate Base Comp. (Monthly)</w:t>
            </w:r>
          </w:p>
        </w:tc>
        <w:tc>
          <w:tcPr>
            <w:tcW w:type="dxa" w:w="576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$ [BLANK]</w:t>
            </w:r>
          </w:p>
        </w:tc>
      </w:tr>
      <w:tr>
        <w:tc>
          <w:tcPr>
            <w:tcW w:type="dxa" w:w="3312"/>
            <w:shd w:val="clear" w:color="auto" w:fill="F8FAFC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172A"/>
                <w:sz w:val="19"/>
              </w:rPr>
              <w:t>Candidate Base Comp. (Annual)</w:t>
            </w:r>
          </w:p>
        </w:tc>
        <w:tc>
          <w:tcPr>
            <w:tcW w:type="dxa" w:w="576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$ [BLANK]</w:t>
            </w:r>
          </w:p>
        </w:tc>
      </w:tr>
      <w:tr>
        <w:tc>
          <w:tcPr>
            <w:tcW w:type="dxa" w:w="3312"/>
            <w:shd w:val="clear" w:color="auto" w:fill="F8FAFC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172A"/>
                <w:sz w:val="19"/>
              </w:rPr>
              <w:t>Fee Percentage</w:t>
            </w:r>
          </w:p>
        </w:tc>
        <w:tc>
          <w:tcPr>
            <w:tcW w:type="dxa" w:w="576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[BLANK] %</w:t>
            </w:r>
          </w:p>
        </w:tc>
      </w:tr>
      <w:tr>
        <w:tc>
          <w:tcPr>
            <w:tcW w:type="dxa" w:w="3312"/>
            <w:shd w:val="clear" w:color="auto" w:fill="F8FAFC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172A"/>
                <w:sz w:val="19"/>
              </w:rPr>
              <w:t>Estimated Total Fee</w:t>
            </w:r>
          </w:p>
        </w:tc>
        <w:tc>
          <w:tcPr>
            <w:tcW w:type="dxa" w:w="576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$ [BLANK]</w:t>
            </w:r>
          </w:p>
        </w:tc>
      </w:tr>
      <w:tr>
        <w:tc>
          <w:tcPr>
            <w:tcW w:type="dxa" w:w="3312"/>
            <w:shd w:val="clear" w:color="auto" w:fill="F8FAFC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172A"/>
                <w:sz w:val="19"/>
              </w:rPr>
              <w:t>Retainer Due Upon Signing (Retained only)</w:t>
            </w:r>
          </w:p>
        </w:tc>
        <w:tc>
          <w:tcPr>
            <w:tcW w:type="dxa" w:w="576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$ [BLANK]   ( [BLANK] % of estimated fee )</w:t>
            </w:r>
          </w:p>
        </w:tc>
      </w:tr>
      <w:tr>
        <w:tc>
          <w:tcPr>
            <w:tcW w:type="dxa" w:w="3312"/>
            <w:shd w:val="clear" w:color="auto" w:fill="F8FAFC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172A"/>
                <w:sz w:val="19"/>
              </w:rPr>
              <w:t>Balance Due Upon Placement</w:t>
            </w:r>
          </w:p>
        </w:tc>
        <w:tc>
          <w:tcPr>
            <w:tcW w:type="dxa" w:w="576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$ [BLANK]</w:t>
            </w:r>
          </w:p>
        </w:tc>
      </w:tr>
      <w:tr>
        <w:tc>
          <w:tcPr>
            <w:tcW w:type="dxa" w:w="3312"/>
            <w:shd w:val="clear" w:color="auto" w:fill="F8FAFC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F172A"/>
                <w:sz w:val="19"/>
              </w:rPr>
              <w:t>Payment Terms</w:t>
            </w:r>
          </w:p>
        </w:tc>
        <w:tc>
          <w:tcPr>
            <w:tcW w:type="dxa" w:w="5760"/>
            <w:vAlign w:val="center"/>
          </w:tcPr>
          <w:p>
            <w:pPr>
              <w:spacing w:before="60" w:after="60"/>
            </w:pPr>
            <w:r>
              <w:rPr>
                <w:rFonts w:ascii="Calibri" w:hAnsi="Calibri"/>
                <w:color w:val="334155"/>
                <w:sz w:val="19"/>
              </w:rPr>
              <w:t>Net [BLANK] days from invoice date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0F172A"/>
          <w:sz w:val="24"/>
        </w:rPr>
        <w:t>4. Replacement Guarantee</w:t>
      </w:r>
    </w:p>
    <w:p>
      <w:pPr>
        <w:spacing w:after="120"/>
      </w:pPr>
      <w:r>
        <w:rPr>
          <w:rFonts w:ascii="Calibri" w:hAnsi="Calibri"/>
          <w:b w:val="0"/>
          <w:i w:val="0"/>
          <w:color w:val="334155"/>
          <w:sz w:val="21"/>
        </w:rPr>
        <w:t>If the placed candidate leaves voluntarily or is terminated for cause within [BLANK] days of their start date, Altura will conduct a replacement search at no additional fee, subject to the following conditions: [BLANK].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24"/>
        </w:rPr>
        <w:t>5. Exclusivity</w:t>
      </w:r>
    </w:p>
    <w:p>
      <w:pPr>
        <w:spacing w:after="120"/>
      </w:pPr>
      <w:r>
        <w:rPr>
          <w:rFonts w:ascii="Calibri" w:hAnsi="Calibri"/>
          <w:color w:val="0F172A"/>
          <w:sz w:val="23"/>
        </w:rPr>
        <w:t xml:space="preserve">☐  </w:t>
      </w:r>
      <w:r>
        <w:rPr>
          <w:rFonts w:ascii="Calibri" w:hAnsi="Calibri"/>
          <w:color w:val="334155"/>
          <w:sz w:val="21"/>
        </w:rPr>
        <w:t>Exclusive to Altura for the duration of the search</w:t>
      </w:r>
      <w:r>
        <w:t xml:space="preserve">      </w:t>
      </w:r>
      <w:r>
        <w:rPr>
          <w:rFonts w:ascii="Calibri" w:hAnsi="Calibri"/>
          <w:color w:val="0F172A"/>
          <w:sz w:val="23"/>
        </w:rPr>
        <w:t xml:space="preserve">☐  </w:t>
      </w:r>
      <w:r>
        <w:rPr>
          <w:rFonts w:ascii="Calibri" w:hAnsi="Calibri"/>
          <w:color w:val="334155"/>
          <w:sz w:val="21"/>
        </w:rPr>
        <w:t>Non-exclusive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24"/>
        </w:rPr>
        <w:t>6. Confidentiality</w:t>
      </w:r>
    </w:p>
    <w:p>
      <w:pPr>
        <w:spacing w:after="120"/>
      </w:pPr>
      <w:r>
        <w:rPr>
          <w:rFonts w:ascii="Calibri" w:hAnsi="Calibri"/>
          <w:b w:val="0"/>
          <w:i w:val="0"/>
          <w:color w:val="334155"/>
          <w:sz w:val="21"/>
        </w:rPr>
        <w:t>Each Party agrees to keep confidential all non-public information shared in connection with this engagement, including candidate identities, compensation details and Client business information, and to use such information solely for the purposes of this engagement.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24"/>
        </w:rPr>
        <w:t>7. Term &amp; Termination</w:t>
      </w:r>
    </w:p>
    <w:p>
      <w:pPr>
        <w:spacing w:after="120"/>
      </w:pPr>
      <w:r>
        <w:rPr>
          <w:rFonts w:ascii="Calibri" w:hAnsi="Calibri"/>
          <w:b w:val="0"/>
          <w:i w:val="0"/>
          <w:color w:val="334155"/>
          <w:sz w:val="21"/>
        </w:rPr>
        <w:t>This Agreement begins on the date above and continues until the engagement is fulfilled or terminated. Either Party may terminate this Agreement with [BLANK] days’ written notice. Fees earned prior to termination remain payable.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24"/>
        </w:rPr>
        <w:t>8. General Provisions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Governing Law: This Agreement is governed by the laws of the State of [Texas / BLANK], without regard to conflict-of-law principles.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Entire Agreement: This Agreement constitutes the entire understanding between the Parties regarding its subject matter.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Amendments: Any changes to this Agreement must be made in writing and signed by both Parties.</w:t>
      </w:r>
    </w:p>
    <w:p>
      <w:pPr>
        <w:pStyle w:val="ListBullet"/>
        <w:spacing w:after="60"/>
      </w:pPr>
      <w:r>
        <w:rPr>
          <w:rFonts w:ascii="Calibri" w:hAnsi="Calibri"/>
          <w:color w:val="334155"/>
          <w:sz w:val="21"/>
        </w:rPr>
        <w:t>Counterparts: This Agreement may be signed in counterparts, including electronically.</w:t>
      </w:r>
    </w:p>
    <w:p>
      <w:pPr>
        <w:spacing w:before="360" w:after="120"/>
      </w:pPr>
      <w:r>
        <w:rPr>
          <w:rFonts w:ascii="Calibri" w:hAnsi="Calibri"/>
          <w:b/>
          <w:color w:val="0F172A"/>
          <w:sz w:val="24"/>
        </w:rPr>
        <w:t>Signatures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Calibri" w:hAnsi="Calibri"/>
                <w:b/>
                <w:color w:val="0F172A"/>
                <w:sz w:val="20"/>
              </w:rPr>
              <w:t>Altura Talent Partners</w:t>
            </w:r>
          </w:p>
          <w:p>
            <w:pPr>
              <w:spacing w:before="200"/>
            </w:pPr>
            <w:r>
              <w:rPr>
                <w:rFonts w:ascii="Calibri" w:hAnsi="Calibri"/>
                <w:b/>
                <w:color w:val="0F172A"/>
                <w:sz w:val="19"/>
              </w:rPr>
              <w:t xml:space="preserve">Signature: </w:t>
            </w:r>
            <w:r>
              <w:rPr>
                <w:rFonts w:ascii="Calibri" w:hAnsi="Calibri"/>
                <w:color w:val="334155"/>
                <w:sz w:val="19"/>
              </w:rPr>
              <w:t>_________________________</w:t>
            </w:r>
          </w:p>
          <w:p>
            <w:pPr>
              <w:spacing w:before="200"/>
            </w:pPr>
            <w:r>
              <w:rPr>
                <w:rFonts w:ascii="Calibri" w:hAnsi="Calibri"/>
                <w:b/>
                <w:color w:val="0F172A"/>
                <w:sz w:val="19"/>
              </w:rPr>
              <w:t xml:space="preserve">Name: </w:t>
            </w:r>
            <w:r>
              <w:rPr>
                <w:rFonts w:ascii="Calibri" w:hAnsi="Calibri"/>
                <w:color w:val="334155"/>
                <w:sz w:val="19"/>
              </w:rPr>
              <w:t>Santiago Pérez</w:t>
            </w:r>
          </w:p>
          <w:p>
            <w:pPr>
              <w:spacing w:before="200"/>
            </w:pPr>
            <w:r>
              <w:rPr>
                <w:rFonts w:ascii="Calibri" w:hAnsi="Calibri"/>
                <w:b/>
                <w:color w:val="0F172A"/>
                <w:sz w:val="19"/>
              </w:rPr>
              <w:t xml:space="preserve">Title: </w:t>
            </w:r>
            <w:r>
              <w:rPr>
                <w:rFonts w:ascii="Calibri" w:hAnsi="Calibri"/>
                <w:color w:val="334155"/>
                <w:sz w:val="19"/>
              </w:rPr>
              <w:t>Managing Partner</w:t>
            </w:r>
          </w:p>
          <w:p>
            <w:pPr>
              <w:spacing w:before="200"/>
            </w:pPr>
            <w:r>
              <w:rPr>
                <w:rFonts w:ascii="Calibri" w:hAnsi="Calibri"/>
                <w:b/>
                <w:color w:val="0F172A"/>
                <w:sz w:val="19"/>
              </w:rPr>
              <w:t xml:space="preserve">Date: </w:t>
            </w:r>
            <w:r>
              <w:rPr>
                <w:rFonts w:ascii="Calibri" w:hAnsi="Calibri"/>
                <w:color w:val="334155"/>
                <w:sz w:val="19"/>
              </w:rPr>
              <w:t>[BLANK]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b/>
                <w:color w:val="0F172A"/>
                <w:sz w:val="20"/>
              </w:rPr>
              <w:t>[CLIENT COMPANY NAME]</w:t>
            </w:r>
          </w:p>
          <w:p>
            <w:pPr>
              <w:spacing w:before="200"/>
            </w:pPr>
            <w:r>
              <w:rPr>
                <w:rFonts w:ascii="Calibri" w:hAnsi="Calibri"/>
                <w:b/>
                <w:color w:val="0F172A"/>
                <w:sz w:val="19"/>
              </w:rPr>
              <w:t xml:space="preserve">Signature: </w:t>
            </w:r>
            <w:r>
              <w:rPr>
                <w:rFonts w:ascii="Calibri" w:hAnsi="Calibri"/>
                <w:color w:val="334155"/>
                <w:sz w:val="19"/>
              </w:rPr>
              <w:t>_________________________</w:t>
            </w:r>
          </w:p>
          <w:p>
            <w:pPr>
              <w:spacing w:before="200"/>
            </w:pPr>
            <w:r>
              <w:rPr>
                <w:rFonts w:ascii="Calibri" w:hAnsi="Calibri"/>
                <w:b/>
                <w:color w:val="0F172A"/>
                <w:sz w:val="19"/>
              </w:rPr>
              <w:t xml:space="preserve">Name: </w:t>
            </w:r>
            <w:r>
              <w:rPr>
                <w:rFonts w:ascii="Calibri" w:hAnsi="Calibri"/>
                <w:color w:val="334155"/>
                <w:sz w:val="19"/>
              </w:rPr>
              <w:t>[BLANK]</w:t>
            </w:r>
          </w:p>
          <w:p>
            <w:pPr>
              <w:spacing w:before="200"/>
            </w:pPr>
            <w:r>
              <w:rPr>
                <w:rFonts w:ascii="Calibri" w:hAnsi="Calibri"/>
                <w:b/>
                <w:color w:val="0F172A"/>
                <w:sz w:val="19"/>
              </w:rPr>
              <w:t xml:space="preserve">Title: </w:t>
            </w:r>
            <w:r>
              <w:rPr>
                <w:rFonts w:ascii="Calibri" w:hAnsi="Calibri"/>
                <w:color w:val="334155"/>
                <w:sz w:val="19"/>
              </w:rPr>
              <w:t>[BLANK]</w:t>
            </w:r>
          </w:p>
          <w:p>
            <w:pPr>
              <w:spacing w:before="200"/>
            </w:pPr>
            <w:r>
              <w:rPr>
                <w:rFonts w:ascii="Calibri" w:hAnsi="Calibri"/>
                <w:b/>
                <w:color w:val="0F172A"/>
                <w:sz w:val="19"/>
              </w:rPr>
              <w:t xml:space="preserve">Date: </w:t>
            </w:r>
            <w:r>
              <w:rPr>
                <w:rFonts w:ascii="Calibri" w:hAnsi="Calibri"/>
                <w:color w:val="334155"/>
                <w:sz w:val="19"/>
              </w:rPr>
              <w:t>[BLANK]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i/>
        <w:color w:val="64748B"/>
        <w:sz w:val="15"/>
      </w:rPr>
      <w:t>This is a template starting point, not legal advice. Have counsel review fee, guarantee and liability terms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