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Growth MASTERCLASS Module 1 Kenya (2nd March 2026 - 6th March 2026)</w:t>
      </w:r>
    </w:p>
    <w:p>
      <w:r>
        <w:t>Session: Business Plan reviews</w:t>
      </w:r>
    </w:p>
    <w:p>
      <w:r>
        <w:t>Faculty Name: Loise Wanjiru Oburu</w:t>
      </w:r>
    </w:p>
    <w:p>
      <w:r>
        <w:t>No. of Respondents: 5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Lack of frequent meetings to review our enterprise</w:t>
      </w:r>
    </w:p>
    <w:p>
      <w:pPr>
        <w:pStyle w:val="ListBullet"/>
      </w:pPr>
      <w:r>
        <w:t>• No. Have taken the Challenge and ready to implement.</w:t>
      </w:r>
    </w:p>
    <w:p>
      <w:pPr>
        <w:pStyle w:val="ListBullet"/>
      </w:pPr>
      <w:r>
        <w:t>• The lack of being present in the project physically</w:t>
      </w:r>
    </w:p>
    <w:p>
      <w:pPr>
        <w:pStyle w:val="ListBullet"/>
      </w:pPr>
      <w:r>
        <w:t>• Lack of sufficient funds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