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Uganda  (2nd March 2026 - 6th March 2026)</w:t>
      </w:r>
    </w:p>
    <w:p>
      <w:r>
        <w:t xml:space="preserve">Session: Governance and Succession Planning </w:t>
      </w:r>
    </w:p>
    <w:p>
      <w:r>
        <w:t>Faculty Name: Dr. Tom Buringuriza</w:t>
      </w:r>
    </w:p>
    <w:p>
      <w:r>
        <w:t>No. of Respondents: 9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Deeper knowledge of the importance of some taxes</w:t>
      </w:r>
    </w:p>
    <w:p>
      <w:pPr>
        <w:pStyle w:val="ListBullet"/>
      </w:pPr>
      <w:r>
        <w:t>• Good presentations</w:t>
      </w:r>
    </w:p>
    <w:p>
      <w:pPr>
        <w:pStyle w:val="ListBullet"/>
      </w:pPr>
      <w:r>
        <w:t>• The lecturer took us from a lay man and a beginner perspective that made us got the concept of Governance and succession planning very well.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