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>Session: Emerging Global development trends || Common Pitfalls in Resource Mobilization</w:t>
      </w:r>
    </w:p>
    <w:p>
      <w:r>
        <w:t>Faculty Name: Emmanuel Munyasia</w:t>
      </w:r>
    </w:p>
    <w:p>
      <w:r>
        <w:t>No. of Respondents: 10</w:t>
      </w:r>
    </w:p>
    <w:p>
      <w:r>
        <w:t>No. of Participants: 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Have deeper sessions on budgeting</w:t>
      </w:r>
    </w:p>
    <w:p>
      <w:pPr>
        <w:pStyle w:val="ListBullet"/>
      </w:pPr>
      <w:r>
        <w:t>• Good trainers with knowledge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