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GROW Module II Online Kenya (16th March 2026 - 20th March 2026)</w:t>
      </w:r>
    </w:p>
    <w:p>
      <w:r>
        <w:t xml:space="preserve">Session: Review current funding of social enterprise || Identify Funding Gaps || Preparing funding plan </w:t>
      </w:r>
    </w:p>
    <w:p>
      <w:r>
        <w:t>Faculty Name: Dr. Isaac Muiruri Gachanja</w:t>
      </w:r>
    </w:p>
    <w:p>
      <w:r>
        <w:t>No. of Respondents: 12</w:t>
      </w:r>
    </w:p>
    <w:p>
      <w:r>
        <w:t>No. of Participants: 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Financial problems</w:t>
      </w:r>
    </w:p>
    <w:p>
      <w:pPr>
        <w:pStyle w:val="ListBullet"/>
      </w:pPr>
      <w:r>
        <w:t>• Organization transition challenges</w:t>
      </w:r>
    </w:p>
    <w:p>
      <w:pPr>
        <w:pStyle w:val="ListBullet"/>
      </w:pPr>
      <w:r>
        <w:t>• lack of efficient networking</w:t>
      </w:r>
    </w:p>
    <w:p>
      <w:pPr>
        <w:pStyle w:val="ListBullet"/>
      </w:pPr>
      <w:r>
        <w:t>• Financial instability</w:t>
      </w:r>
    </w:p>
    <w:p>
      <w:pPr>
        <w:pStyle w:val="ListBullet"/>
      </w:pPr>
      <w:r>
        <w:t>• Fear of bank loans incase i default</w:t>
      </w:r>
    </w:p>
    <w:p>
      <w:pPr>
        <w:pStyle w:val="ListBullet"/>
      </w:pPr>
      <w:r>
        <w:t>• Lack of proper skills to write proposal for funding</w:t>
      </w:r>
    </w:p>
    <w:p>
      <w:pPr>
        <w:pStyle w:val="ListBullet"/>
      </w:pPr>
      <w:r>
        <w:t>• Nothing</w:t>
      </w:r>
    </w:p>
    <w:p>
      <w:pPr>
        <w:pStyle w:val="ListBullet"/>
      </w:pPr>
      <w:r>
        <w:t>• If I allow our enterprise remain in the valley of death.</w:t>
      </w:r>
    </w:p>
    <w:p>
      <w:pPr>
        <w:pStyle w:val="ListBullet"/>
      </w:pPr>
      <w:r>
        <w:t>• All went on well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