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  –  SCALE MASTERCLASS Module 2 (ONLINE)– Uganda (1st June 2026 - 5th June 2026)</w:t>
      </w:r>
    </w:p>
    <w:p>
      <w:r>
        <w:t>Session: Social impact measures and planning</w:t>
      </w:r>
    </w:p>
    <w:p>
      <w:r>
        <w:t xml:space="preserve">Faculty Name: Dr. Cathy Mbidde </w:t>
      </w:r>
    </w:p>
    <w:p>
      <w:r>
        <w:t>No. of Respondents: 5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Área competition, many schools around.</w:t>
      </w:r>
    </w:p>
    <w:p>
      <w:pPr>
        <w:pStyle w:val="ListBullet"/>
      </w:pPr>
      <w:r>
        <w:t>• How to approach the donors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