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DD1F" w14:textId="77777777" w:rsidR="00DF7B63" w:rsidRDefault="00000000">
      <w:pPr>
        <w:spacing w:before="2400"/>
        <w:jc w:val="center"/>
      </w:pPr>
      <w:r>
        <w:rPr>
          <w:b/>
          <w:bCs/>
          <w:color w:val="0C447C"/>
          <w:sz w:val="72"/>
          <w:szCs w:val="72"/>
        </w:rPr>
        <w:t>GESAC</w:t>
      </w:r>
    </w:p>
    <w:p w14:paraId="1445D451" w14:textId="77777777" w:rsidR="00DF7B63" w:rsidRDefault="00000000">
      <w:pPr>
        <w:spacing w:before="200" w:after="100"/>
        <w:jc w:val="center"/>
      </w:pPr>
      <w:r>
        <w:rPr>
          <w:color w:val="333333"/>
          <w:sz w:val="32"/>
          <w:szCs w:val="32"/>
        </w:rPr>
        <w:t>Sistema de Gestión Administrativa Condominal</w:t>
      </w:r>
    </w:p>
    <w:p w14:paraId="55EEEA09" w14:textId="77777777" w:rsidR="00DF7B63" w:rsidRDefault="00000000">
      <w:pPr>
        <w:jc w:val="center"/>
      </w:pPr>
      <w:r>
        <w:rPr>
          <w:b/>
          <w:bCs/>
          <w:color w:val="555555"/>
          <w:sz w:val="28"/>
          <w:szCs w:val="28"/>
        </w:rPr>
        <w:t>Manual de usuario</w:t>
      </w:r>
    </w:p>
    <w:p w14:paraId="49954777" w14:textId="77777777" w:rsidR="00DF7B63" w:rsidRDefault="00000000">
      <w:pPr>
        <w:spacing w:before="600"/>
        <w:jc w:val="center"/>
      </w:pPr>
      <w:r>
        <w:rPr>
          <w:i/>
          <w:iCs/>
          <w:color w:val="777777"/>
        </w:rPr>
        <w:t>Para administradores y condóminos</w:t>
      </w:r>
    </w:p>
    <w:p w14:paraId="7EE38528" w14:textId="77777777" w:rsidR="00DF7B63" w:rsidRDefault="00000000">
      <w:pPr>
        <w:spacing w:before="1800"/>
        <w:jc w:val="center"/>
      </w:pPr>
      <w:r>
        <w:rPr>
          <w:color w:val="0C447C"/>
          <w:sz w:val="20"/>
          <w:szCs w:val="20"/>
        </w:rPr>
        <w:t>www.gesacadmin.com</w:t>
      </w:r>
    </w:p>
    <w:p w14:paraId="79784311" w14:textId="77777777" w:rsidR="00DF7B63" w:rsidRDefault="00000000">
      <w:pPr>
        <w:jc w:val="center"/>
      </w:pPr>
      <w:r>
        <w:rPr>
          <w:color w:val="999999"/>
          <w:sz w:val="18"/>
          <w:szCs w:val="18"/>
        </w:rPr>
        <w:t xml:space="preserve">Versión del documento: 1.0 — </w:t>
      </w:r>
      <w:proofErr w:type="gramStart"/>
      <w:r>
        <w:rPr>
          <w:color w:val="999999"/>
          <w:sz w:val="18"/>
          <w:szCs w:val="18"/>
        </w:rPr>
        <w:t>Junio</w:t>
      </w:r>
      <w:proofErr w:type="gramEnd"/>
      <w:r>
        <w:rPr>
          <w:color w:val="999999"/>
          <w:sz w:val="18"/>
          <w:szCs w:val="18"/>
        </w:rPr>
        <w:t xml:space="preserve"> 2026</w:t>
      </w:r>
    </w:p>
    <w:p w14:paraId="15B1E6FA" w14:textId="77777777" w:rsidR="00DF7B63" w:rsidRDefault="00000000">
      <w:r>
        <w:br w:type="page"/>
      </w:r>
    </w:p>
    <w:p w14:paraId="64F6CBC7" w14:textId="77777777" w:rsidR="00DF7B63" w:rsidRDefault="00000000">
      <w:pPr>
        <w:pStyle w:val="Ttulo1"/>
      </w:pPr>
      <w:bookmarkStart w:id="0" w:name="_Toc232598569"/>
      <w:r>
        <w:lastRenderedPageBreak/>
        <w:t>Tabla de contenido</w:t>
      </w:r>
      <w:bookmarkEnd w:id="0"/>
    </w:p>
    <w:sdt>
      <w:sdtPr>
        <w:alias w:val="Tabla de contenido"/>
        <w:id w:val="801047298"/>
      </w:sdtPr>
      <w:sdtContent>
        <w:p w14:paraId="6AF46BA7" w14:textId="77777777" w:rsidR="00C93BFF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598569" w:history="1">
            <w:r w:rsidR="00C93BFF" w:rsidRPr="00982E76">
              <w:rPr>
                <w:rStyle w:val="Hipervnculo"/>
                <w:noProof/>
              </w:rPr>
              <w:t>Tabla de contenido</w:t>
            </w:r>
            <w:r w:rsidR="00C93BFF">
              <w:rPr>
                <w:noProof/>
              </w:rPr>
              <w:tab/>
            </w:r>
            <w:r w:rsidR="00C93BFF">
              <w:rPr>
                <w:noProof/>
              </w:rPr>
              <w:fldChar w:fldCharType="begin"/>
            </w:r>
            <w:r w:rsidR="00C93BFF">
              <w:rPr>
                <w:noProof/>
              </w:rPr>
              <w:instrText xml:space="preserve"> PAGEREF _Toc232598569 \h </w:instrText>
            </w:r>
            <w:r w:rsidR="00C93BFF">
              <w:rPr>
                <w:noProof/>
              </w:rPr>
            </w:r>
            <w:r w:rsidR="00C93BFF">
              <w:rPr>
                <w:noProof/>
              </w:rPr>
              <w:fldChar w:fldCharType="separate"/>
            </w:r>
            <w:r w:rsidR="00C93BFF">
              <w:rPr>
                <w:noProof/>
              </w:rPr>
              <w:t>2</w:t>
            </w:r>
            <w:r w:rsidR="00C93BFF">
              <w:rPr>
                <w:noProof/>
              </w:rPr>
              <w:fldChar w:fldCharType="end"/>
            </w:r>
          </w:hyperlink>
        </w:p>
        <w:p w14:paraId="3DD2E81E" w14:textId="77777777" w:rsidR="00C93BFF" w:rsidRDefault="00C93BF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598570" w:history="1">
            <w:r w:rsidRPr="00982E76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1FA9E1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71" w:history="1">
            <w:r w:rsidRPr="00982E76">
              <w:rPr>
                <w:rStyle w:val="Hipervnculo"/>
                <w:noProof/>
              </w:rPr>
              <w:t>1.1 Requisitos para empezar a usar GESAC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C4F48E" w14:textId="77777777" w:rsidR="00C93BFF" w:rsidRDefault="00C93BF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598572" w:history="1">
            <w:r w:rsidRPr="00982E76">
              <w:rPr>
                <w:rStyle w:val="Hipervnculo"/>
                <w:noProof/>
              </w:rPr>
              <w:t>2. Sección para administradores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E6C0EF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73" w:history="1">
            <w:r w:rsidRPr="00982E76">
              <w:rPr>
                <w:rStyle w:val="Hipervnculo"/>
                <w:noProof/>
              </w:rPr>
              <w:t>2.1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844007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74" w:history="1">
            <w:r w:rsidRPr="00982E76">
              <w:rPr>
                <w:rStyle w:val="Hipervnculo"/>
                <w:noProof/>
              </w:rPr>
              <w:t>2.2 Panel principal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993704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75" w:history="1">
            <w:r w:rsidRPr="00982E76">
              <w:rPr>
                <w:rStyle w:val="Hipervnculo"/>
                <w:noProof/>
              </w:rPr>
              <w:t>2.3 Módulo de propiedades (locales comerciales)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E07290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576" w:history="1">
            <w:r w:rsidRPr="00982E76">
              <w:rPr>
                <w:rStyle w:val="Hipervnculo"/>
                <w:noProof/>
              </w:rPr>
              <w:t>2.3.1 Registrar un local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97DD8B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577" w:history="1">
            <w:r w:rsidRPr="00982E76">
              <w:rPr>
                <w:rStyle w:val="Hipervnculo"/>
                <w:noProof/>
              </w:rPr>
              <w:t>2.3.2 Registrar cobranza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1B1887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578" w:history="1">
            <w:r w:rsidRPr="00982E76">
              <w:rPr>
                <w:rStyle w:val="Hipervnculo"/>
                <w:noProof/>
              </w:rPr>
              <w:t>2.3.3 Registrar facturación y notas de crédito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88D6C6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79" w:history="1">
            <w:r w:rsidRPr="00982E76">
              <w:rPr>
                <w:rStyle w:val="Hipervnculo"/>
                <w:noProof/>
              </w:rPr>
              <w:t>2.4 Módulo de áreas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A43AB5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80" w:history="1">
            <w:r w:rsidRPr="00982E76">
              <w:rPr>
                <w:rStyle w:val="Hipervnculo"/>
                <w:noProof/>
              </w:rPr>
              <w:t>2.5 Facturación masiva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6CDDE2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81" w:history="1">
            <w:r w:rsidRPr="00982E76">
              <w:rPr>
                <w:rStyle w:val="Hipervnculo"/>
                <w:noProof/>
              </w:rPr>
              <w:t>2.6 Actualización de cuotas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8926C7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82" w:history="1">
            <w:r w:rsidRPr="00982E76">
              <w:rPr>
                <w:rStyle w:val="Hipervnculo"/>
                <w:noProof/>
              </w:rPr>
              <w:t>2.7 Gastos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A18DE9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583" w:history="1">
            <w:r w:rsidRPr="00982E76">
              <w:rPr>
                <w:rStyle w:val="Hipervnculo"/>
                <w:noProof/>
              </w:rPr>
              <w:t>2.7.1 Registro de gastos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CE19F5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584" w:history="1">
            <w:r w:rsidRPr="00982E76">
              <w:rPr>
                <w:rStyle w:val="Hipervnculo"/>
                <w:noProof/>
              </w:rPr>
              <w:t>2.7.2 Proveedores y empleados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C69E93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585" w:history="1">
            <w:r w:rsidRPr="00982E76">
              <w:rPr>
                <w:rStyle w:val="Hipervnculo"/>
                <w:noProof/>
              </w:rPr>
              <w:t>2.7.3 Reporte de gastos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BE4DB0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86" w:history="1">
            <w:r w:rsidRPr="00982E76">
              <w:rPr>
                <w:rStyle w:val="Hipervnculo"/>
                <w:noProof/>
              </w:rPr>
              <w:t>2.8 Caja chica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B71C13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87" w:history="1">
            <w:r w:rsidRPr="00982E76">
              <w:rPr>
                <w:rStyle w:val="Hipervnculo"/>
                <w:noProof/>
              </w:rPr>
              <w:t>2.9 Otros ingresos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BCD528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88" w:history="1">
            <w:r w:rsidRPr="00982E76">
              <w:rPr>
                <w:rStyle w:val="Hipervnculo"/>
                <w:noProof/>
              </w:rPr>
              <w:t>2.10 Cartera de cobranza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4A013F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89" w:history="1">
            <w:r w:rsidRPr="00982E76">
              <w:rPr>
                <w:rStyle w:val="Hipervnculo"/>
                <w:noProof/>
              </w:rPr>
              <w:t>2.11 Presupuestos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1EC40D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0" w:history="1">
            <w:r w:rsidRPr="00982E76">
              <w:rPr>
                <w:rStyle w:val="Hipervnculo"/>
                <w:noProof/>
              </w:rPr>
              <w:t>2.12 Estadísticas y gráficos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53EB5B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1" w:history="1">
            <w:r w:rsidRPr="00982E76">
              <w:rPr>
                <w:rStyle w:val="Hipervnculo"/>
                <w:noProof/>
              </w:rPr>
              <w:t>2.13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78EA96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2" w:history="1">
            <w:r w:rsidRPr="00982E76">
              <w:rPr>
                <w:rStyle w:val="Hipervnculo"/>
                <w:noProof/>
              </w:rPr>
              <w:t>2.14 Uso de la app móvil como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CC3EE0" w14:textId="77777777" w:rsidR="00C93BFF" w:rsidRDefault="00C93BF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598593" w:history="1">
            <w:r w:rsidRPr="00982E76">
              <w:rPr>
                <w:rStyle w:val="Hipervnculo"/>
                <w:noProof/>
              </w:rPr>
              <w:t>3. Sección para condóminos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951508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4" w:history="1">
            <w:r w:rsidRPr="00982E76">
              <w:rPr>
                <w:rStyle w:val="Hipervnculo"/>
                <w:noProof/>
              </w:rPr>
              <w:t>3.1 Descargar e instalar la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549ED6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5" w:history="1">
            <w:r w:rsidRPr="00982E76">
              <w:rPr>
                <w:rStyle w:val="Hipervnculo"/>
                <w:noProof/>
              </w:rPr>
              <w:t>3.2 Consultar tus cuotas y facturas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5E43CC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6" w:history="1">
            <w:r w:rsidRPr="00982E76">
              <w:rPr>
                <w:rStyle w:val="Hipervnculo"/>
                <w:noProof/>
              </w:rPr>
              <w:t>3.3 Realizar pagos desde la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5BAA99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7" w:history="1">
            <w:r w:rsidRPr="00982E76">
              <w:rPr>
                <w:rStyle w:val="Hipervnculo"/>
                <w:noProof/>
              </w:rPr>
              <w:t>3.4 Avisos del condominio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AC7FFC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598" w:history="1">
            <w:r w:rsidRPr="00982E76">
              <w:rPr>
                <w:rStyle w:val="Hipervnculo"/>
                <w:noProof/>
              </w:rPr>
              <w:t>3.5 Tickets de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B69634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599" w:history="1">
            <w:r w:rsidRPr="00982E76">
              <w:rPr>
                <w:rStyle w:val="Hipervnculo"/>
                <w:noProof/>
              </w:rPr>
              <w:t>3.5.1 Levantar un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AD1073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600" w:history="1">
            <w:r w:rsidRPr="00982E76">
              <w:rPr>
                <w:rStyle w:val="Hipervnculo"/>
                <w:noProof/>
              </w:rPr>
              <w:t>3.5.2 Enviar comprobantes de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5CD12A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601" w:history="1">
            <w:r w:rsidRPr="00982E76">
              <w:rPr>
                <w:rStyle w:val="Hipervnculo"/>
                <w:noProof/>
              </w:rPr>
              <w:t>3.6 Consultar reportes de tu condominio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D0F360" w14:textId="77777777" w:rsidR="00C93BFF" w:rsidRDefault="00C93BF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2598602" w:history="1">
            <w:r w:rsidRPr="00982E76">
              <w:rPr>
                <w:rStyle w:val="Hipervnculo"/>
                <w:noProof/>
              </w:rPr>
              <w:t>3.7 Publicidad institucional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158FC7" w14:textId="77777777" w:rsidR="00C93BFF" w:rsidRDefault="00C93BF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598603" w:history="1">
            <w:r w:rsidRPr="00982E76">
              <w:rPr>
                <w:rStyle w:val="Hipervnculo"/>
                <w:noProof/>
              </w:rPr>
              <w:t>4.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39A055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604" w:history="1">
            <w:r w:rsidRPr="00982E76">
              <w:rPr>
                <w:rStyle w:val="Hipervnculo"/>
                <w:noProof/>
              </w:rPr>
              <w:t>¿Qué hago si olvidé mi contraseña?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C8AAF4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605" w:history="1">
            <w:r w:rsidRPr="00982E76">
              <w:rPr>
                <w:rStyle w:val="Hipervnculo"/>
                <w:noProof/>
              </w:rPr>
              <w:t>¿Por qué no encuentro mi condominio al registrarme en la app?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5336D3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606" w:history="1">
            <w:r w:rsidRPr="00982E76">
              <w:rPr>
                <w:rStyle w:val="Hipervnculo"/>
                <w:noProof/>
              </w:rPr>
              <w:t>¿Puedo usar la app en Android?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6AEA83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607" w:history="1">
            <w:r w:rsidRPr="00982E76">
              <w:rPr>
                <w:rStyle w:val="Hipervnculo"/>
                <w:noProof/>
              </w:rPr>
              <w:t>¿Cómo obtengo mi factura fiscal (CFDI)?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B35D5C" w14:textId="77777777" w:rsidR="00C93BFF" w:rsidRDefault="00C93BFF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2598608" w:history="1">
            <w:r w:rsidRPr="00982E76">
              <w:rPr>
                <w:rStyle w:val="Hipervnculo"/>
                <w:noProof/>
              </w:rPr>
              <w:t>¿Qué hago si mi pago no se refleja?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116DFD" w14:textId="77777777" w:rsidR="00C93BFF" w:rsidRDefault="00C93BF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2598609" w:history="1">
            <w:r w:rsidRPr="00982E76">
              <w:rPr>
                <w:rStyle w:val="Hipervnculo"/>
                <w:noProof/>
              </w:rPr>
              <w:t>5. Contacto y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_Toc232598609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B5350A" w14:textId="77777777" w:rsidR="00DF7B63" w:rsidRDefault="00000000">
          <w:r>
            <w:fldChar w:fldCharType="end"/>
          </w:r>
        </w:p>
      </w:sdtContent>
    </w:sdt>
    <w:p w14:paraId="61C087F6" w14:textId="77777777" w:rsidR="00DF7B63" w:rsidRDefault="00000000">
      <w:r>
        <w:br w:type="page"/>
      </w:r>
    </w:p>
    <w:p w14:paraId="322CE593" w14:textId="77777777" w:rsidR="00DF7B63" w:rsidRDefault="00000000">
      <w:pPr>
        <w:pStyle w:val="Ttulo1"/>
      </w:pPr>
      <w:bookmarkStart w:id="1" w:name="_Toc232598570"/>
      <w:r>
        <w:lastRenderedPageBreak/>
        <w:t>1. Introducción</w:t>
      </w:r>
      <w:bookmarkEnd w:id="1"/>
    </w:p>
    <w:p w14:paraId="7F6FFFE1" w14:textId="77777777" w:rsidR="00DF7B63" w:rsidRDefault="00000000">
      <w:pPr>
        <w:spacing w:after="160"/>
      </w:pPr>
      <w:r>
        <w:t>GESAC es un sistema de gestión administrativa diseñado para empresas y personas que administran condominios, plazas comerciales, unidades habitacionales, arrendamientos y propiedades en régimen de cartera. El sistema permite controlar cobranza, facturación fiscal, gastos, presupuestos y reportes financieros desde un solo lugar, accesible tanto desde computadora como desde dispositivos móviles.</w:t>
      </w:r>
    </w:p>
    <w:p w14:paraId="06B865E2" w14:textId="77777777" w:rsidR="00DF7B63" w:rsidRDefault="00000000">
      <w:pPr>
        <w:spacing w:after="160"/>
      </w:pPr>
      <w:r>
        <w:t>Este manual está dividido en dos grandes secciones:</w:t>
      </w:r>
    </w:p>
    <w:p w14:paraId="6B294E6A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Sección para administradores: uso del sistema web y de la </w:t>
      </w:r>
      <w:proofErr w:type="gramStart"/>
      <w:r>
        <w:t>app</w:t>
      </w:r>
      <w:proofErr w:type="gramEnd"/>
      <w:r>
        <w:t xml:space="preserve"> móvil en su rol de gestión.</w:t>
      </w:r>
    </w:p>
    <w:p w14:paraId="2AB22501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Sección para condóminos: uso de la </w:t>
      </w:r>
      <w:proofErr w:type="gramStart"/>
      <w:r>
        <w:t>app</w:t>
      </w:r>
      <w:proofErr w:type="gramEnd"/>
      <w:r>
        <w:t xml:space="preserve"> móvil para consultar y pagar cuotas, y dar seguimiento a solicitudes.</w:t>
      </w:r>
    </w:p>
    <w:p w14:paraId="0F4271CE" w14:textId="77777777" w:rsidR="00DF7B63" w:rsidRDefault="00000000">
      <w:pPr>
        <w:spacing w:after="160"/>
      </w:pPr>
      <w:r>
        <w:t>Si tienes dudas que este manual no resuelve, contacta a tu administrador o visita la sección de Ayuda dentro del sistema.</w:t>
      </w:r>
    </w:p>
    <w:p w14:paraId="0314A888" w14:textId="77777777" w:rsidR="00DF7B63" w:rsidRDefault="00000000">
      <w:pPr>
        <w:pStyle w:val="Ttulo2"/>
      </w:pPr>
      <w:bookmarkStart w:id="2" w:name="_Toc232598571"/>
      <w:r>
        <w:t>1.1 Requisitos para empezar a usar GESAC</w:t>
      </w:r>
      <w:bookmarkEnd w:id="2"/>
    </w:p>
    <w:p w14:paraId="4A9221D4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Tu condominio o propiedad debe estar contratado bajo el servicio GESAC Web.</w:t>
      </w:r>
    </w:p>
    <w:p w14:paraId="6328933D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Conexión a internet (computadora, </w:t>
      </w:r>
      <w:proofErr w:type="spellStart"/>
      <w:r>
        <w:t>tablet</w:t>
      </w:r>
      <w:proofErr w:type="spellEnd"/>
      <w:r>
        <w:t xml:space="preserve"> o smartphone).</w:t>
      </w:r>
    </w:p>
    <w:p w14:paraId="26A5781C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Para administradores: navegador actualizado (Chrome, Edge o Safari).</w:t>
      </w:r>
    </w:p>
    <w:p w14:paraId="34FD81B2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Para condóminos: </w:t>
      </w:r>
      <w:proofErr w:type="gramStart"/>
      <w:r>
        <w:t>app</w:t>
      </w:r>
      <w:proofErr w:type="gramEnd"/>
      <w:r>
        <w:t xml:space="preserve"> GESAC </w:t>
      </w:r>
      <w:proofErr w:type="spellStart"/>
      <w:r>
        <w:t>Condominos</w:t>
      </w:r>
      <w:proofErr w:type="spellEnd"/>
      <w:r>
        <w:t xml:space="preserve"> (iOS) o </w:t>
      </w:r>
      <w:proofErr w:type="spellStart"/>
      <w:r>
        <w:t>MantPro</w:t>
      </w:r>
      <w:proofErr w:type="spellEnd"/>
      <w:r>
        <w:t xml:space="preserve"> (Android, próximamente disponible en Google Play).</w:t>
      </w:r>
    </w:p>
    <w:p w14:paraId="7C6553FD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 xml:space="preserve">Nota: Si tu condominio no aparece al intentar registrarte en la </w:t>
      </w:r>
      <w:proofErr w:type="gramStart"/>
      <w:r>
        <w:rPr>
          <w:i/>
          <w:iCs/>
          <w:color w:val="555555"/>
        </w:rPr>
        <w:t>app</w:t>
      </w:r>
      <w:proofErr w:type="gramEnd"/>
      <w:r>
        <w:rPr>
          <w:i/>
          <w:iCs/>
          <w:color w:val="555555"/>
        </w:rPr>
        <w:t>, solicita a tu administrador que confirme que la propiedad ya está dada de alta en el sistema.</w:t>
      </w:r>
    </w:p>
    <w:p w14:paraId="5654184E" w14:textId="77777777" w:rsidR="00DF7B63" w:rsidRDefault="00000000">
      <w:r>
        <w:br w:type="page"/>
      </w:r>
    </w:p>
    <w:p w14:paraId="73354ADD" w14:textId="77777777" w:rsidR="00DF7B63" w:rsidRDefault="00000000">
      <w:pPr>
        <w:pStyle w:val="Ttulo1"/>
      </w:pPr>
      <w:bookmarkStart w:id="3" w:name="_Toc232598572"/>
      <w:r>
        <w:lastRenderedPageBreak/>
        <w:t>2. Sección para administradores</w:t>
      </w:r>
      <w:bookmarkEnd w:id="3"/>
    </w:p>
    <w:p w14:paraId="5E85FB04" w14:textId="77777777" w:rsidR="00DF7B63" w:rsidRDefault="00000000">
      <w:pPr>
        <w:spacing w:after="160"/>
      </w:pPr>
      <w:r>
        <w:t>Esta sección describe el uso del sistema web GESAC desde el rol de administrador, incluyendo los módulos de cobranza, facturación, gastos y reportes.</w:t>
      </w:r>
    </w:p>
    <w:p w14:paraId="54FBB6AC" w14:textId="77777777" w:rsidR="00DF7B63" w:rsidRDefault="00000000">
      <w:pPr>
        <w:pStyle w:val="Ttulo2"/>
      </w:pPr>
      <w:bookmarkStart w:id="4" w:name="_Toc232598573"/>
      <w:r>
        <w:t>2.1 Acceso al sistema</w:t>
      </w:r>
      <w:bookmarkEnd w:id="4"/>
    </w:p>
    <w:p w14:paraId="579BC5BD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Ingresa a la dirección web proporcionada por tu proveedor de GESAC.</w:t>
      </w:r>
    </w:p>
    <w:p w14:paraId="0DFDDB06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Introduce tu usuario y contraseña.</w:t>
      </w:r>
    </w:p>
    <w:p w14:paraId="5EC83637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Si administras más de un condominio o empresa, selecciona la empresa con la que deseas trabajar en la pantalla de selección.</w:t>
      </w:r>
    </w:p>
    <w:p w14:paraId="41D4CF4C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>Nota: Si olvidaste tu contraseña, utiliza la opción de recuperación en la pantalla de inicio de sesión o contacta a soporte.</w:t>
      </w:r>
    </w:p>
    <w:p w14:paraId="1C215EFE" w14:textId="77777777" w:rsidR="00DF7B63" w:rsidRDefault="00000000">
      <w:pPr>
        <w:pStyle w:val="Ttulo2"/>
      </w:pPr>
      <w:bookmarkStart w:id="5" w:name="_Toc232598574"/>
      <w:r>
        <w:t>2.2 Panel principal (</w:t>
      </w:r>
      <w:proofErr w:type="spellStart"/>
      <w:r>
        <w:t>Dashboard</w:t>
      </w:r>
      <w:proofErr w:type="spellEnd"/>
      <w:r>
        <w:t>)</w:t>
      </w:r>
      <w:bookmarkEnd w:id="5"/>
    </w:p>
    <w:p w14:paraId="4745FB95" w14:textId="77777777" w:rsidR="00DF7B63" w:rsidRDefault="00000000">
      <w:pPr>
        <w:spacing w:after="160"/>
      </w:pPr>
      <w:r>
        <w:t>Al iniciar sesión llegarás al panel principal, donde encontrarás un resumen general de la situación financiera de tu condominio o cartera: ingresos del mes, gastos, cartera vencida y accesos directos a los módulos más usados.</w:t>
      </w:r>
    </w:p>
    <w:p w14:paraId="62D15DA4" w14:textId="77777777" w:rsidR="00DF7B63" w:rsidRDefault="00000000">
      <w:pPr>
        <w:pStyle w:val="Ttulo2"/>
      </w:pPr>
      <w:bookmarkStart w:id="6" w:name="_Toc232598575"/>
      <w:r>
        <w:t>2.3 Módulo de propiedades (locales comerciales)</w:t>
      </w:r>
      <w:bookmarkEnd w:id="6"/>
    </w:p>
    <w:p w14:paraId="1502469B" w14:textId="77777777" w:rsidR="00DF7B63" w:rsidRDefault="00000000">
      <w:pPr>
        <w:spacing w:after="160"/>
      </w:pPr>
      <w:r>
        <w:t>Administra el cobro y la facturación de los locales comerciales o propiedades construidas dentro del condominio.</w:t>
      </w:r>
    </w:p>
    <w:p w14:paraId="135B5C9D" w14:textId="77777777" w:rsidR="00DF7B63" w:rsidRDefault="00000000">
      <w:pPr>
        <w:pStyle w:val="Ttulo3"/>
      </w:pPr>
      <w:bookmarkStart w:id="7" w:name="_Toc232598576"/>
      <w:r>
        <w:t>2.3.1 Registrar un local nuevo</w:t>
      </w:r>
      <w:bookmarkEnd w:id="7"/>
    </w:p>
    <w:p w14:paraId="32FC9E45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Ve al módulo Propiedades y selecciona Alta de local comercial.</w:t>
      </w:r>
    </w:p>
    <w:p w14:paraId="20508F7D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Captura los datos del local: número o identificador, propietario, cuota mensual y demás datos solicitados.</w:t>
      </w:r>
    </w:p>
    <w:p w14:paraId="4D9D80C1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Guarda los cambios. El local quedará disponible para facturación a partir del siguiente corte.</w:t>
      </w:r>
    </w:p>
    <w:p w14:paraId="2E615DDB" w14:textId="77777777" w:rsidR="00DF7B63" w:rsidRDefault="00000000">
      <w:pPr>
        <w:pStyle w:val="Ttulo3"/>
      </w:pPr>
      <w:bookmarkStart w:id="8" w:name="_Toc232598577"/>
      <w:r>
        <w:t>2.3.2 Registrar cobranza</w:t>
      </w:r>
      <w:bookmarkEnd w:id="8"/>
    </w:p>
    <w:p w14:paraId="685A6A0E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Ingresa al módulo gestor de Locales.</w:t>
      </w:r>
    </w:p>
    <w:p w14:paraId="6FA39092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Busca el local o cliente correspondiente.</w:t>
      </w:r>
    </w:p>
    <w:p w14:paraId="70EE2A0C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Selecciona Registrar cobranza y captura el monto, forma de pago y fecha.</w:t>
      </w:r>
    </w:p>
    <w:p w14:paraId="7BCFF5AF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Guarda el registro. El sistema actualizará el saldo del local automáticamente.</w:t>
      </w:r>
    </w:p>
    <w:p w14:paraId="741126FE" w14:textId="77777777" w:rsidR="00DF7B63" w:rsidRDefault="00000000">
      <w:pPr>
        <w:pStyle w:val="Ttulo3"/>
      </w:pPr>
      <w:bookmarkStart w:id="9" w:name="_Toc232598578"/>
      <w:r>
        <w:t>2.3.3 Registrar facturación y notas de crédito</w:t>
      </w:r>
      <w:bookmarkEnd w:id="9"/>
    </w:p>
    <w:p w14:paraId="5111D82E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La facturación genera el comprobante fiscal (CFDI) correspondiente al cobro.</w:t>
      </w:r>
    </w:p>
    <w:p w14:paraId="349F4AEE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Las notas de crédito se utilizan para cancelar o ajustar un cobro previamente facturado.</w:t>
      </w:r>
    </w:p>
    <w:p w14:paraId="5E0A6DB7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>Nota: Verifica los datos fiscales del cliente antes de timbrar una factura: una vez generado el CFDI, cualquier corrección requiere una nota de crédito o cancelación ante el SAT.</w:t>
      </w:r>
    </w:p>
    <w:p w14:paraId="29288E59" w14:textId="77777777" w:rsidR="00C93BFF" w:rsidRDefault="00C93BFF">
      <w:pPr>
        <w:pStyle w:val="Ttulo2"/>
      </w:pPr>
      <w:bookmarkStart w:id="10" w:name="_Toc232598579"/>
    </w:p>
    <w:p w14:paraId="511FFCD7" w14:textId="65E1F95F" w:rsidR="00DF7B63" w:rsidRDefault="00000000">
      <w:pPr>
        <w:pStyle w:val="Ttulo2"/>
      </w:pPr>
      <w:r>
        <w:lastRenderedPageBreak/>
        <w:t>2.4 Módulo de áreas comunes</w:t>
      </w:r>
      <w:bookmarkEnd w:id="10"/>
    </w:p>
    <w:p w14:paraId="5333AB81" w14:textId="77777777" w:rsidR="00DF7B63" w:rsidRDefault="00000000">
      <w:pPr>
        <w:spacing w:after="160"/>
      </w:pPr>
      <w:r>
        <w:t>Permite gestionar el cobro por uso de espacios comunes del condominio, como salones de eventos, canchas o estacionamientos.</w:t>
      </w:r>
    </w:p>
    <w:p w14:paraId="0047672F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Alta de área común: registra el espacio y su tarifa.</w:t>
      </w:r>
    </w:p>
    <w:p w14:paraId="4E4E1817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Registro de contratos: documenta el acuerdo de uso entre el condominio y quien renta el área.</w:t>
      </w:r>
    </w:p>
    <w:p w14:paraId="24FF1608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Búsqueda y edición de contratos: localiza contratos existentes para consultarlos o modificarlos.</w:t>
      </w:r>
    </w:p>
    <w:p w14:paraId="68FCF371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Cobranza y facturación: igual que en el módulo de propiedades.</w:t>
      </w:r>
    </w:p>
    <w:p w14:paraId="4B141B47" w14:textId="77777777" w:rsidR="00DF7B63" w:rsidRDefault="00000000">
      <w:pPr>
        <w:pStyle w:val="Ttulo2"/>
      </w:pPr>
      <w:bookmarkStart w:id="11" w:name="_Toc232598580"/>
      <w:r>
        <w:t>2.5 Facturación masiva</w:t>
      </w:r>
      <w:bookmarkEnd w:id="11"/>
    </w:p>
    <w:p w14:paraId="5D675BD7" w14:textId="77777777" w:rsidR="00DF7B63" w:rsidRDefault="00000000">
      <w:pPr>
        <w:spacing w:after="160"/>
      </w:pPr>
      <w:r>
        <w:t>Esta función genera automáticamente las cuotas mensuales de todos los locales o áreas comunes de tu cartera, evitando capturar cada cobro de forma manual.</w:t>
      </w:r>
    </w:p>
    <w:p w14:paraId="613B3A45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Ingresa al módulo Facturación.</w:t>
      </w:r>
    </w:p>
    <w:p w14:paraId="383749E0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Selecciona Facturación masiva.</w:t>
      </w:r>
    </w:p>
    <w:p w14:paraId="3C19E3ED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Elige el periodo a facturar y el tipo de cartera (locales comerciales o áreas comunes).</w:t>
      </w:r>
    </w:p>
    <w:p w14:paraId="4849D4DD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Confirma la generación. El sistema creará las cuotas correspondientes a cada propiedad.</w:t>
      </w:r>
    </w:p>
    <w:p w14:paraId="5377ECFD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>Nota: Ejecuta la facturación masiva en horarios de menor uso del sistema, ya que es un proceso que puede tardar varios minutos según el número de propiedades.</w:t>
      </w:r>
    </w:p>
    <w:p w14:paraId="3ACB836C" w14:textId="77777777" w:rsidR="00DF7B63" w:rsidRDefault="00000000">
      <w:pPr>
        <w:pStyle w:val="Ttulo2"/>
      </w:pPr>
      <w:bookmarkStart w:id="12" w:name="_Toc232598581"/>
      <w:r>
        <w:t>2.6 Actualización de cuotas</w:t>
      </w:r>
      <w:bookmarkEnd w:id="12"/>
    </w:p>
    <w:p w14:paraId="2C7D9416" w14:textId="77777777" w:rsidR="00DF7B63" w:rsidRDefault="00000000">
      <w:pPr>
        <w:spacing w:after="160"/>
      </w:pPr>
      <w:r>
        <w:t xml:space="preserve">Permite modificar el monto de las cuotas mensuales de locales comerciales o áreas comunes, por </w:t>
      </w:r>
      <w:proofErr w:type="gramStart"/>
      <w:r>
        <w:t>ejemplo</w:t>
      </w:r>
      <w:proofErr w:type="gramEnd"/>
      <w:r>
        <w:t xml:space="preserve"> ante un ajuste anual por inflación.</w:t>
      </w:r>
    </w:p>
    <w:p w14:paraId="68A6DF44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Selecciona el tipo de cartera a actualizar.</w:t>
      </w:r>
    </w:p>
    <w:p w14:paraId="64D01449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Indica el nuevo monto o el porcentaje de incremento.</w:t>
      </w:r>
    </w:p>
    <w:p w14:paraId="1DA71388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Aplica el cambio. Las cuotas futuras se generarán con el nuevo monto; las ya generadas no se modifican retroactivamente.</w:t>
      </w:r>
    </w:p>
    <w:p w14:paraId="2DA5082C" w14:textId="77777777" w:rsidR="00DF7B63" w:rsidRDefault="00000000">
      <w:pPr>
        <w:pStyle w:val="Ttulo2"/>
      </w:pPr>
      <w:bookmarkStart w:id="13" w:name="_Toc232598582"/>
      <w:r>
        <w:t>2.7 Gastos</w:t>
      </w:r>
      <w:bookmarkEnd w:id="13"/>
    </w:p>
    <w:p w14:paraId="2F374991" w14:textId="77777777" w:rsidR="00DF7B63" w:rsidRDefault="00000000">
      <w:pPr>
        <w:pStyle w:val="Ttulo3"/>
      </w:pPr>
      <w:bookmarkStart w:id="14" w:name="_Toc232598583"/>
      <w:r>
        <w:t>2.7.1 Registro de gastos</w:t>
      </w:r>
      <w:bookmarkEnd w:id="14"/>
    </w:p>
    <w:p w14:paraId="770E0163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Ingresa al módulo Gastos.</w:t>
      </w:r>
    </w:p>
    <w:p w14:paraId="6F581844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Captura el concepto, proveedor, monto y fecha del gasto.</w:t>
      </w:r>
    </w:p>
    <w:p w14:paraId="21A7D8B9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Guarda el registro.</w:t>
      </w:r>
    </w:p>
    <w:p w14:paraId="3F31F9F6" w14:textId="77777777" w:rsidR="00DF7B63" w:rsidRDefault="00000000">
      <w:pPr>
        <w:pStyle w:val="Ttulo3"/>
      </w:pPr>
      <w:bookmarkStart w:id="15" w:name="_Toc232598584"/>
      <w:r>
        <w:t>2.7.2 Proveedores y empleados</w:t>
      </w:r>
      <w:bookmarkEnd w:id="15"/>
    </w:p>
    <w:p w14:paraId="7B4F3A84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Da de alta proveedores antes de registrar un gasto asociado a ellos.</w:t>
      </w:r>
    </w:p>
    <w:p w14:paraId="2984C63A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El catálogo de empleados permite asociar gastos de nómina o pagos a personal del condominio.</w:t>
      </w:r>
    </w:p>
    <w:p w14:paraId="65B564AD" w14:textId="77777777" w:rsidR="00DF7B63" w:rsidRDefault="00000000">
      <w:pPr>
        <w:pStyle w:val="Ttulo3"/>
      </w:pPr>
      <w:bookmarkStart w:id="16" w:name="_Toc232598585"/>
      <w:r>
        <w:lastRenderedPageBreak/>
        <w:t>2.7.3 Reporte de gastos</w:t>
      </w:r>
      <w:bookmarkEnd w:id="16"/>
    </w:p>
    <w:p w14:paraId="7AE4373B" w14:textId="77777777" w:rsidR="00DF7B63" w:rsidRDefault="00000000">
      <w:pPr>
        <w:spacing w:after="160"/>
      </w:pPr>
      <w:r>
        <w:t>Genera un reporte por periodo con el desglose de todos los gastos registrados, exportable a PDF o Excel.</w:t>
      </w:r>
    </w:p>
    <w:p w14:paraId="2027D257" w14:textId="77777777" w:rsidR="00DF7B63" w:rsidRDefault="00000000">
      <w:pPr>
        <w:pStyle w:val="Ttulo2"/>
      </w:pPr>
      <w:bookmarkStart w:id="17" w:name="_Toc232598586"/>
      <w:r>
        <w:t>2.8 Caja chica</w:t>
      </w:r>
      <w:bookmarkEnd w:id="17"/>
    </w:p>
    <w:p w14:paraId="32BD097B" w14:textId="77777777" w:rsidR="00DF7B63" w:rsidRDefault="00000000">
      <w:pPr>
        <w:spacing w:after="160"/>
      </w:pPr>
      <w:r>
        <w:t>Controla el efectivo destinado a gastos menores del día a día.</w:t>
      </w:r>
    </w:p>
    <w:p w14:paraId="19217E2A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Vales de caja chica: registra la entrega de efectivo a un responsable.</w:t>
      </w:r>
    </w:p>
    <w:p w14:paraId="34F1D9DD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Gastos de caja chica: documenta en qué se utilizó el efectivo entregado.</w:t>
      </w:r>
    </w:p>
    <w:p w14:paraId="3D3FCD80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>Nota: Concilia la caja chica periódicamente para evitar diferencias acumuladas entre el efectivo entregado y el comprobado.</w:t>
      </w:r>
    </w:p>
    <w:p w14:paraId="53BB75A6" w14:textId="77777777" w:rsidR="00DF7B63" w:rsidRDefault="00000000">
      <w:pPr>
        <w:pStyle w:val="Ttulo2"/>
      </w:pPr>
      <w:bookmarkStart w:id="18" w:name="_Toc232598587"/>
      <w:r>
        <w:t>2.9 Otros ingresos</w:t>
      </w:r>
      <w:bookmarkEnd w:id="18"/>
    </w:p>
    <w:p w14:paraId="599D4C73" w14:textId="77777777" w:rsidR="00DF7B63" w:rsidRDefault="00000000">
      <w:pPr>
        <w:spacing w:after="160"/>
      </w:pPr>
      <w:r>
        <w:t>Registra ingresos que no provienen de cuotas regulares, como rentas eventuales, donativos o ingresos por publicidad.</w:t>
      </w:r>
    </w:p>
    <w:p w14:paraId="028ACE3E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Registro de otros ingresos: captura el concepto y el monto recibido.</w:t>
      </w:r>
    </w:p>
    <w:p w14:paraId="2216DAAC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Reporte de ingresos: muestra el total de ingresos del periodo, incluyendo cuotas y otros ingresos.</w:t>
      </w:r>
    </w:p>
    <w:p w14:paraId="61CFAA2A" w14:textId="77777777" w:rsidR="00DF7B63" w:rsidRDefault="00000000">
      <w:pPr>
        <w:pStyle w:val="Ttulo2"/>
      </w:pPr>
      <w:bookmarkStart w:id="19" w:name="_Toc232598588"/>
      <w:r>
        <w:t>2.10 Cartera de cobranza</w:t>
      </w:r>
      <w:bookmarkEnd w:id="19"/>
    </w:p>
    <w:p w14:paraId="76BFE825" w14:textId="77777777" w:rsidR="00DF7B63" w:rsidRDefault="00000000">
      <w:pPr>
        <w:spacing w:after="160"/>
      </w:pPr>
      <w:r>
        <w:t>Visualiza de forma gráfica el total de adeudos pendientes, separados por locales comerciales y áreas comunes. Útil para identificar morosidad y priorizar la gestión de cobranza.</w:t>
      </w:r>
    </w:p>
    <w:p w14:paraId="3B39B9F2" w14:textId="77777777" w:rsidR="00DF7B63" w:rsidRDefault="00000000">
      <w:pPr>
        <w:pStyle w:val="Ttulo2"/>
      </w:pPr>
      <w:bookmarkStart w:id="20" w:name="_Toc232598589"/>
      <w:r>
        <w:t>2.11 Presupuestos</w:t>
      </w:r>
      <w:bookmarkEnd w:id="20"/>
    </w:p>
    <w:p w14:paraId="309F3EF9" w14:textId="77777777" w:rsidR="00DF7B63" w:rsidRDefault="00000000">
      <w:pPr>
        <w:spacing w:after="160"/>
      </w:pPr>
      <w:r>
        <w:t>Construye y registra el presupuesto anual de ingresos y gastos del condominio en una matriz, y compáralo posteriormente contra los resultados reales desde el módulo de estadísticas.</w:t>
      </w:r>
    </w:p>
    <w:p w14:paraId="683FA9ED" w14:textId="77777777" w:rsidR="00DF7B63" w:rsidRDefault="00000000">
      <w:pPr>
        <w:pStyle w:val="Ttulo2"/>
      </w:pPr>
      <w:bookmarkStart w:id="21" w:name="_Toc232598590"/>
      <w:r>
        <w:t>2.12 Estadísticas y gráficos</w:t>
      </w:r>
      <w:bookmarkEnd w:id="21"/>
    </w:p>
    <w:p w14:paraId="6D66D045" w14:textId="77777777" w:rsidR="00DF7B63" w:rsidRDefault="00000000">
      <w:pPr>
        <w:spacing w:after="160"/>
      </w:pPr>
      <w:r>
        <w:t xml:space="preserve">Incluye los siguientes </w:t>
      </w:r>
      <w:proofErr w:type="spellStart"/>
      <w:r>
        <w:t>dashboards</w:t>
      </w:r>
      <w:proofErr w:type="spellEnd"/>
      <w:r>
        <w:t>:</w:t>
      </w:r>
    </w:p>
    <w:p w14:paraId="1C50EBD8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Adeudos de locales comerciales.</w:t>
      </w:r>
    </w:p>
    <w:p w14:paraId="67746BD9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Adeudos de áreas comunes.</w:t>
      </w:r>
    </w:p>
    <w:p w14:paraId="785A4E60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Ingresos totales.</w:t>
      </w:r>
    </w:p>
    <w:p w14:paraId="3B7DC451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Gastos y estado de resultados.</w:t>
      </w:r>
    </w:p>
    <w:p w14:paraId="62E1329D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Ingresos vs. gastos.</w:t>
      </w:r>
    </w:p>
    <w:p w14:paraId="745F8D0B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Comparativa de presupuesto contra resultados reales.</w:t>
      </w:r>
    </w:p>
    <w:p w14:paraId="10B2E14D" w14:textId="77777777" w:rsidR="00DF7B63" w:rsidRDefault="00000000">
      <w:pPr>
        <w:pStyle w:val="Ttulo2"/>
      </w:pPr>
      <w:bookmarkStart w:id="22" w:name="_Toc232598591"/>
      <w:r>
        <w:t>2.13 Configuración</w:t>
      </w:r>
      <w:bookmarkEnd w:id="22"/>
    </w:p>
    <w:p w14:paraId="3979F5A7" w14:textId="77777777" w:rsidR="00DF7B63" w:rsidRDefault="00000000">
      <w:pPr>
        <w:spacing w:after="160"/>
      </w:pPr>
      <w:r>
        <w:t>Sección reservada para el administrador principal de la cuenta, utilizada principalmente durante la implementación inicial:</w:t>
      </w:r>
    </w:p>
    <w:p w14:paraId="16D1E7BB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Carga de base de datos de clientes.</w:t>
      </w:r>
    </w:p>
    <w:p w14:paraId="0DB39F2B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Carga de base de datos de locales comerciales.</w:t>
      </w:r>
    </w:p>
    <w:p w14:paraId="3EEDEADF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Carga de base de datos de áreas comunes.</w:t>
      </w:r>
    </w:p>
    <w:p w14:paraId="485833F8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Carga de base de datos de contratos.</w:t>
      </w:r>
    </w:p>
    <w:p w14:paraId="7ACE8B74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Carga de saldos iniciales.</w:t>
      </w:r>
    </w:p>
    <w:p w14:paraId="60C8E397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Alta de cuentas bancarias.</w:t>
      </w:r>
    </w:p>
    <w:p w14:paraId="15CFFAD7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>Nota: Estas cargas suelen realizarse una sola vez al iniciar a usar el sistema. Si necesitas hacer una carga masiva posterior, contacta a soporte para validar el formato del archivo.</w:t>
      </w:r>
    </w:p>
    <w:p w14:paraId="66D6BB8E" w14:textId="77777777" w:rsidR="00DF7B63" w:rsidRDefault="00000000">
      <w:pPr>
        <w:pStyle w:val="Ttulo2"/>
      </w:pPr>
      <w:bookmarkStart w:id="23" w:name="_Toc232598592"/>
      <w:r>
        <w:t xml:space="preserve">2.14 Uso de la </w:t>
      </w:r>
      <w:proofErr w:type="gramStart"/>
      <w:r>
        <w:t>app</w:t>
      </w:r>
      <w:proofErr w:type="gramEnd"/>
      <w:r>
        <w:t xml:space="preserve"> móvil como administrador</w:t>
      </w:r>
      <w:bookmarkEnd w:id="23"/>
    </w:p>
    <w:p w14:paraId="56E6324B" w14:textId="77777777" w:rsidR="00DF7B63" w:rsidRDefault="00000000">
      <w:pPr>
        <w:spacing w:after="160"/>
      </w:pPr>
      <w:r>
        <w:t xml:space="preserve">Como administrador, la </w:t>
      </w:r>
      <w:proofErr w:type="gramStart"/>
      <w:r>
        <w:t>app</w:t>
      </w:r>
      <w:proofErr w:type="gramEnd"/>
      <w:r>
        <w:t xml:space="preserve"> móvil GESAC </w:t>
      </w:r>
      <w:proofErr w:type="spellStart"/>
      <w:r>
        <w:t>Condominos</w:t>
      </w:r>
      <w:proofErr w:type="spellEnd"/>
      <w:r>
        <w:t xml:space="preserve"> (iOS) te permite, sin necesidad de una computadora:</w:t>
      </w:r>
    </w:p>
    <w:p w14:paraId="58243CD0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Consultar la cartera vencida en tiempo real de todos tus condominios.</w:t>
      </w:r>
    </w:p>
    <w:p w14:paraId="013DE20A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Ver el reporte de ingresos y gastos en tiempo real.</w:t>
      </w:r>
    </w:p>
    <w:p w14:paraId="3E155161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Revisar el estado de resultados de cada propiedad que administras.</w:t>
      </w:r>
    </w:p>
    <w:p w14:paraId="52DFD579" w14:textId="77777777" w:rsidR="00DF7B63" w:rsidRDefault="00000000">
      <w:pPr>
        <w:spacing w:after="160"/>
      </w:pPr>
      <w:r>
        <w:t xml:space="preserve">Para administradores con varias empresas o condominios, la </w:t>
      </w:r>
      <w:proofErr w:type="gramStart"/>
      <w:r>
        <w:t>app</w:t>
      </w:r>
      <w:proofErr w:type="gramEnd"/>
      <w:r>
        <w:t xml:space="preserve"> permite alternar entre ellas desde la pantalla de selección posterior al inicio de sesión.</w:t>
      </w:r>
    </w:p>
    <w:p w14:paraId="700D6316" w14:textId="77777777" w:rsidR="00DF7B63" w:rsidRDefault="00000000">
      <w:r>
        <w:br w:type="page"/>
      </w:r>
    </w:p>
    <w:p w14:paraId="4C9F44EB" w14:textId="77777777" w:rsidR="00DF7B63" w:rsidRDefault="00000000">
      <w:pPr>
        <w:pStyle w:val="Ttulo1"/>
      </w:pPr>
      <w:bookmarkStart w:id="24" w:name="_Toc232598593"/>
      <w:r>
        <w:lastRenderedPageBreak/>
        <w:t>3. Sección para condóminos</w:t>
      </w:r>
      <w:bookmarkEnd w:id="24"/>
    </w:p>
    <w:p w14:paraId="1523C404" w14:textId="77777777" w:rsidR="00DF7B63" w:rsidRDefault="00000000">
      <w:pPr>
        <w:spacing w:after="160"/>
      </w:pPr>
      <w:r>
        <w:t xml:space="preserve">Esta sección está dirigida a los residentes o propietarios que utilizan la </w:t>
      </w:r>
      <w:proofErr w:type="gramStart"/>
      <w:r>
        <w:t>app</w:t>
      </w:r>
      <w:proofErr w:type="gramEnd"/>
      <w:r>
        <w:t xml:space="preserve"> móvil GESAC </w:t>
      </w:r>
      <w:proofErr w:type="spellStart"/>
      <w:r>
        <w:t>Condominos</w:t>
      </w:r>
      <w:proofErr w:type="spellEnd"/>
      <w:r>
        <w:t xml:space="preserve"> para dar seguimiento a su cuenta dentro del condominio.</w:t>
      </w:r>
    </w:p>
    <w:p w14:paraId="18237C5C" w14:textId="77777777" w:rsidR="00DF7B63" w:rsidRDefault="00000000">
      <w:pPr>
        <w:pStyle w:val="Ttulo2"/>
      </w:pPr>
      <w:bookmarkStart w:id="25" w:name="_Toc232598594"/>
      <w:r>
        <w:t xml:space="preserve">3.1 Descargar e instalar la </w:t>
      </w:r>
      <w:proofErr w:type="gramStart"/>
      <w:r>
        <w:t>app</w:t>
      </w:r>
      <w:bookmarkEnd w:id="25"/>
      <w:proofErr w:type="gramEnd"/>
    </w:p>
    <w:p w14:paraId="2466A406" w14:textId="5CB5B077" w:rsidR="00DF7B63" w:rsidRDefault="00000000">
      <w:pPr>
        <w:pStyle w:val="Prrafodelista"/>
        <w:numPr>
          <w:ilvl w:val="0"/>
          <w:numId w:val="3"/>
        </w:numPr>
        <w:spacing w:after="80"/>
      </w:pPr>
      <w:r>
        <w:t xml:space="preserve">Descarga la </w:t>
      </w:r>
      <w:proofErr w:type="gramStart"/>
      <w:r>
        <w:t>app</w:t>
      </w:r>
      <w:proofErr w:type="gramEnd"/>
      <w:r>
        <w:t xml:space="preserve"> desde el App Store (iOS) buscando “</w:t>
      </w:r>
      <w:proofErr w:type="spellStart"/>
      <w:r>
        <w:t>Gesac</w:t>
      </w:r>
      <w:proofErr w:type="spellEnd"/>
      <w:r>
        <w:t xml:space="preserve"> </w:t>
      </w:r>
      <w:proofErr w:type="spellStart"/>
      <w:r>
        <w:t>Condominos</w:t>
      </w:r>
      <w:proofErr w:type="spellEnd"/>
      <w:r>
        <w:t>”, o desde Google Play (Android) buscando “</w:t>
      </w:r>
      <w:r w:rsidR="00C93BFF">
        <w:t xml:space="preserve">GESAC </w:t>
      </w:r>
      <w:proofErr w:type="spellStart"/>
      <w:r w:rsidR="00C93BFF">
        <w:t>Condominos</w:t>
      </w:r>
      <w:proofErr w:type="spellEnd"/>
      <w:r>
        <w:t>” cuando esté disponible públicamente.</w:t>
      </w:r>
    </w:p>
    <w:p w14:paraId="10AF426A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 xml:space="preserve">Abre la </w:t>
      </w:r>
      <w:proofErr w:type="gramStart"/>
      <w:r>
        <w:t>app</w:t>
      </w:r>
      <w:proofErr w:type="gramEnd"/>
      <w:r>
        <w:t xml:space="preserve"> y selecciona Crear cuenta.</w:t>
      </w:r>
    </w:p>
    <w:p w14:paraId="2E9393E2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Registra tu cuenta con los datos solicitados (nombre, correo y datos de tu propiedad).</w:t>
      </w:r>
    </w:p>
    <w:p w14:paraId="6E9D017E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Inicia sesión con tu usuario y contraseña.</w:t>
      </w:r>
    </w:p>
    <w:p w14:paraId="184F280D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>Nota: Para poder registrarte y ver tu información, tu condominio debe tener contratado el servicio GESAC Web. Si no logras registrarte, solicita a tu administrador que confirme que tu propiedad ya está dada de alta.</w:t>
      </w:r>
    </w:p>
    <w:p w14:paraId="2FC03624" w14:textId="77777777" w:rsidR="00DF7B63" w:rsidRDefault="00000000">
      <w:pPr>
        <w:pStyle w:val="Ttulo2"/>
      </w:pPr>
      <w:bookmarkStart w:id="26" w:name="_Toc232598595"/>
      <w:r>
        <w:t>3.2 Consultar tus cuotas y facturas</w:t>
      </w:r>
      <w:bookmarkEnd w:id="26"/>
    </w:p>
    <w:p w14:paraId="7BE9DE7D" w14:textId="77777777" w:rsidR="00DF7B63" w:rsidRDefault="00000000">
      <w:pPr>
        <w:spacing w:after="160"/>
      </w:pPr>
      <w:r>
        <w:t>Desde la pantalla principal puedes:</w:t>
      </w:r>
    </w:p>
    <w:p w14:paraId="56095253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Revisar tus facturas por cuotas de mantenimiento.</w:t>
      </w:r>
    </w:p>
    <w:p w14:paraId="3EA8302A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Revisar tus cuotas por renta de áreas comunes, si aplica.</w:t>
      </w:r>
    </w:p>
    <w:p w14:paraId="554C9851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Descargar el comprobante fiscal (CFDI) de cada cuota pagada.</w:t>
      </w:r>
    </w:p>
    <w:p w14:paraId="767C4C31" w14:textId="77777777" w:rsidR="00DF7B63" w:rsidRDefault="00000000">
      <w:pPr>
        <w:pStyle w:val="Ttulo2"/>
      </w:pPr>
      <w:bookmarkStart w:id="27" w:name="_Toc232598596"/>
      <w:r>
        <w:t xml:space="preserve">3.3 Realizar pagos desde la </w:t>
      </w:r>
      <w:proofErr w:type="gramStart"/>
      <w:r>
        <w:t>app</w:t>
      </w:r>
      <w:bookmarkEnd w:id="27"/>
      <w:proofErr w:type="gramEnd"/>
    </w:p>
    <w:p w14:paraId="1983DBCE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Selecciona la cuota o factura pendiente que deseas pagar.</w:t>
      </w:r>
    </w:p>
    <w:p w14:paraId="729425CE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Elige Pagar ahora.</w:t>
      </w:r>
    </w:p>
    <w:p w14:paraId="387B43FA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Captura los datos de tu tarjeta o método de pago.</w:t>
      </w:r>
    </w:p>
    <w:p w14:paraId="6BEB9646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 xml:space="preserve">Confirma el pago. Recibirás la confirmación dentro de la </w:t>
      </w:r>
      <w:proofErr w:type="gramStart"/>
      <w:r>
        <w:t>app</w:t>
      </w:r>
      <w:proofErr w:type="gramEnd"/>
      <w:r>
        <w:t xml:space="preserve"> y, en su caso, por correo electrónico.</w:t>
      </w:r>
    </w:p>
    <w:p w14:paraId="47F0EE12" w14:textId="77777777" w:rsidR="00DF7B63" w:rsidRDefault="00000000">
      <w:pPr>
        <w:pBdr>
          <w:left w:val="single" w:sz="12" w:space="8" w:color="0C447C"/>
        </w:pBdr>
        <w:spacing w:before="80" w:after="160"/>
      </w:pPr>
      <w:r>
        <w:rPr>
          <w:i/>
          <w:iCs/>
          <w:color w:val="555555"/>
        </w:rPr>
        <w:t>Nota: Los pagos se procesan de forma segura. GESAC no almacena los datos completos de tu tarjeta; estos son procesados directamente por la pasarela de pagos.</w:t>
      </w:r>
    </w:p>
    <w:p w14:paraId="00E9FF16" w14:textId="77777777" w:rsidR="00DF7B63" w:rsidRDefault="00000000">
      <w:pPr>
        <w:pStyle w:val="Ttulo2"/>
      </w:pPr>
      <w:bookmarkStart w:id="28" w:name="_Toc232598597"/>
      <w:r>
        <w:t>3.4 Avisos del condominio</w:t>
      </w:r>
      <w:bookmarkEnd w:id="28"/>
    </w:p>
    <w:p w14:paraId="2BEB9A9A" w14:textId="77777777" w:rsidR="00DF7B63" w:rsidRDefault="00000000">
      <w:pPr>
        <w:spacing w:after="160"/>
      </w:pPr>
      <w:r>
        <w:t xml:space="preserve">Consulta en la </w:t>
      </w:r>
      <w:proofErr w:type="gramStart"/>
      <w:r>
        <w:t>app</w:t>
      </w:r>
      <w:proofErr w:type="gramEnd"/>
      <w:r>
        <w:t xml:space="preserve"> los avisos importantes publicados por tu administrador: asambleas, mantenimientos programados, recordatorios de pago y otra información relevante para la comunidad.</w:t>
      </w:r>
    </w:p>
    <w:p w14:paraId="0896D4DA" w14:textId="77777777" w:rsidR="00DF7B63" w:rsidRDefault="00000000">
      <w:pPr>
        <w:pStyle w:val="Ttulo2"/>
      </w:pPr>
      <w:bookmarkStart w:id="29" w:name="_Toc232598598"/>
      <w:r>
        <w:t xml:space="preserve">3.5 </w:t>
      </w:r>
      <w:proofErr w:type="gramStart"/>
      <w:r>
        <w:t>Tickets</w:t>
      </w:r>
      <w:proofErr w:type="gramEnd"/>
      <w:r>
        <w:t xml:space="preserve"> de soporte</w:t>
      </w:r>
      <w:bookmarkEnd w:id="29"/>
    </w:p>
    <w:p w14:paraId="1D705214" w14:textId="77777777" w:rsidR="00DF7B63" w:rsidRDefault="00000000">
      <w:pPr>
        <w:pStyle w:val="Ttulo3"/>
      </w:pPr>
      <w:bookmarkStart w:id="30" w:name="_Toc232598599"/>
      <w:r>
        <w:t xml:space="preserve">3.5.1 Levantar un </w:t>
      </w:r>
      <w:proofErr w:type="gramStart"/>
      <w:r>
        <w:t>ticket</w:t>
      </w:r>
      <w:bookmarkEnd w:id="30"/>
      <w:proofErr w:type="gramEnd"/>
    </w:p>
    <w:p w14:paraId="79097ECC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 xml:space="preserve">Ve a la sección de </w:t>
      </w:r>
      <w:proofErr w:type="gramStart"/>
      <w:r>
        <w:t>Tickets</w:t>
      </w:r>
      <w:proofErr w:type="gramEnd"/>
      <w:r>
        <w:t xml:space="preserve"> o Soporte dentro de la </w:t>
      </w:r>
      <w:proofErr w:type="gramStart"/>
      <w:r>
        <w:t>app</w:t>
      </w:r>
      <w:proofErr w:type="gramEnd"/>
      <w:r>
        <w:t>.</w:t>
      </w:r>
    </w:p>
    <w:p w14:paraId="7C526323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 xml:space="preserve">Selecciona Nuevo </w:t>
      </w:r>
      <w:proofErr w:type="gramStart"/>
      <w:r>
        <w:t>ticket</w:t>
      </w:r>
      <w:proofErr w:type="gramEnd"/>
      <w:r>
        <w:t>.</w:t>
      </w:r>
    </w:p>
    <w:p w14:paraId="7FB22415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t>Describe tu solicitud o reporte (por ejemplo, una falla en áreas comunes).</w:t>
      </w:r>
    </w:p>
    <w:p w14:paraId="701F28E5" w14:textId="77777777" w:rsidR="00DF7B63" w:rsidRDefault="00000000">
      <w:pPr>
        <w:pStyle w:val="Prrafodelista"/>
        <w:numPr>
          <w:ilvl w:val="0"/>
          <w:numId w:val="3"/>
        </w:numPr>
        <w:spacing w:after="80"/>
      </w:pPr>
      <w:r>
        <w:lastRenderedPageBreak/>
        <w:t xml:space="preserve">Envía el </w:t>
      </w:r>
      <w:proofErr w:type="gramStart"/>
      <w:r>
        <w:t>ticket</w:t>
      </w:r>
      <w:proofErr w:type="gramEnd"/>
      <w:r>
        <w:t>. Tu administrador lo recibirá por correo y podrá darle seguimiento.</w:t>
      </w:r>
    </w:p>
    <w:p w14:paraId="7670CF5A" w14:textId="77777777" w:rsidR="00DF7B63" w:rsidRDefault="00000000">
      <w:pPr>
        <w:pStyle w:val="Ttulo3"/>
      </w:pPr>
      <w:bookmarkStart w:id="31" w:name="_Toc232598600"/>
      <w:r>
        <w:t>3.5.2 Enviar comprobantes de pago</w:t>
      </w:r>
      <w:bookmarkEnd w:id="31"/>
    </w:p>
    <w:p w14:paraId="60CF9AC4" w14:textId="77777777" w:rsidR="00DF7B63" w:rsidRDefault="00000000">
      <w:pPr>
        <w:spacing w:after="160"/>
      </w:pPr>
      <w:r>
        <w:t xml:space="preserve">Si realizaste un pago fuera de la </w:t>
      </w:r>
      <w:proofErr w:type="gramStart"/>
      <w:r>
        <w:t>app</w:t>
      </w:r>
      <w:proofErr w:type="gramEnd"/>
      <w:r>
        <w:t xml:space="preserve"> (por ejemplo, transferencia directa), puedes enviar tu comprobante a través de un </w:t>
      </w:r>
      <w:proofErr w:type="gramStart"/>
      <w:r>
        <w:t>ticket</w:t>
      </w:r>
      <w:proofErr w:type="gramEnd"/>
      <w:r>
        <w:t xml:space="preserve"> de soporte para que tu administrador lo registre manualmente.</w:t>
      </w:r>
    </w:p>
    <w:p w14:paraId="177140C6" w14:textId="77777777" w:rsidR="00DF7B63" w:rsidRDefault="00000000">
      <w:pPr>
        <w:pStyle w:val="Ttulo2"/>
      </w:pPr>
      <w:bookmarkStart w:id="32" w:name="_Toc232598601"/>
      <w:r>
        <w:t>3.6 Consultar reportes de tu condominio</w:t>
      </w:r>
      <w:bookmarkEnd w:id="32"/>
    </w:p>
    <w:p w14:paraId="6ECEB129" w14:textId="77777777" w:rsidR="00DF7B63" w:rsidRDefault="00000000">
      <w:pPr>
        <w:spacing w:after="160"/>
      </w:pPr>
      <w:r>
        <w:t>Dependiendo de los permisos habilitados por tu administrador, podrás consultar el estado de resultados general del condominio y otros reportes informativos sobre el manejo financiero de la comunidad.</w:t>
      </w:r>
    </w:p>
    <w:p w14:paraId="0A6F6BCE" w14:textId="77777777" w:rsidR="00DF7B63" w:rsidRDefault="00000000">
      <w:pPr>
        <w:pStyle w:val="Ttulo2"/>
      </w:pPr>
      <w:bookmarkStart w:id="33" w:name="_Toc232598602"/>
      <w:r>
        <w:t>3.7 Publicidad institucional</w:t>
      </w:r>
      <w:bookmarkEnd w:id="33"/>
    </w:p>
    <w:p w14:paraId="6F8785B1" w14:textId="77777777" w:rsidR="00DF7B63" w:rsidRDefault="00000000">
      <w:pPr>
        <w:spacing w:after="160"/>
      </w:pPr>
      <w:r>
        <w:t xml:space="preserve">La </w:t>
      </w:r>
      <w:proofErr w:type="gramStart"/>
      <w:r>
        <w:t>app</w:t>
      </w:r>
      <w:proofErr w:type="gramEnd"/>
      <w:r>
        <w:t xml:space="preserve"> incluye un espacio de publicidad de empresas que ofrecen servicios relacionados al ámbito inmobiliario y financiero. Si tienes un negocio y deseas anunciarte, puedes llenar el formulario de anunciante disponible dentro de la misma </w:t>
      </w:r>
      <w:proofErr w:type="gramStart"/>
      <w:r>
        <w:t>app</w:t>
      </w:r>
      <w:proofErr w:type="gramEnd"/>
      <w:r>
        <w:t>.</w:t>
      </w:r>
    </w:p>
    <w:p w14:paraId="2B551719" w14:textId="77777777" w:rsidR="00DF7B63" w:rsidRDefault="00000000">
      <w:pPr>
        <w:pStyle w:val="Ttulo1"/>
      </w:pPr>
      <w:bookmarkStart w:id="34" w:name="_Toc232598603"/>
      <w:r>
        <w:t>4. Preguntas frecuentes</w:t>
      </w:r>
      <w:bookmarkEnd w:id="34"/>
    </w:p>
    <w:p w14:paraId="7A63E90E" w14:textId="77777777" w:rsidR="00DF7B63" w:rsidRDefault="00000000">
      <w:pPr>
        <w:pStyle w:val="Ttulo3"/>
      </w:pPr>
      <w:bookmarkStart w:id="35" w:name="_Toc232598604"/>
      <w:r>
        <w:t>¿Qué hago si olvidé mi contraseña?</w:t>
      </w:r>
      <w:bookmarkEnd w:id="35"/>
    </w:p>
    <w:p w14:paraId="65F0A928" w14:textId="77777777" w:rsidR="00DF7B63" w:rsidRDefault="00000000">
      <w:pPr>
        <w:spacing w:after="160"/>
      </w:pPr>
      <w:r>
        <w:t xml:space="preserve">Utiliza la opción de recuperación de contraseña en la pantalla de inicio de sesión, tanto en el sistema web como en la </w:t>
      </w:r>
      <w:proofErr w:type="gramStart"/>
      <w:r>
        <w:t>app</w:t>
      </w:r>
      <w:proofErr w:type="gramEnd"/>
      <w:r>
        <w:t xml:space="preserve"> móvil.</w:t>
      </w:r>
    </w:p>
    <w:p w14:paraId="5C965319" w14:textId="77777777" w:rsidR="00DF7B63" w:rsidRDefault="00000000">
      <w:pPr>
        <w:pStyle w:val="Ttulo3"/>
      </w:pPr>
      <w:bookmarkStart w:id="36" w:name="_Toc232598605"/>
      <w:r>
        <w:t xml:space="preserve">¿Por qué no encuentro mi condominio al registrarme en la </w:t>
      </w:r>
      <w:proofErr w:type="gramStart"/>
      <w:r>
        <w:t>app</w:t>
      </w:r>
      <w:proofErr w:type="gramEnd"/>
      <w:r>
        <w:t>?</w:t>
      </w:r>
      <w:bookmarkEnd w:id="36"/>
    </w:p>
    <w:p w14:paraId="0DFED1AF" w14:textId="77777777" w:rsidR="00DF7B63" w:rsidRDefault="00000000">
      <w:pPr>
        <w:spacing w:after="160"/>
      </w:pPr>
      <w:r>
        <w:t>Esto ocurre cuando el condominio aún no ha sido dado de alta en el sistema, o cuando el servicio GESAC Web no ha sido contratado. Contacta a tu administrador para confirmarlo.</w:t>
      </w:r>
    </w:p>
    <w:p w14:paraId="03BED3C3" w14:textId="77777777" w:rsidR="00DF7B63" w:rsidRDefault="00000000">
      <w:pPr>
        <w:pStyle w:val="Ttulo3"/>
      </w:pPr>
      <w:bookmarkStart w:id="37" w:name="_Toc232598606"/>
      <w:r>
        <w:t xml:space="preserve">¿Puedo usar la </w:t>
      </w:r>
      <w:proofErr w:type="gramStart"/>
      <w:r>
        <w:t>app</w:t>
      </w:r>
      <w:proofErr w:type="gramEnd"/>
      <w:r>
        <w:t xml:space="preserve"> en Android?</w:t>
      </w:r>
      <w:bookmarkEnd w:id="37"/>
    </w:p>
    <w:p w14:paraId="4ACE8142" w14:textId="53840DE1" w:rsidR="00DF7B63" w:rsidRDefault="00000000">
      <w:pPr>
        <w:spacing w:after="160"/>
      </w:pPr>
      <w:r>
        <w:t xml:space="preserve">La </w:t>
      </w:r>
      <w:proofErr w:type="gramStart"/>
      <w:r>
        <w:t>app</w:t>
      </w:r>
      <w:proofErr w:type="gramEnd"/>
      <w:r>
        <w:t xml:space="preserve"> para Android (</w:t>
      </w:r>
      <w:r w:rsidR="00C93BFF">
        <w:t xml:space="preserve">GESAC </w:t>
      </w:r>
      <w:proofErr w:type="spellStart"/>
      <w:r w:rsidR="00C93BFF">
        <w:t>condominos</w:t>
      </w:r>
      <w:proofErr w:type="spellEnd"/>
      <w:r>
        <w:t xml:space="preserve">) se encuentra actualmente en fase de pruebas y próximamente estará disponible de forma pública en Google Play. Mientras tanto, los condóminos y administradores con iPhone pueden usar la </w:t>
      </w:r>
      <w:proofErr w:type="gramStart"/>
      <w:r>
        <w:t>app</w:t>
      </w:r>
      <w:proofErr w:type="gramEnd"/>
      <w:r>
        <w:t xml:space="preserve"> GESAC </w:t>
      </w:r>
      <w:proofErr w:type="spellStart"/>
      <w:r w:rsidR="00C93BFF">
        <w:t>Condominos</w:t>
      </w:r>
      <w:proofErr w:type="spellEnd"/>
      <w:r w:rsidR="00C93BFF">
        <w:t xml:space="preserve"> </w:t>
      </w:r>
      <w:r>
        <w:t>disponible en el App Store.</w:t>
      </w:r>
    </w:p>
    <w:p w14:paraId="6F419B43" w14:textId="77777777" w:rsidR="00DF7B63" w:rsidRDefault="00000000">
      <w:pPr>
        <w:pStyle w:val="Ttulo3"/>
      </w:pPr>
      <w:bookmarkStart w:id="38" w:name="_Toc232598607"/>
      <w:r>
        <w:t>¿Cómo obtengo mi factura fiscal (CFDI)?</w:t>
      </w:r>
      <w:bookmarkEnd w:id="38"/>
    </w:p>
    <w:p w14:paraId="42EE54D2" w14:textId="77777777" w:rsidR="00DF7B63" w:rsidRDefault="00000000">
      <w:pPr>
        <w:spacing w:after="160"/>
      </w:pPr>
      <w:r>
        <w:t xml:space="preserve">Las facturas se generan automáticamente al registrar un pago y pueden descargarse desde la </w:t>
      </w:r>
      <w:proofErr w:type="gramStart"/>
      <w:r>
        <w:t>app</w:t>
      </w:r>
      <w:proofErr w:type="gramEnd"/>
      <w:r>
        <w:t xml:space="preserve"> o solicitarse al administrador a través de un </w:t>
      </w:r>
      <w:proofErr w:type="gramStart"/>
      <w:r>
        <w:t>ticket</w:t>
      </w:r>
      <w:proofErr w:type="gramEnd"/>
      <w:r>
        <w:t xml:space="preserve"> de soporte.</w:t>
      </w:r>
    </w:p>
    <w:p w14:paraId="4C38E351" w14:textId="77777777" w:rsidR="00DF7B63" w:rsidRDefault="00000000">
      <w:pPr>
        <w:pStyle w:val="Ttulo3"/>
      </w:pPr>
      <w:bookmarkStart w:id="39" w:name="_Toc232598608"/>
      <w:r>
        <w:t>¿Qué hago si mi pago no se refleja?</w:t>
      </w:r>
      <w:bookmarkEnd w:id="39"/>
    </w:p>
    <w:p w14:paraId="3D756AE6" w14:textId="77777777" w:rsidR="00DF7B63" w:rsidRDefault="00000000">
      <w:pPr>
        <w:spacing w:after="160"/>
      </w:pPr>
      <w:r>
        <w:t xml:space="preserve">Levanta un </w:t>
      </w:r>
      <w:proofErr w:type="gramStart"/>
      <w:r>
        <w:t>ticket</w:t>
      </w:r>
      <w:proofErr w:type="gramEnd"/>
      <w:r>
        <w:t xml:space="preserve"> de soporte adjuntando tu comprobante de pago para que el administrador pueda verificarlo y registrarlo manualmente si es necesario.</w:t>
      </w:r>
    </w:p>
    <w:p w14:paraId="5C92D68A" w14:textId="63A22A35" w:rsidR="00DF7B63" w:rsidRDefault="00000000">
      <w:r>
        <w:br w:type="page"/>
      </w:r>
    </w:p>
    <w:p w14:paraId="083D55EF" w14:textId="0482730A" w:rsidR="00DF7B63" w:rsidRDefault="00000000">
      <w:pPr>
        <w:pStyle w:val="Ttulo1"/>
      </w:pPr>
      <w:bookmarkStart w:id="40" w:name="_Toc232598609"/>
      <w:r>
        <w:lastRenderedPageBreak/>
        <w:t>5. Contacto y soporte</w:t>
      </w:r>
      <w:bookmarkEnd w:id="40"/>
    </w:p>
    <w:p w14:paraId="34167795" w14:textId="77777777" w:rsidR="00DF7B63" w:rsidRDefault="00000000">
      <w:pPr>
        <w:spacing w:after="160"/>
      </w:pPr>
      <w:r>
        <w:t>Para dudas adicionales, soporte técnico o información comercial:</w:t>
      </w:r>
    </w:p>
    <w:p w14:paraId="5CF66D16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Sitio web: www.gesacadmin.com</w:t>
      </w:r>
    </w:p>
    <w:p w14:paraId="74C3DCA6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>Dentro del sistema web: módulo de Ayuda.</w:t>
      </w:r>
    </w:p>
    <w:p w14:paraId="18F4CF95" w14:textId="77777777" w:rsidR="00DF7B63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Dentro de la </w:t>
      </w:r>
      <w:proofErr w:type="gramStart"/>
      <w:r>
        <w:t>app</w:t>
      </w:r>
      <w:proofErr w:type="gramEnd"/>
      <w:r>
        <w:t xml:space="preserve">: sección de </w:t>
      </w:r>
      <w:proofErr w:type="gramStart"/>
      <w:r>
        <w:t>Tickets</w:t>
      </w:r>
      <w:proofErr w:type="gramEnd"/>
      <w:r>
        <w:t xml:space="preserve"> de soporte.</w:t>
      </w:r>
    </w:p>
    <w:sectPr w:rsidR="00DF7B6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7A678" w14:textId="77777777" w:rsidR="00514DE3" w:rsidRDefault="00514DE3">
      <w:r>
        <w:separator/>
      </w:r>
    </w:p>
  </w:endnote>
  <w:endnote w:type="continuationSeparator" w:id="0">
    <w:p w14:paraId="6DB21A54" w14:textId="77777777" w:rsidR="00514DE3" w:rsidRDefault="00514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1EF7" w14:textId="77777777" w:rsidR="00DF7B63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93BF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C93BFF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C7581" w14:textId="77777777" w:rsidR="00514DE3" w:rsidRDefault="00514DE3">
      <w:r>
        <w:separator/>
      </w:r>
    </w:p>
  </w:footnote>
  <w:footnote w:type="continuationSeparator" w:id="0">
    <w:p w14:paraId="0771A065" w14:textId="77777777" w:rsidR="00514DE3" w:rsidRDefault="00514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22B3" w14:textId="77777777" w:rsidR="00DF7B63" w:rsidRDefault="00000000">
    <w:pPr>
      <w:jc w:val="right"/>
    </w:pPr>
    <w:r>
      <w:rPr>
        <w:color w:val="888888"/>
        <w:sz w:val="16"/>
        <w:szCs w:val="16"/>
      </w:rPr>
      <w:t>GESAC —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56165"/>
    <w:multiLevelType w:val="hybridMultilevel"/>
    <w:tmpl w:val="52FAD74E"/>
    <w:lvl w:ilvl="0" w:tplc="5E28BE32">
      <w:start w:val="1"/>
      <w:numFmt w:val="decimal"/>
      <w:lvlText w:val="%1."/>
      <w:lvlJc w:val="left"/>
      <w:pPr>
        <w:ind w:left="720" w:hanging="360"/>
      </w:pPr>
    </w:lvl>
    <w:lvl w:ilvl="1" w:tplc="F4A4CAE8">
      <w:numFmt w:val="decimal"/>
      <w:lvlText w:val=""/>
      <w:lvlJc w:val="left"/>
    </w:lvl>
    <w:lvl w:ilvl="2" w:tplc="CFBAB928">
      <w:numFmt w:val="decimal"/>
      <w:lvlText w:val=""/>
      <w:lvlJc w:val="left"/>
    </w:lvl>
    <w:lvl w:ilvl="3" w:tplc="A2368E18">
      <w:numFmt w:val="decimal"/>
      <w:lvlText w:val=""/>
      <w:lvlJc w:val="left"/>
    </w:lvl>
    <w:lvl w:ilvl="4" w:tplc="96D25FD2">
      <w:numFmt w:val="decimal"/>
      <w:lvlText w:val=""/>
      <w:lvlJc w:val="left"/>
    </w:lvl>
    <w:lvl w:ilvl="5" w:tplc="71822376">
      <w:numFmt w:val="decimal"/>
      <w:lvlText w:val=""/>
      <w:lvlJc w:val="left"/>
    </w:lvl>
    <w:lvl w:ilvl="6" w:tplc="C98CB89C">
      <w:numFmt w:val="decimal"/>
      <w:lvlText w:val=""/>
      <w:lvlJc w:val="left"/>
    </w:lvl>
    <w:lvl w:ilvl="7" w:tplc="DF52DA10">
      <w:numFmt w:val="decimal"/>
      <w:lvlText w:val=""/>
      <w:lvlJc w:val="left"/>
    </w:lvl>
    <w:lvl w:ilvl="8" w:tplc="17D00344">
      <w:numFmt w:val="decimal"/>
      <w:lvlText w:val=""/>
      <w:lvlJc w:val="left"/>
    </w:lvl>
  </w:abstractNum>
  <w:abstractNum w:abstractNumId="1" w15:restartNumberingAfterBreak="0">
    <w:nsid w:val="2A623DFE"/>
    <w:multiLevelType w:val="hybridMultilevel"/>
    <w:tmpl w:val="EF7CF256"/>
    <w:lvl w:ilvl="0" w:tplc="6C66F872">
      <w:start w:val="1"/>
      <w:numFmt w:val="bullet"/>
      <w:lvlText w:val="•"/>
      <w:lvlJc w:val="left"/>
      <w:pPr>
        <w:ind w:left="720" w:hanging="360"/>
      </w:pPr>
    </w:lvl>
    <w:lvl w:ilvl="1" w:tplc="EBB40A76">
      <w:numFmt w:val="decimal"/>
      <w:lvlText w:val=""/>
      <w:lvlJc w:val="left"/>
    </w:lvl>
    <w:lvl w:ilvl="2" w:tplc="A59A7ABE">
      <w:numFmt w:val="decimal"/>
      <w:lvlText w:val=""/>
      <w:lvlJc w:val="left"/>
    </w:lvl>
    <w:lvl w:ilvl="3" w:tplc="51DA91F6">
      <w:numFmt w:val="decimal"/>
      <w:lvlText w:val=""/>
      <w:lvlJc w:val="left"/>
    </w:lvl>
    <w:lvl w:ilvl="4" w:tplc="F0E06EA6">
      <w:numFmt w:val="decimal"/>
      <w:lvlText w:val=""/>
      <w:lvlJc w:val="left"/>
    </w:lvl>
    <w:lvl w:ilvl="5" w:tplc="3F6C8280">
      <w:numFmt w:val="decimal"/>
      <w:lvlText w:val=""/>
      <w:lvlJc w:val="left"/>
    </w:lvl>
    <w:lvl w:ilvl="6" w:tplc="EF86AE2E">
      <w:numFmt w:val="decimal"/>
      <w:lvlText w:val=""/>
      <w:lvlJc w:val="left"/>
    </w:lvl>
    <w:lvl w:ilvl="7" w:tplc="8ABCB374">
      <w:numFmt w:val="decimal"/>
      <w:lvlText w:val=""/>
      <w:lvlJc w:val="left"/>
    </w:lvl>
    <w:lvl w:ilvl="8" w:tplc="EDDE1DC8">
      <w:numFmt w:val="decimal"/>
      <w:lvlText w:val=""/>
      <w:lvlJc w:val="left"/>
    </w:lvl>
  </w:abstractNum>
  <w:abstractNum w:abstractNumId="2" w15:restartNumberingAfterBreak="0">
    <w:nsid w:val="317C2B0D"/>
    <w:multiLevelType w:val="hybridMultilevel"/>
    <w:tmpl w:val="9604C20E"/>
    <w:lvl w:ilvl="0" w:tplc="05AAC0EE">
      <w:start w:val="1"/>
      <w:numFmt w:val="decimal"/>
      <w:lvlText w:val="%1."/>
      <w:lvlJc w:val="left"/>
      <w:pPr>
        <w:ind w:left="720" w:hanging="360"/>
      </w:pPr>
    </w:lvl>
    <w:lvl w:ilvl="1" w:tplc="ECA4F038">
      <w:numFmt w:val="decimal"/>
      <w:lvlText w:val=""/>
      <w:lvlJc w:val="left"/>
    </w:lvl>
    <w:lvl w:ilvl="2" w:tplc="1C0C3862">
      <w:numFmt w:val="decimal"/>
      <w:lvlText w:val=""/>
      <w:lvlJc w:val="left"/>
    </w:lvl>
    <w:lvl w:ilvl="3" w:tplc="6D2CC958">
      <w:numFmt w:val="decimal"/>
      <w:lvlText w:val=""/>
      <w:lvlJc w:val="left"/>
    </w:lvl>
    <w:lvl w:ilvl="4" w:tplc="E81AD352">
      <w:numFmt w:val="decimal"/>
      <w:lvlText w:val=""/>
      <w:lvlJc w:val="left"/>
    </w:lvl>
    <w:lvl w:ilvl="5" w:tplc="91DC0C42">
      <w:numFmt w:val="decimal"/>
      <w:lvlText w:val=""/>
      <w:lvlJc w:val="left"/>
    </w:lvl>
    <w:lvl w:ilvl="6" w:tplc="BD389CD0">
      <w:numFmt w:val="decimal"/>
      <w:lvlText w:val=""/>
      <w:lvlJc w:val="left"/>
    </w:lvl>
    <w:lvl w:ilvl="7" w:tplc="68E22ADE">
      <w:numFmt w:val="decimal"/>
      <w:lvlText w:val=""/>
      <w:lvlJc w:val="left"/>
    </w:lvl>
    <w:lvl w:ilvl="8" w:tplc="D9461290">
      <w:numFmt w:val="decimal"/>
      <w:lvlText w:val=""/>
      <w:lvlJc w:val="left"/>
    </w:lvl>
  </w:abstractNum>
  <w:abstractNum w:abstractNumId="3" w15:restartNumberingAfterBreak="0">
    <w:nsid w:val="6F5151DF"/>
    <w:multiLevelType w:val="hybridMultilevel"/>
    <w:tmpl w:val="70E8FE1A"/>
    <w:lvl w:ilvl="0" w:tplc="BF8632BA">
      <w:start w:val="1"/>
      <w:numFmt w:val="bullet"/>
      <w:lvlText w:val="●"/>
      <w:lvlJc w:val="left"/>
      <w:pPr>
        <w:ind w:left="720" w:hanging="360"/>
      </w:pPr>
    </w:lvl>
    <w:lvl w:ilvl="1" w:tplc="52DC1828">
      <w:start w:val="1"/>
      <w:numFmt w:val="bullet"/>
      <w:lvlText w:val="○"/>
      <w:lvlJc w:val="left"/>
      <w:pPr>
        <w:ind w:left="1440" w:hanging="360"/>
      </w:pPr>
    </w:lvl>
    <w:lvl w:ilvl="2" w:tplc="37148A12">
      <w:start w:val="1"/>
      <w:numFmt w:val="bullet"/>
      <w:lvlText w:val="■"/>
      <w:lvlJc w:val="left"/>
      <w:pPr>
        <w:ind w:left="2160" w:hanging="360"/>
      </w:pPr>
    </w:lvl>
    <w:lvl w:ilvl="3" w:tplc="7AAEF874">
      <w:start w:val="1"/>
      <w:numFmt w:val="bullet"/>
      <w:lvlText w:val="●"/>
      <w:lvlJc w:val="left"/>
      <w:pPr>
        <w:ind w:left="2880" w:hanging="360"/>
      </w:pPr>
    </w:lvl>
    <w:lvl w:ilvl="4" w:tplc="2E582C2E">
      <w:start w:val="1"/>
      <w:numFmt w:val="bullet"/>
      <w:lvlText w:val="○"/>
      <w:lvlJc w:val="left"/>
      <w:pPr>
        <w:ind w:left="3600" w:hanging="360"/>
      </w:pPr>
    </w:lvl>
    <w:lvl w:ilvl="5" w:tplc="308496E2">
      <w:start w:val="1"/>
      <w:numFmt w:val="bullet"/>
      <w:lvlText w:val="■"/>
      <w:lvlJc w:val="left"/>
      <w:pPr>
        <w:ind w:left="4320" w:hanging="360"/>
      </w:pPr>
    </w:lvl>
    <w:lvl w:ilvl="6" w:tplc="F586C4C2">
      <w:start w:val="1"/>
      <w:numFmt w:val="bullet"/>
      <w:lvlText w:val="●"/>
      <w:lvlJc w:val="left"/>
      <w:pPr>
        <w:ind w:left="5040" w:hanging="360"/>
      </w:pPr>
    </w:lvl>
    <w:lvl w:ilvl="7" w:tplc="D7B4BF88">
      <w:start w:val="1"/>
      <w:numFmt w:val="bullet"/>
      <w:lvlText w:val="●"/>
      <w:lvlJc w:val="left"/>
      <w:pPr>
        <w:ind w:left="5760" w:hanging="360"/>
      </w:pPr>
    </w:lvl>
    <w:lvl w:ilvl="8" w:tplc="6B52B092">
      <w:start w:val="1"/>
      <w:numFmt w:val="bullet"/>
      <w:lvlText w:val="●"/>
      <w:lvlJc w:val="left"/>
      <w:pPr>
        <w:ind w:left="6480" w:hanging="360"/>
      </w:pPr>
    </w:lvl>
  </w:abstractNum>
  <w:num w:numId="1" w16cid:durableId="234631171">
    <w:abstractNumId w:val="3"/>
    <w:lvlOverride w:ilvl="0">
      <w:startOverride w:val="1"/>
    </w:lvlOverride>
  </w:num>
  <w:num w:numId="2" w16cid:durableId="206574890">
    <w:abstractNumId w:val="1"/>
    <w:lvlOverride w:ilvl="0">
      <w:startOverride w:val="1"/>
    </w:lvlOverride>
  </w:num>
  <w:num w:numId="3" w16cid:durableId="840000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63"/>
    <w:rsid w:val="003333B4"/>
    <w:rsid w:val="00514DE3"/>
    <w:rsid w:val="00C93BFF"/>
    <w:rsid w:val="00DF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81CD"/>
  <w15:docId w15:val="{5C414C25-55D1-4436-B61B-42259A81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C447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93B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93BF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93BF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DE5FF-1614-46C1-A7BA-FFE10B628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2390</Words>
  <Characters>13148</Characters>
  <Application>Microsoft Office Word</Application>
  <DocSecurity>0</DocSecurity>
  <Lines>109</Lines>
  <Paragraphs>31</Paragraphs>
  <ScaleCrop>false</ScaleCrop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Martin Estrada Bernabe</cp:lastModifiedBy>
  <cp:revision>2</cp:revision>
  <dcterms:created xsi:type="dcterms:W3CDTF">2026-06-17T20:27:00Z</dcterms:created>
  <dcterms:modified xsi:type="dcterms:W3CDTF">2026-06-17T20:27:00Z</dcterms:modified>
</cp:coreProperties>
</file>