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3BF" w:rsidRPr="00053334" w:rsidRDefault="001A33BF" w:rsidP="001A33BF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>ANEXO B</w:t>
      </w:r>
    </w:p>
    <w:p w:rsidR="001A33BF" w:rsidRDefault="001A33BF" w:rsidP="001A33BF">
      <w:pPr>
        <w:spacing w:after="0" w:line="360" w:lineRule="auto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z w:val="28"/>
          <w:szCs w:val="24"/>
          <w:u w:val="single"/>
        </w:rPr>
        <w:t>NMEA</w:t>
      </w:r>
    </w:p>
    <w:p w:rsidR="001A33BF" w:rsidRPr="00053334" w:rsidRDefault="001A33BF" w:rsidP="001A33BF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</w:p>
    <w:p w:rsidR="001A33BF" w:rsidRDefault="001A33BF">
      <w:pPr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DF4965" w:rsidRDefault="00FF6BA8" w:rsidP="001A33BF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A33BF">
        <w:rPr>
          <w:rFonts w:ascii="Arial" w:hAnsi="Arial" w:cs="Arial"/>
          <w:sz w:val="24"/>
          <w:szCs w:val="24"/>
        </w:rPr>
        <w:t xml:space="preserve">El </w:t>
      </w:r>
      <w:r w:rsidR="00115468" w:rsidRPr="001A33BF">
        <w:rPr>
          <w:rFonts w:ascii="Arial" w:hAnsi="Arial" w:cs="Arial"/>
          <w:sz w:val="24"/>
          <w:szCs w:val="24"/>
        </w:rPr>
        <w:t xml:space="preserve">NMEA </w:t>
      </w:r>
      <w:r w:rsidRPr="001A33BF">
        <w:rPr>
          <w:rFonts w:ascii="Arial" w:hAnsi="Arial" w:cs="Arial"/>
          <w:sz w:val="24"/>
          <w:szCs w:val="24"/>
        </w:rPr>
        <w:t xml:space="preserve">es un medio a través del cual los instrumentos marítimos y también la mayoría de los receptores GPS pueden comunicarse los unos con los otros. </w:t>
      </w:r>
      <w:r w:rsidR="00115468">
        <w:rPr>
          <w:rFonts w:ascii="Arial" w:hAnsi="Arial" w:cs="Arial"/>
          <w:sz w:val="24"/>
          <w:szCs w:val="24"/>
        </w:rPr>
        <w:t>Contempla una interfaz y un lenguaje de comunicación.</w:t>
      </w:r>
    </w:p>
    <w:p w:rsidR="00D212F5" w:rsidRPr="001A33BF" w:rsidRDefault="00D212F5" w:rsidP="001A33BF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5468" w:rsidRDefault="001A33BF" w:rsidP="001A33BF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A33BF">
        <w:rPr>
          <w:rFonts w:ascii="Arial" w:hAnsi="Arial" w:cs="Arial"/>
          <w:sz w:val="24"/>
          <w:szCs w:val="24"/>
        </w:rPr>
        <w:t xml:space="preserve">NMEA son las primeras letras de </w:t>
      </w:r>
      <w:proofErr w:type="spellStart"/>
      <w:r w:rsidRPr="001A33BF">
        <w:rPr>
          <w:rFonts w:ascii="Arial" w:hAnsi="Arial" w:cs="Arial"/>
          <w:sz w:val="24"/>
          <w:szCs w:val="24"/>
        </w:rPr>
        <w:t>National</w:t>
      </w:r>
      <w:proofErr w:type="spellEnd"/>
      <w:r w:rsidR="00115468">
        <w:rPr>
          <w:rFonts w:ascii="Arial" w:hAnsi="Arial" w:cs="Arial"/>
          <w:sz w:val="24"/>
          <w:szCs w:val="24"/>
        </w:rPr>
        <w:t xml:space="preserve"> Marine </w:t>
      </w:r>
      <w:proofErr w:type="spellStart"/>
      <w:r w:rsidR="00115468">
        <w:rPr>
          <w:rFonts w:ascii="Arial" w:hAnsi="Arial" w:cs="Arial"/>
          <w:sz w:val="24"/>
          <w:szCs w:val="24"/>
        </w:rPr>
        <w:t>Electronic</w:t>
      </w:r>
      <w:proofErr w:type="spellEnd"/>
      <w:r w:rsidR="001154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15468">
        <w:rPr>
          <w:rFonts w:ascii="Arial" w:hAnsi="Arial" w:cs="Arial"/>
          <w:sz w:val="24"/>
          <w:szCs w:val="24"/>
        </w:rPr>
        <w:t>Association</w:t>
      </w:r>
      <w:proofErr w:type="spellEnd"/>
      <w:r w:rsidR="00115468">
        <w:rPr>
          <w:rFonts w:ascii="Arial" w:hAnsi="Arial" w:cs="Arial"/>
          <w:sz w:val="24"/>
          <w:szCs w:val="24"/>
        </w:rPr>
        <w:t xml:space="preserve">. Dicha </w:t>
      </w:r>
      <w:r w:rsidR="00E44D3B">
        <w:rPr>
          <w:rFonts w:ascii="Arial" w:hAnsi="Arial" w:cs="Arial"/>
          <w:sz w:val="24"/>
          <w:szCs w:val="24"/>
        </w:rPr>
        <w:t>asociació</w:t>
      </w:r>
      <w:r w:rsidR="00115468">
        <w:rPr>
          <w:rFonts w:ascii="Arial" w:hAnsi="Arial" w:cs="Arial"/>
          <w:sz w:val="24"/>
          <w:szCs w:val="24"/>
        </w:rPr>
        <w:t>n</w:t>
      </w:r>
      <w:r w:rsidR="00E44D3B">
        <w:rPr>
          <w:rFonts w:ascii="Arial" w:hAnsi="Arial" w:cs="Arial"/>
          <w:sz w:val="24"/>
          <w:szCs w:val="24"/>
        </w:rPr>
        <w:t>,</w:t>
      </w:r>
      <w:r w:rsidR="00BA7B7F">
        <w:rPr>
          <w:rFonts w:ascii="Arial" w:hAnsi="Arial" w:cs="Arial"/>
          <w:sz w:val="24"/>
          <w:szCs w:val="24"/>
        </w:rPr>
        <w:t xml:space="preserve"> en los años  </w:t>
      </w:r>
      <w:r w:rsidRPr="001A33BF">
        <w:rPr>
          <w:rFonts w:ascii="Arial" w:hAnsi="Arial" w:cs="Arial"/>
          <w:sz w:val="24"/>
          <w:szCs w:val="24"/>
        </w:rPr>
        <w:t>80</w:t>
      </w:r>
      <w:r w:rsidR="00E44D3B">
        <w:rPr>
          <w:rFonts w:ascii="Arial" w:hAnsi="Arial" w:cs="Arial"/>
          <w:sz w:val="24"/>
          <w:szCs w:val="24"/>
        </w:rPr>
        <w:t>,</w:t>
      </w:r>
      <w:r w:rsidRPr="001A33BF">
        <w:rPr>
          <w:rFonts w:ascii="Arial" w:hAnsi="Arial" w:cs="Arial"/>
          <w:sz w:val="24"/>
          <w:szCs w:val="24"/>
        </w:rPr>
        <w:t xml:space="preserve"> creo </w:t>
      </w:r>
      <w:r w:rsidR="00BA7B7F">
        <w:rPr>
          <w:rFonts w:ascii="Arial" w:hAnsi="Arial" w:cs="Arial"/>
          <w:sz w:val="24"/>
          <w:szCs w:val="24"/>
        </w:rPr>
        <w:t xml:space="preserve">la interfaz </w:t>
      </w:r>
      <w:r w:rsidRPr="001A33BF">
        <w:rPr>
          <w:rFonts w:ascii="Arial" w:hAnsi="Arial" w:cs="Arial"/>
          <w:sz w:val="24"/>
          <w:szCs w:val="24"/>
        </w:rPr>
        <w:t xml:space="preserve">para el intercambio de datos digitales entre los diferentes aparatos utilizados en la marina. </w:t>
      </w:r>
    </w:p>
    <w:p w:rsidR="00115468" w:rsidRDefault="00115468" w:rsidP="001A33BF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Estándar</w:t>
      </w:r>
      <w:r w:rsidRPr="00BF70D7">
        <w:rPr>
          <w:rFonts w:ascii="Arial" w:hAnsi="Arial" w:cs="Arial"/>
          <w:b/>
          <w:sz w:val="24"/>
          <w:szCs w:val="24"/>
        </w:rPr>
        <w:t xml:space="preserve"> NMEA 0183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BF70D7">
        <w:rPr>
          <w:rFonts w:ascii="Arial" w:hAnsi="Arial" w:cs="Arial"/>
          <w:sz w:val="24"/>
          <w:szCs w:val="24"/>
        </w:rPr>
        <w:t xml:space="preserve">efine los requerimientos de datos y tiempo de transmisión en formato serial a una velocidad de 4800 baudios (bits por segundo). Es </w:t>
      </w:r>
      <w:r>
        <w:rPr>
          <w:rFonts w:ascii="Arial" w:hAnsi="Arial" w:cs="Arial"/>
          <w:sz w:val="24"/>
          <w:szCs w:val="24"/>
        </w:rPr>
        <w:t>el referente</w:t>
      </w:r>
      <w:r w:rsidRPr="00BF70D7">
        <w:rPr>
          <w:rFonts w:ascii="Arial" w:hAnsi="Arial" w:cs="Arial"/>
          <w:sz w:val="24"/>
          <w:szCs w:val="24"/>
        </w:rPr>
        <w:t xml:space="preserve"> que utilizan y aceptan la mayoría de los equipos electrónicos que sirven para la navegación GPS.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F70D7">
        <w:rPr>
          <w:rFonts w:ascii="Arial" w:hAnsi="Arial" w:cs="Arial"/>
          <w:b/>
          <w:sz w:val="24"/>
          <w:szCs w:val="24"/>
        </w:rPr>
        <w:t xml:space="preserve">Formato NMEA 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Es un formato que entrega de manera ordenada todos los datos que maneja el GPS, y consiste en una línea de texto con caracteres ASCII. La línea comienza siempre con el carácter “$” y luego el nombre de una sentencia NMEA seguida de un número determinado de campos que contienen la información separada por comas. 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Las sentencias NMEA empiezan con las letras “GP” excepto las sentencias propias de los fabricantes que son adicionadas al repertorio general de la NMEA. Ejemplo: 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gll"/>
      <w:r w:rsidRPr="00BF70D7">
        <w:rPr>
          <w:rFonts w:ascii="Arial" w:hAnsi="Arial" w:cs="Arial"/>
          <w:sz w:val="24"/>
          <w:szCs w:val="24"/>
        </w:rPr>
        <w:t>$GPGLL, 5133.81, N, 00042.25, W*75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1" w:name="_GoBack"/>
      <w:bookmarkEnd w:id="1"/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lastRenderedPageBreak/>
        <w:t xml:space="preserve"> GLL: </w:t>
      </w:r>
      <w:r w:rsidRPr="00BF70D7">
        <w:rPr>
          <w:rFonts w:ascii="Arial" w:hAnsi="Arial" w:cs="Arial"/>
          <w:sz w:val="24"/>
          <w:szCs w:val="24"/>
        </w:rPr>
        <w:tab/>
        <w:t>Posición Geográfica, Latitud / Longitud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  5133.81:</w:t>
      </w:r>
      <w:r w:rsidRPr="00BF70D7">
        <w:rPr>
          <w:rFonts w:ascii="Arial" w:hAnsi="Arial" w:cs="Arial"/>
          <w:sz w:val="24"/>
          <w:szCs w:val="24"/>
        </w:rPr>
        <w:tab/>
        <w:t>Latitud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  N:</w:t>
      </w:r>
      <w:r w:rsidRPr="00BF70D7">
        <w:rPr>
          <w:rFonts w:ascii="Arial" w:hAnsi="Arial" w:cs="Arial"/>
          <w:sz w:val="24"/>
          <w:szCs w:val="24"/>
        </w:rPr>
        <w:tab/>
      </w:r>
      <w:r w:rsidRPr="00BF70D7">
        <w:rPr>
          <w:rFonts w:ascii="Arial" w:hAnsi="Arial" w:cs="Arial"/>
          <w:sz w:val="24"/>
          <w:szCs w:val="24"/>
        </w:rPr>
        <w:tab/>
        <w:t>Dirección Norte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  00042.25:</w:t>
      </w:r>
      <w:r w:rsidRPr="00BF70D7">
        <w:rPr>
          <w:rFonts w:ascii="Arial" w:hAnsi="Arial" w:cs="Arial"/>
          <w:sz w:val="24"/>
          <w:szCs w:val="24"/>
        </w:rPr>
        <w:tab/>
        <w:t>Longitud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  W:</w:t>
      </w:r>
      <w:r w:rsidRPr="00BF70D7">
        <w:rPr>
          <w:rFonts w:ascii="Arial" w:hAnsi="Arial" w:cs="Arial"/>
          <w:sz w:val="24"/>
          <w:szCs w:val="24"/>
        </w:rPr>
        <w:tab/>
      </w:r>
      <w:r w:rsidRPr="00BF70D7">
        <w:rPr>
          <w:rFonts w:ascii="Arial" w:hAnsi="Arial" w:cs="Arial"/>
          <w:sz w:val="24"/>
          <w:szCs w:val="24"/>
        </w:rPr>
        <w:tab/>
        <w:t>Dirección Oeste</w:t>
      </w:r>
    </w:p>
    <w:p w:rsidR="00BF70D7" w:rsidRPr="00BF70D7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F70D7">
        <w:rPr>
          <w:rFonts w:ascii="Arial" w:hAnsi="Arial" w:cs="Arial"/>
          <w:sz w:val="24"/>
          <w:szCs w:val="24"/>
        </w:rPr>
        <w:t xml:space="preserve"> *75:</w:t>
      </w:r>
      <w:r w:rsidRPr="00BF70D7">
        <w:rPr>
          <w:rFonts w:ascii="Arial" w:hAnsi="Arial" w:cs="Arial"/>
          <w:sz w:val="24"/>
          <w:szCs w:val="24"/>
        </w:rPr>
        <w:tab/>
      </w:r>
      <w:r w:rsidRPr="00BF70D7">
        <w:rPr>
          <w:rFonts w:ascii="Arial" w:hAnsi="Arial" w:cs="Arial"/>
          <w:sz w:val="24"/>
          <w:szCs w:val="24"/>
        </w:rPr>
        <w:tab/>
      </w:r>
      <w:proofErr w:type="spellStart"/>
      <w:r w:rsidRPr="00BF70D7">
        <w:rPr>
          <w:rFonts w:ascii="Arial" w:hAnsi="Arial" w:cs="Arial"/>
          <w:sz w:val="24"/>
          <w:szCs w:val="24"/>
        </w:rPr>
        <w:t>Checksum</w:t>
      </w:r>
      <w:proofErr w:type="spellEnd"/>
    </w:p>
    <w:bookmarkEnd w:id="0"/>
    <w:p w:rsidR="00BF70D7" w:rsidRPr="001A33BF" w:rsidRDefault="00BF70D7" w:rsidP="00BF70D7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BF70D7" w:rsidRPr="001A3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566C0"/>
    <w:multiLevelType w:val="multilevel"/>
    <w:tmpl w:val="18BA0C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15A"/>
    <w:rsid w:val="00115468"/>
    <w:rsid w:val="001A33BF"/>
    <w:rsid w:val="009D615A"/>
    <w:rsid w:val="00BA7B7F"/>
    <w:rsid w:val="00BF70D7"/>
    <w:rsid w:val="00D212F5"/>
    <w:rsid w:val="00DF4965"/>
    <w:rsid w:val="00E44D3B"/>
    <w:rsid w:val="00FF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F932C-B0F9-4E9D-A4EC-B6C848E0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15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FF6BA8"/>
  </w:style>
  <w:style w:type="character" w:styleId="Hipervnculo">
    <w:name w:val="Hyperlink"/>
    <w:basedOn w:val="Fuentedeprrafopredeter"/>
    <w:uiPriority w:val="99"/>
    <w:semiHidden/>
    <w:unhideWhenUsed/>
    <w:rsid w:val="00FF6BA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A33B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1546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customStyle="1" w:styleId="intellitxt">
    <w:name w:val="intellitxt"/>
    <w:basedOn w:val="Normal"/>
    <w:rsid w:val="00115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7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70D7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F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5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4</cp:revision>
  <dcterms:created xsi:type="dcterms:W3CDTF">2015-02-08T01:13:00Z</dcterms:created>
  <dcterms:modified xsi:type="dcterms:W3CDTF">2015-02-08T03:30:00Z</dcterms:modified>
</cp:coreProperties>
</file>