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6"/>
          <w:szCs w:val="36"/>
        </w:rPr>
        <w:t xml:space="preserve">Supplier Meeting Summary</w:t>
      </w:r>
    </w:p>
    <w:p>
      <w:pPr>
        <w:pBdr>
          <w:bottom w:val="single" w:color="2E75B6" w:sz="6" w:space="1"/>
        </w:pBdr>
        <w:spacing w:after="240"/>
      </w:pPr>
      <w:r>
        <w:rPr>
          <w:color w:val="404040"/>
          <w:sz w:val="24"/>
          <w:szCs w:val="24"/>
        </w:rPr>
        <w:t xml:space="preserve">Modular All Drives — EOL Test System | DMC, Inc.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Supplier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DMC, Inc. — Chicago, Illinois, USA</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Date / Duration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17 June 2026, 11:00 (BRT) — 52 min</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Meeting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First discovery call — capability assessment &amp; concept review</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DMC attendees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Brent Hoerman (Sr. Engineering Manager, Test &amp; Measurement); Neal Walters (Mechanical Engineering Lead, Automation); Aleks Konstantinovic (Project Engineer, Automation)</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WEG attendees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Aluizio Kirschner (Industrial Engineering); Raphael Franklim Oliveira Ferreira (Industrial Engineering)</w:t>
            </w:r>
          </w:p>
        </w:tc>
      </w:tr>
    </w:tbl>
    <w:p>
      <w:pPr>
        <w:spacing w:after="120"/>
      </w:pPr>
    </w:p>
    <w:p>
      <w:pPr>
        <w:pStyle w:val="Heading1"/>
      </w:pPr>
      <w:r>
        <w:t xml:space="preserve">Executive Summary</w:t>
      </w:r>
    </w:p>
    <w:p>
      <w:pPr>
        <w:spacing w:after="120"/>
      </w:pPr>
      <w:r>
        <w:rPr>
          <w:sz w:val="22"/>
          <w:szCs w:val="22"/>
        </w:rPr>
        <w:t xml:space="preserve">DMC presented as a US-based engineering consulting firm (founded 1996, ~250–300 staff, 90%+ engineers) with strong combined capability in test &amp; measurement and manufacturing automation (PLC, HMI, SCADA, MES, robotics, conveyors). They confirmed the project sits at the intersection of two of their service areas, which they routinely combine. The team engaged well with the concept, asked sharp engineering questions, and accepted the scope as realistic and well-prepared.</w:t>
      </w:r>
    </w:p>
    <w:p>
      <w:pPr>
        <w:spacing w:after="120"/>
      </w:pPr>
      <w:r>
        <w:rPr>
          <w:b/>
          <w:bCs/>
          <w:sz w:val="22"/>
          <w:szCs w:val="22"/>
        </w:rPr>
        <w:t xml:space="preserve">Overall fit: </w:t>
      </w:r>
      <w:r>
        <w:rPr>
          <w:sz w:val="22"/>
          <w:szCs w:val="22"/>
        </w:rPr>
        <w:t xml:space="preserve">Strong on test &amp; measurement and controls; capable but without a clearly proven reference on automated electrical connection of VFD terminals. No physical presence in Brazil — they would build and run-off in Chicago, ship, then fly engineers down for final commissioning. This is the main risk to probe further.</w:t>
      </w:r>
    </w:p>
    <w:p>
      <w:pPr>
        <w:pStyle w:val="Heading1"/>
      </w:pPr>
      <w:r>
        <w:t xml:space="preserve">Company Profile (as presented)</w:t>
      </w:r>
    </w:p>
    <w:p>
      <w:pPr>
        <w:pStyle w:val="ListParagraph"/>
        <w:numPr>
          <w:ilvl w:val="0"/>
          <w:numId w:val="2"/>
        </w:numPr>
        <w:spacing w:after="60"/>
      </w:pPr>
      <w:r>
        <w:rPr>
          <w:sz w:val="22"/>
          <w:szCs w:val="22"/>
        </w:rPr>
        <w:t xml:space="preserve">Founded 1996, headquartered in Chicago; 14–16 regional engineering offices across the US (multi-engineer sites, not sales-only).</w:t>
      </w:r>
    </w:p>
    <w:p>
      <w:pPr>
        <w:pStyle w:val="ListParagraph"/>
        <w:numPr>
          <w:ilvl w:val="0"/>
          <w:numId w:val="2"/>
        </w:numPr>
        <w:spacing w:after="60"/>
      </w:pPr>
      <w:r>
        <w:rPr>
          <w:sz w:val="22"/>
          <w:szCs w:val="22"/>
        </w:rPr>
        <w:t xml:space="preserve">No official offices outside the US, but has engineering support centers abroad and teams that travel globally for deployments (projects in 42 countries).</w:t>
      </w:r>
    </w:p>
    <w:p>
      <w:pPr>
        <w:pStyle w:val="ListParagraph"/>
        <w:numPr>
          <w:ilvl w:val="0"/>
          <w:numId w:val="2"/>
        </w:numPr>
        <w:spacing w:after="60"/>
      </w:pPr>
      <w:r>
        <w:rPr>
          <w:sz w:val="22"/>
          <w:szCs w:val="22"/>
        </w:rPr>
        <w:t xml:space="preserve">25,000 sq ft manufacturing center in Chicago — builds NEMA panels and test racks; controls schedule/quality in-house.</w:t>
      </w:r>
    </w:p>
    <w:p>
      <w:pPr>
        <w:pStyle w:val="ListParagraph"/>
        <w:numPr>
          <w:ilvl w:val="0"/>
          <w:numId w:val="2"/>
        </w:numPr>
        <w:spacing w:after="60"/>
      </w:pPr>
      <w:r>
        <w:rPr>
          <w:sz w:val="22"/>
          <w:szCs w:val="22"/>
        </w:rPr>
        <w:t xml:space="preserve">Four service areas: Test &amp; Measurement (Brent); Manufacturing Automation Intelligence — PLC/HMI/SCADA/MES/robotics/conveyors (largest area, Neal &amp; Aleks); Embedded Development; Cloud/Workspace software.</w:t>
      </w:r>
    </w:p>
    <w:p>
      <w:pPr>
        <w:pStyle w:val="ListParagraph"/>
        <w:numPr>
          <w:ilvl w:val="0"/>
          <w:numId w:val="2"/>
        </w:numPr>
        <w:spacing w:after="60"/>
      </w:pPr>
      <w:r>
        <w:rPr>
          <w:sz w:val="22"/>
          <w:szCs w:val="22"/>
        </w:rPr>
        <w:t xml:space="preserve">Certifications mentioned: UL, ISO, CSIA, CMMC.</w:t>
      </w:r>
    </w:p>
    <w:p>
      <w:pPr>
        <w:pStyle w:val="ListParagraph"/>
        <w:numPr>
          <w:ilvl w:val="0"/>
          <w:numId w:val="2"/>
        </w:numPr>
        <w:spacing w:after="60"/>
      </w:pPr>
      <w:r>
        <w:rPr>
          <w:sz w:val="22"/>
          <w:szCs w:val="22"/>
        </w:rPr>
        <w:t xml:space="preserve">Engagement models: time &amp; expenses, fixed bid, or phased (T&amp;E for high-risk proof-of-concept, transitioning to fixed bid). Also offers staff augmentation.</w:t>
      </w:r>
    </w:p>
    <w:p>
      <w:pPr>
        <w:pStyle w:val="ListParagraph"/>
        <w:numPr>
          <w:ilvl w:val="0"/>
          <w:numId w:val="2"/>
        </w:numPr>
        <w:spacing w:after="60"/>
      </w:pPr>
      <w:r>
        <w:rPr>
          <w:sz w:val="22"/>
          <w:szCs w:val="22"/>
        </w:rPr>
        <w:t xml:space="preserve">Software: moved away from LabVIEW dependence (~50/50 now); will use any text-based language and the customer's preferred PLC platform.</w:t>
      </w:r>
    </w:p>
    <w:p>
      <w:pPr>
        <w:pStyle w:val="ListParagraph"/>
        <w:numPr>
          <w:ilvl w:val="0"/>
          <w:numId w:val="2"/>
        </w:numPr>
        <w:spacing w:after="60"/>
      </w:pPr>
      <w:r>
        <w:rPr>
          <w:sz w:val="22"/>
          <w:szCs w:val="22"/>
        </w:rPr>
        <w:t xml:space="preserve">Test partners: National Instruments, Ametek, UEI, Pickering (switching), Tektronix, Beckhoff.</w:t>
      </w:r>
    </w:p>
    <w:p>
      <w:pPr>
        <w:pStyle w:val="Heading1"/>
      </w:pPr>
      <w:r>
        <w:t xml:space="preserve">Capability Assessment Against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Assessment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Electrical test of power electronics (hipot / functional / load)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val="false"/>
                <w:bCs w:val="false"/>
                <w:color w:val="00000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Core T&amp;M competency. Comfortable with 4 kV hipot, functional sequence (firmware check, I/O, comms), and load test up to 50 °C. Confirmed no grid regeneration needed (passive heat dissipation 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PCB / functional test benches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val="false"/>
                <w:bCs w:val="false"/>
                <w:color w:val="00000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Has existing frameworks; recommends off-the-shelf where possible. Differentiator is high-power / RF / fiber-optic one-offs (e.g. 1000 A 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Automated electrical connection of product to fixture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val="false"/>
                <w:bCs w:val="false"/>
                <w:color w:val="000000"/>
                <w:sz w:val="20"/>
                <w:szCs w:val="20"/>
              </w:rPr>
              <w:t xml:space="preserve">Capable — to study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Identified by Neal as the highest-risk item. Needs CAD model of the product / connectors to design robotic or probe-plate approach. Requested WEG standardize terminal state (screws in/out) and pursue design-for-test connectors.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Conveyor / automated handling, flow-through, modular expansion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val="false"/>
                <w:bCs w:val="false"/>
                <w:color w:val="00000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Understood the spur/dock flow-through concept and Lego-block modular expansion (one conveyor per module). Will use off-the-shelf conveyor components to cut cost/risk.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Full automated assembly line (PCB into mechanical / product assembly)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b w:val="false"/>
                <w:bCs w:val="false"/>
                <w:color w:val="000000"/>
                <w:sz w:val="20"/>
                <w:szCs w:val="20"/>
              </w:rPr>
              <w:t xml:space="preserve">Unproven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 confirmed reference for pick-and-place / product assembly. Team believes they have the robotics skill set but could not cite a project. To be revisited with Franklim &amp; Alisson's broader assembly 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Brazil commissioning &amp; after-sales support</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b w:val="false"/>
                <w:bCs w:val="false"/>
                <w:color w:val="000000"/>
                <w:sz w:val="20"/>
                <w:szCs w:val="20"/>
              </w:rPr>
              <w:t xml:space="preserve">Risk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 Brazil office. Model: full run-off in Chicago, ship, WEG unboxes, DMC flies engineers down for final run-off. Openly floated Brazil as a potential first international office — aspirational, not committed.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Use of WEG components (PLC500, etc.)</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val="false"/>
                <w:bCs w:val="false"/>
                <w:color w:val="000000"/>
                <w:sz w:val="20"/>
                <w:szCs w:val="20"/>
              </w:rPr>
              <w:t xml:space="preserve">Accepted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Comfortable with customer-mandated components (Brent did the same at Eaton). For speed, will quote with their own components first, then hold a separate meeting to swap in WEG parts for a discount.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Software ownership / language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b w:val="false"/>
                <w:bCs w:val="false"/>
                <w:color w:val="000000"/>
                <w:sz w:val="20"/>
                <w:szCs w:val="20"/>
              </w:rPr>
              <w:t xml:space="preserve">Aligned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 LabVIEW (per WEG preference) — will use C# / Java / Python. Architecture agreed: PLC runs test logic + rugged HMI; PC is the boss for data acquisition and supervisory system, below MES.</w:t>
            </w:r>
          </w:p>
        </w:tc>
      </w:tr>
    </w:tbl>
    <w:p>
      <w:pPr>
        <w:pStyle w:val="Heading1"/>
      </w:pPr>
      <w:r>
        <w:t xml:space="preserve">Key Technical Points Aligned</w:t>
      </w:r>
    </w:p>
    <w:p>
      <w:pPr>
        <w:pStyle w:val="ListParagraph"/>
        <w:numPr>
          <w:ilvl w:val="0"/>
          <w:numId w:val="2"/>
        </w:numPr>
        <w:spacing w:after="60"/>
      </w:pPr>
      <w:r>
        <w:rPr>
          <w:sz w:val="22"/>
          <w:szCs w:val="22"/>
        </w:rPr>
        <w:t xml:space="preserve">Each module to be as compact as possible — drive enters and moves backward (T-shape spur off the main line), freeing the conveyor and giving vertical space for test electronics.</w:t>
      </w:r>
    </w:p>
    <w:p>
      <w:pPr>
        <w:pStyle w:val="ListParagraph"/>
        <w:numPr>
          <w:ilvl w:val="0"/>
          <w:numId w:val="2"/>
        </w:numPr>
        <w:spacing w:after="60"/>
      </w:pPr>
      <w:r>
        <w:rPr>
          <w:sz w:val="22"/>
          <w:szCs w:val="22"/>
        </w:rPr>
        <w:t xml:space="preserve">DMC likely to propose a separate, customizable test rack (hipot / functional / load) decoupled from the common handling machine — easier ordering, ~6U test space each side, supplemental rack if needed.</w:t>
      </w:r>
    </w:p>
    <w:p>
      <w:pPr>
        <w:pStyle w:val="ListParagraph"/>
        <w:numPr>
          <w:ilvl w:val="0"/>
          <w:numId w:val="2"/>
        </w:numPr>
        <w:spacing w:after="60"/>
      </w:pPr>
      <w:r>
        <w:rPr>
          <w:sz w:val="22"/>
          <w:szCs w:val="22"/>
        </w:rPr>
        <w:t xml:space="preserve">Fixtures/probing are product-specific (customized per SKU); the test module and controls are largely reusable program-to-program.</w:t>
      </w:r>
    </w:p>
    <w:p>
      <w:pPr>
        <w:pStyle w:val="ListParagraph"/>
        <w:numPr>
          <w:ilvl w:val="0"/>
          <w:numId w:val="2"/>
        </w:numPr>
        <w:spacing w:after="60"/>
      </w:pPr>
      <w:r>
        <w:rPr>
          <w:sz w:val="22"/>
          <w:szCs w:val="22"/>
        </w:rPr>
        <w:t xml:space="preserve">Only the load test module needs heating (target 50 °C, no humidity control).</w:t>
      </w:r>
    </w:p>
    <w:p>
      <w:pPr>
        <w:pStyle w:val="ListParagraph"/>
        <w:numPr>
          <w:ilvl w:val="0"/>
          <w:numId w:val="2"/>
        </w:numPr>
        <w:spacing w:after="60"/>
      </w:pPr>
      <w:r>
        <w:rPr>
          <w:sz w:val="22"/>
          <w:szCs w:val="22"/>
        </w:rPr>
        <w:t xml:space="preserve">Cycle times confirmed: </w:t>
      </w:r>
      <w:r>
        <w:rPr>
          <w:b/>
          <w:bCs/>
          <w:sz w:val="22"/>
          <w:szCs w:val="22"/>
        </w:rPr>
        <w:t xml:space="preserve">hipot 3–60 s; functional 1.5–7 min; load 6–20 min</w:t>
      </w:r>
      <w:r>
        <w:rPr>
          <w:sz w:val="22"/>
          <w:szCs w:val="22"/>
        </w:rPr>
        <w:t xml:space="preserve"> — load test is the line bottleneck, so multiple load positions will be needed.</w:t>
      </w:r>
    </w:p>
    <w:p>
      <w:pPr>
        <w:pStyle w:val="ListParagraph"/>
        <w:numPr>
          <w:ilvl w:val="0"/>
          <w:numId w:val="2"/>
        </w:numPr>
        <w:spacing w:after="60"/>
      </w:pPr>
      <w:r>
        <w:rPr>
          <w:sz w:val="22"/>
          <w:szCs w:val="22"/>
        </w:rPr>
        <w:t xml:space="preserve">Independent machine safety required on each module.</w:t>
      </w:r>
    </w:p>
    <w:p>
      <w:pPr>
        <w:pStyle w:val="Heading1"/>
      </w:pPr>
      <w:r>
        <w:t xml:space="preserve">Commercial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WEG project deadline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Test modules installed in Brazil by end of 2027</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Quote purpose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Budgetary / order-of-magnitude target only — no detailed datasheets required at this stage</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Budget position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 fixed budget; investment evaluated on payback (as communicated to all suppliers)</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Initial launch site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Brazil (HQ); concept designed to be fully replicable to China, Mexico, Italy, India</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bCs/>
                <w:color w:val="000000"/>
                <w:sz w:val="20"/>
                <w:szCs w:val="20"/>
              </w:rPr>
              <w:t xml:space="preserve">DMC quote delivery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After 4th of July — targeting end of June / July (US vacation period flagged)</w:t>
            </w:r>
          </w:p>
        </w:tc>
      </w:tr>
    </w:tbl>
    <w:p>
      <w:pPr>
        <w:pStyle w:val="Heading1"/>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Owner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WEG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Send CAD model / shell mockup of the launch product, showing power and control connectors (critical for connection-strategy design).</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val="false"/>
                <w:bCs w:val="false"/>
                <w:color w:val="000000"/>
                <w:sz w:val="20"/>
                <w:szCs w:val="20"/>
              </w:rPr>
              <w:t xml:space="preserve">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WEG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Confirm terminal state standardization (screws in vs out) and share progress on design-for-test connectors.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val="false"/>
                <w:bCs w:val="false"/>
                <w:color w:val="000000"/>
                <w:sz w:val="20"/>
                <w:szCs w:val="20"/>
              </w:rPr>
              <w:t xml:space="preserve">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DMC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Neal &amp; Brent to work offline on the automated connection / conveyor concept, maximizing off-the-shelf components.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val="false"/>
                <w:bCs w:val="false"/>
                <w:color w:val="000000"/>
                <w:sz w:val="20"/>
                <w:szCs w:val="20"/>
              </w:rPr>
              <w:t xml:space="preserve">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DMC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Prepare budgetary quote (schedule + order-of-magnitude pricing) and confirm internal availability with Neal &amp; Aleks.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b w:val="false"/>
                <w:bCs w:val="false"/>
                <w:color w:val="000000"/>
                <w:sz w:val="20"/>
                <w:szCs w:val="20"/>
              </w:rPr>
              <w:t xml:space="preserve">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WEG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Optionally schedule a dedicated PCB functional-test discussion (DMC offered a tailored deck).</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left"/>
            </w:pPr>
            <w:r>
              <w:rPr>
                <w:b w:val="false"/>
                <w:bCs w:val="false"/>
                <w:color w:val="000000"/>
                <w:sz w:val="20"/>
                <w:szCs w:val="20"/>
              </w:rPr>
              <w:t xml:space="preserve">Optional</w:t>
            </w:r>
          </w:p>
        </w:tc>
      </w:tr>
    </w:tbl>
    <w:p>
      <w:pPr>
        <w:pStyle w:val="Heading1"/>
      </w:pPr>
      <w:r>
        <w:t xml:space="preserve">Evaluation Notes</w:t>
      </w:r>
    </w:p>
    <w:p>
      <w:pPr>
        <w:spacing w:after="120"/>
      </w:pPr>
      <w:r>
        <w:rPr>
          <w:b/>
          <w:bCs/>
          <w:color w:val="548235"/>
          <w:sz w:val="22"/>
          <w:szCs w:val="22"/>
        </w:rPr>
        <w:t xml:space="preserve">Positives</w:t>
      </w:r>
    </w:p>
    <w:p>
      <w:pPr>
        <w:pStyle w:val="ListParagraph"/>
        <w:numPr>
          <w:ilvl w:val="0"/>
          <w:numId w:val="2"/>
        </w:numPr>
        <w:spacing w:after="60"/>
      </w:pPr>
      <w:r>
        <w:rPr>
          <w:sz w:val="22"/>
          <w:szCs w:val="22"/>
        </w:rPr>
        <w:t xml:space="preserve">Engaged critically with the spec rather than agreeing to everything — asked smart questions about footprint, connection state, and PC-vs-PLC architecture.</w:t>
      </w:r>
    </w:p>
    <w:p>
      <w:pPr>
        <w:pStyle w:val="ListParagraph"/>
        <w:numPr>
          <w:ilvl w:val="0"/>
          <w:numId w:val="2"/>
        </w:numPr>
        <w:spacing w:after="60"/>
      </w:pPr>
      <w:r>
        <w:rPr>
          <w:sz w:val="22"/>
          <w:szCs w:val="22"/>
        </w:rPr>
        <w:t xml:space="preserve">Genuine combined test + automation capability under one roof; flexible on engagement model and customer components.</w:t>
      </w:r>
    </w:p>
    <w:p>
      <w:pPr>
        <w:pStyle w:val="ListParagraph"/>
        <w:numPr>
          <w:ilvl w:val="0"/>
          <w:numId w:val="2"/>
        </w:numPr>
        <w:spacing w:after="60"/>
      </w:pPr>
      <w:r>
        <w:rPr>
          <w:sz w:val="22"/>
          <w:szCs w:val="22"/>
        </w:rPr>
        <w:t xml:space="preserve">Honest about limits (off-the-shelf often better; no LabVIEW push; uncertain on full assembly).</w:t>
      </w:r>
    </w:p>
    <w:p>
      <w:pPr>
        <w:spacing w:after="120"/>
      </w:pPr>
      <w:r>
        <w:rPr>
          <w:b/>
          <w:bCs/>
          <w:color w:val="C00000"/>
          <w:sz w:val="22"/>
          <w:szCs w:val="22"/>
        </w:rPr>
        <w:t xml:space="preserve">Watch points</w:t>
      </w:r>
    </w:p>
    <w:p>
      <w:pPr>
        <w:pStyle w:val="ListParagraph"/>
        <w:numPr>
          <w:ilvl w:val="0"/>
          <w:numId w:val="2"/>
        </w:numPr>
        <w:spacing w:after="60"/>
      </w:pPr>
      <w:r>
        <w:rPr>
          <w:sz w:val="22"/>
          <w:szCs w:val="22"/>
        </w:rPr>
        <w:t xml:space="preserve">No Brazil footprint — long-term support and response time must be clarified before down-select.</w:t>
      </w:r>
    </w:p>
    <w:p>
      <w:pPr>
        <w:pStyle w:val="ListParagraph"/>
        <w:numPr>
          <w:ilvl w:val="0"/>
          <w:numId w:val="2"/>
        </w:numPr>
        <w:spacing w:after="60"/>
      </w:pPr>
      <w:r>
        <w:rPr>
          <w:sz w:val="22"/>
          <w:szCs w:val="22"/>
        </w:rPr>
        <w:t xml:space="preserve">Automated terminal connection of VFDs is the key technical unknown; quality of their concept here should weigh heavily.</w:t>
      </w:r>
    </w:p>
    <w:p>
      <w:pPr>
        <w:pStyle w:val="ListParagraph"/>
        <w:numPr>
          <w:ilvl w:val="0"/>
          <w:numId w:val="2"/>
        </w:numPr>
        <w:spacing w:after="60"/>
      </w:pPr>
      <w:r>
        <w:rPr>
          <w:sz w:val="22"/>
          <w:szCs w:val="22"/>
        </w:rPr>
        <w:t xml:space="preserve">No cited reference for full automated product assembly — verify against the separate assembly-line scope.</w:t>
      </w:r>
    </w:p>
    <w:p>
      <w:pPr>
        <w:pStyle w:val="ListParagraph"/>
        <w:numPr>
          <w:ilvl w:val="0"/>
          <w:numId w:val="2"/>
        </w:numPr>
        <w:spacing w:after="60"/>
      </w:pPr>
      <w:r>
        <w:rPr>
          <w:sz w:val="22"/>
          <w:szCs w:val="22"/>
        </w:rPr>
        <w:t xml:space="preserve">Quote timing (post-4th July) is later than some competitors; acceptable given the end-2027 deadline but worth tracking.</w:t>
      </w:r>
    </w:p>
    <w:p>
      <w:pPr>
        <w:pBdr>
          <w:top w:val="single" w:color="CCCCCC" w:sz="4" w:space="1"/>
        </w:pBdr>
        <w:spacing w:before="240"/>
      </w:pPr>
      <w:r>
        <w:rPr>
          <w:i/>
          <w:iCs/>
          <w:color w:val="808080"/>
          <w:sz w:val="18"/>
          <w:szCs w:val="18"/>
        </w:rPr>
        <w:t xml:space="preserve">Prepared from the meeting transcript of 17 June 2026. Standard qualification questions applied for cross-supplier comparison.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08080"/>
        <w:sz w:val="16"/>
        <w:szCs w:val="16"/>
      </w:rPr>
      <w:t xml:space="preserve">WEG Drives &amp; Controls — Modular All Drives</w:t>
    </w:r>
    <w:r>
      <w:rPr>
        <w:color w:val="808080"/>
        <w:sz w:val="16"/>
        <w:szCs w:val="16"/>
      </w:rPr>
      <w:t xml:space="preserve">	Supplier: DMC,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2026-06-17T18:02:20.421Z</dcterms:created>
  <dcterms:modified xsi:type="dcterms:W3CDTF">2026-06-17T18:02:20.421Z</dcterms:modified>
</cp:coreProperties>
</file>

<file path=docProps/custom.xml><?xml version="1.0" encoding="utf-8"?>
<Properties xmlns="http://schemas.openxmlformats.org/officeDocument/2006/custom-properties" xmlns:vt="http://schemas.openxmlformats.org/officeDocument/2006/docPropsVTypes"/>
</file>